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5ACA4" w14:textId="77777777" w:rsidR="0010224E" w:rsidRPr="00323868" w:rsidRDefault="00FD5E0D" w:rsidP="0010224E">
      <w:pPr>
        <w:rPr>
          <w:rFonts w:ascii="Calibri" w:hAnsi="Calibri"/>
          <w:lang w:val="sr-Cyrl-CS"/>
        </w:rPr>
      </w:pPr>
      <w:r w:rsidRPr="00323868">
        <w:rPr>
          <w:rFonts w:ascii="Calibri" w:hAnsi="Calibri"/>
          <w:b/>
          <w:i/>
          <w:noProof/>
          <w:sz w:val="28"/>
          <w:szCs w:val="28"/>
          <w:lang w:val="en-US"/>
        </w:rPr>
        <mc:AlternateContent>
          <mc:Choice Requires="wpc">
            <w:drawing>
              <wp:inline distT="0" distB="0" distL="0" distR="0" wp14:anchorId="1CCFC465" wp14:editId="69AE0692">
                <wp:extent cx="4297718" cy="650875"/>
                <wp:effectExtent l="0" t="0" r="7620" b="0"/>
                <wp:docPr id="2" name="Canva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28763" y="72772"/>
                            <a:ext cx="3068955" cy="494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B2E82" w14:textId="77777777" w:rsidR="00331237" w:rsidRPr="000644A0" w:rsidRDefault="00331237" w:rsidP="00E22D57">
                              <w:pPr>
                                <w:rPr>
                                  <w:rFonts w:ascii="Calibri" w:hAnsi="Calibri"/>
                                  <w:b/>
                                  <w:sz w:val="26"/>
                                  <w:szCs w:val="26"/>
                                  <w:lang w:val="sr-Cyrl-CS"/>
                                </w:rPr>
                              </w:pPr>
                              <w:r w:rsidRPr="000644A0">
                                <w:rPr>
                                  <w:rFonts w:ascii="Calibri" w:hAnsi="Calibri"/>
                                  <w:b/>
                                  <w:sz w:val="26"/>
                                  <w:szCs w:val="26"/>
                                  <w:lang w:val="sr-Cyrl-CS"/>
                                </w:rPr>
                                <w:t>ПРЕДУЗЕЋЕ ЗА ПОШТАНСКИ САОБРАЋАЈ</w:t>
                              </w:r>
                            </w:p>
                            <w:p w14:paraId="14D3FD0F" w14:textId="77777777" w:rsidR="00331237" w:rsidRPr="000644A0" w:rsidRDefault="00331237" w:rsidP="00E22D57">
                              <w:pPr>
                                <w:rPr>
                                  <w:rFonts w:ascii="Calibri" w:hAnsi="Calibri"/>
                                  <w:b/>
                                  <w:sz w:val="26"/>
                                  <w:szCs w:val="26"/>
                                  <w:lang w:val="sr-Cyrl-CS"/>
                                </w:rPr>
                              </w:pPr>
                              <w:r w:rsidRPr="000644A0">
                                <w:rPr>
                                  <w:rFonts w:ascii="Calibri" w:hAnsi="Calibri"/>
                                  <w:b/>
                                  <w:sz w:val="26"/>
                                  <w:szCs w:val="26"/>
                                  <w:lang w:val="sr-Cyrl-CS"/>
                                </w:rPr>
                                <w:t>РЕПУБЛИКЕ СРПСКЕ А.Д. БАЊА</w:t>
                              </w:r>
                              <w:r w:rsidRPr="00320B53">
                                <w:rPr>
                                  <w:rFonts w:ascii="Calibri" w:hAnsi="Calibri"/>
                                  <w:b/>
                                  <w:sz w:val="26"/>
                                  <w:szCs w:val="26"/>
                                  <w:lang w:val="ru-RU"/>
                                </w:rPr>
                                <w:t xml:space="preserve"> </w:t>
                              </w:r>
                              <w:r w:rsidRPr="000644A0">
                                <w:rPr>
                                  <w:rFonts w:ascii="Calibri" w:hAnsi="Calibri"/>
                                  <w:b/>
                                  <w:sz w:val="26"/>
                                  <w:szCs w:val="26"/>
                                  <w:lang w:val="sr-Cyrl-CS"/>
                                </w:rPr>
                                <w:t>ЛУКА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CFC465" id="Canvas 8" o:spid="_x0000_s1026" editas="canvas" style="width:338.4pt;height:51.25pt;mso-position-horizontal-relative:char;mso-position-vertical-relative:line" coordsize="42976,6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976;height:650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12287;top:727;width:30690;height:49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" stroked="f">
                  <v:textbox style="mso-fit-shape-to-text:t">
                    <w:txbxContent>
                      <w:p w14:paraId="131B2E82" w14:textId="77777777" w:rsidR="00331237" w:rsidRPr="000644A0" w:rsidRDefault="00331237" w:rsidP="00E22D57">
                        <w:pPr>
                          <w:rPr>
                            <w:rFonts w:ascii="Calibri" w:hAnsi="Calibri"/>
                            <w:b/>
                            <w:sz w:val="26"/>
                            <w:szCs w:val="26"/>
                            <w:lang w:val="sr-Cyrl-CS"/>
                          </w:rPr>
                        </w:pPr>
                        <w:r w:rsidRPr="000644A0">
                          <w:rPr>
                            <w:rFonts w:ascii="Calibri" w:hAnsi="Calibri"/>
                            <w:b/>
                            <w:sz w:val="26"/>
                            <w:szCs w:val="26"/>
                            <w:lang w:val="sr-Cyrl-CS"/>
                          </w:rPr>
                          <w:t>ПРЕДУЗЕЋЕ ЗА ПОШТАНСКИ САОБРАЋАЈ</w:t>
                        </w:r>
                      </w:p>
                      <w:p w14:paraId="14D3FD0F" w14:textId="77777777" w:rsidR="00331237" w:rsidRPr="000644A0" w:rsidRDefault="00331237" w:rsidP="00E22D57">
                        <w:pPr>
                          <w:rPr>
                            <w:rFonts w:ascii="Calibri" w:hAnsi="Calibri"/>
                            <w:b/>
                            <w:sz w:val="26"/>
                            <w:szCs w:val="26"/>
                            <w:lang w:val="sr-Cyrl-CS"/>
                          </w:rPr>
                        </w:pPr>
                        <w:r w:rsidRPr="000644A0">
                          <w:rPr>
                            <w:rFonts w:ascii="Calibri" w:hAnsi="Calibri"/>
                            <w:b/>
                            <w:sz w:val="26"/>
                            <w:szCs w:val="26"/>
                            <w:lang w:val="sr-Cyrl-CS"/>
                          </w:rPr>
                          <w:t>РЕПУБЛИКЕ СРПСКЕ А.Д. БАЊА</w:t>
                        </w:r>
                        <w:r w:rsidRPr="00320B53">
                          <w:rPr>
                            <w:rFonts w:ascii="Calibri" w:hAnsi="Calibri"/>
                            <w:b/>
                            <w:sz w:val="26"/>
                            <w:szCs w:val="26"/>
                            <w:lang w:val="ru-RU"/>
                          </w:rPr>
                          <w:t xml:space="preserve"> </w:t>
                        </w:r>
                        <w:r w:rsidRPr="000644A0">
                          <w:rPr>
                            <w:rFonts w:ascii="Calibri" w:hAnsi="Calibri"/>
                            <w:b/>
                            <w:sz w:val="26"/>
                            <w:szCs w:val="26"/>
                            <w:lang w:val="sr-Cyrl-CS"/>
                          </w:rPr>
                          <w:t>ЛУКА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323868"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 wp14:anchorId="543EEB80" wp14:editId="0CDD6CE3">
            <wp:simplePos x="0" y="0"/>
            <wp:positionH relativeFrom="column">
              <wp:posOffset>102235</wp:posOffset>
            </wp:positionH>
            <wp:positionV relativeFrom="paragraph">
              <wp:posOffset>-10795</wp:posOffset>
            </wp:positionV>
            <wp:extent cx="1159510" cy="650875"/>
            <wp:effectExtent l="0" t="0" r="0" b="0"/>
            <wp:wrapNone/>
            <wp:docPr id="6" name="Picture 4" descr="Description: srpske_poste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srpske_poste (logo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840"/>
      </w:tblGrid>
      <w:tr w:rsidR="0010224E" w:rsidRPr="00323868" w14:paraId="26E5967E" w14:textId="77777777">
        <w:trPr>
          <w:jc w:val="center"/>
        </w:trPr>
        <w:tc>
          <w:tcPr>
            <w:tcW w:w="6840" w:type="dxa"/>
          </w:tcPr>
          <w:p w14:paraId="0DBD013F" w14:textId="77777777" w:rsidR="0010224E" w:rsidRPr="00323868" w:rsidRDefault="0010224E" w:rsidP="00DE1C34">
            <w:pPr>
              <w:pStyle w:val="BodyText"/>
              <w:jc w:val="center"/>
              <w:rPr>
                <w:rFonts w:ascii="Calibri" w:hAnsi="Calibri"/>
                <w:b/>
                <w:i/>
                <w:sz w:val="28"/>
                <w:szCs w:val="28"/>
                <w:lang w:val="sr-Cyrl-CS"/>
              </w:rPr>
            </w:pPr>
          </w:p>
        </w:tc>
      </w:tr>
    </w:tbl>
    <w:p w14:paraId="50CB39FD" w14:textId="77777777" w:rsidR="0010224E" w:rsidRPr="00323868" w:rsidRDefault="0010224E" w:rsidP="0010224E">
      <w:pPr>
        <w:pStyle w:val="BodyText"/>
        <w:rPr>
          <w:rFonts w:ascii="Calibri" w:hAnsi="Calibri"/>
          <w:b/>
          <w:i/>
          <w:sz w:val="16"/>
          <w:szCs w:val="16"/>
          <w:lang w:val="sr-Cyrl-CS"/>
        </w:rPr>
      </w:pPr>
    </w:p>
    <w:p w14:paraId="1F7C6D10" w14:textId="77777777" w:rsidR="0010224E" w:rsidRPr="00323868" w:rsidRDefault="0010224E" w:rsidP="0010224E">
      <w:pPr>
        <w:pStyle w:val="BodyText"/>
        <w:rPr>
          <w:rFonts w:ascii="Calibri" w:hAnsi="Calibri"/>
          <w:b/>
          <w:i/>
          <w:lang w:val="sr-Cyrl-CS"/>
        </w:rPr>
      </w:pPr>
    </w:p>
    <w:p w14:paraId="0370C39A" w14:textId="77777777" w:rsidR="0010224E" w:rsidRPr="00323868" w:rsidRDefault="00851FDA" w:rsidP="0010224E">
      <w:pPr>
        <w:pStyle w:val="BodyText"/>
        <w:rPr>
          <w:rFonts w:ascii="Calibri" w:hAnsi="Calibri"/>
          <w:b/>
          <w:i/>
          <w:lang w:val="sr-Cyrl-CS"/>
        </w:rPr>
      </w:pPr>
      <w:r w:rsidRPr="00323868">
        <w:rPr>
          <w:rFonts w:ascii="Calibri" w:hAnsi="Calibri"/>
          <w:b/>
          <w:i/>
          <w:lang w:val="sr-Cyrl-CS"/>
        </w:rPr>
        <w:t xml:space="preserve"> </w:t>
      </w:r>
    </w:p>
    <w:p w14:paraId="180C94AF" w14:textId="77777777" w:rsidR="0010224E" w:rsidRPr="00323868" w:rsidRDefault="0010224E" w:rsidP="0010224E">
      <w:pPr>
        <w:pStyle w:val="BodyText"/>
        <w:rPr>
          <w:rFonts w:ascii="Calibri" w:hAnsi="Calibri"/>
        </w:rPr>
      </w:pPr>
    </w:p>
    <w:p w14:paraId="35B0B7B8" w14:textId="77777777" w:rsidR="0010224E" w:rsidRPr="00323868" w:rsidRDefault="0010224E" w:rsidP="0010224E">
      <w:pPr>
        <w:pStyle w:val="BodyText"/>
        <w:rPr>
          <w:rFonts w:ascii="Calibri" w:hAnsi="Calibri"/>
          <w:b/>
          <w:i/>
          <w:lang w:val="sr-Cyrl-CS"/>
        </w:rPr>
      </w:pPr>
    </w:p>
    <w:p w14:paraId="5784E5E2" w14:textId="77777777" w:rsidR="0010224E" w:rsidRPr="00323868" w:rsidRDefault="0010224E" w:rsidP="0010224E">
      <w:pPr>
        <w:pStyle w:val="BodyText"/>
        <w:rPr>
          <w:rFonts w:ascii="Calibri" w:hAnsi="Calibri"/>
          <w:b/>
          <w:i/>
          <w:lang w:val="sr-Cyrl-CS"/>
        </w:rPr>
      </w:pPr>
    </w:p>
    <w:p w14:paraId="2073F95A" w14:textId="77777777" w:rsidR="0010224E" w:rsidRPr="00323868" w:rsidRDefault="00DE1C34" w:rsidP="00DE1C34">
      <w:pPr>
        <w:pStyle w:val="BodyText"/>
        <w:tabs>
          <w:tab w:val="left" w:pos="7335"/>
        </w:tabs>
        <w:rPr>
          <w:rFonts w:ascii="Calibri" w:hAnsi="Calibri"/>
          <w:lang w:val="sr-Cyrl-CS"/>
        </w:rPr>
      </w:pPr>
      <w:r w:rsidRPr="00323868">
        <w:rPr>
          <w:rFonts w:ascii="Calibri" w:hAnsi="Calibri"/>
          <w:b/>
          <w:i/>
          <w:lang w:val="sr-Cyrl-CS"/>
        </w:rPr>
        <w:tab/>
      </w:r>
    </w:p>
    <w:p w14:paraId="1C31BAE7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3ADBF527" w14:textId="77777777" w:rsidR="0010224E" w:rsidRPr="00323868" w:rsidRDefault="0010224E" w:rsidP="0010224E">
      <w:pPr>
        <w:pStyle w:val="BodyText"/>
        <w:rPr>
          <w:rFonts w:ascii="Calibri" w:hAnsi="Calibri"/>
          <w:b/>
          <w:i/>
          <w:sz w:val="28"/>
          <w:szCs w:val="28"/>
          <w:lang w:val="sr-Cyrl-CS"/>
        </w:rPr>
      </w:pPr>
    </w:p>
    <w:p w14:paraId="2358ACB7" w14:textId="77777777" w:rsidR="00D16E02" w:rsidRPr="00323868" w:rsidRDefault="00D16E02" w:rsidP="0010224E">
      <w:pPr>
        <w:pStyle w:val="BodyText"/>
        <w:rPr>
          <w:rFonts w:ascii="Calibri" w:hAnsi="Calibri"/>
          <w:b/>
          <w:i/>
          <w:sz w:val="28"/>
          <w:szCs w:val="28"/>
          <w:lang w:val="sr-Cyrl-CS"/>
        </w:rPr>
      </w:pPr>
    </w:p>
    <w:p w14:paraId="1BE6B044" w14:textId="77777777" w:rsidR="00D16E02" w:rsidRPr="00323868" w:rsidRDefault="00D16E02" w:rsidP="0010224E">
      <w:pPr>
        <w:pStyle w:val="BodyText"/>
        <w:rPr>
          <w:rFonts w:ascii="Calibri" w:hAnsi="Calibri"/>
          <w:b/>
          <w:i/>
          <w:sz w:val="28"/>
          <w:szCs w:val="28"/>
          <w:lang w:val="sr-Cyrl-CS"/>
        </w:rPr>
      </w:pPr>
    </w:p>
    <w:p w14:paraId="7C04D4A0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605DF99B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103D9657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25BD31B8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36"/>
          <w:szCs w:val="36"/>
          <w:lang w:val="ru-RU"/>
        </w:rPr>
      </w:pPr>
      <w:r w:rsidRPr="00323868">
        <w:rPr>
          <w:rFonts w:ascii="Calibri" w:hAnsi="Calibri"/>
          <w:b/>
          <w:i/>
          <w:sz w:val="36"/>
          <w:szCs w:val="36"/>
          <w:lang w:val="sr-Cyrl-CS"/>
        </w:rPr>
        <w:t xml:space="preserve"> ИЗВЈЕШТАЈ</w:t>
      </w:r>
    </w:p>
    <w:p w14:paraId="66291677" w14:textId="77777777" w:rsidR="005B7B84" w:rsidRPr="00323868" w:rsidRDefault="005B7B84" w:rsidP="0010224E">
      <w:pPr>
        <w:pStyle w:val="BodyText"/>
        <w:jc w:val="center"/>
        <w:rPr>
          <w:rFonts w:ascii="Calibri" w:hAnsi="Calibri"/>
          <w:b/>
          <w:i/>
          <w:sz w:val="22"/>
          <w:szCs w:val="22"/>
          <w:lang w:val="ru-RU"/>
        </w:rPr>
      </w:pPr>
    </w:p>
    <w:p w14:paraId="7B13A1A9" w14:textId="1FFEDBB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  <w:r w:rsidRPr="00323868">
        <w:rPr>
          <w:rFonts w:ascii="Calibri" w:hAnsi="Calibri"/>
          <w:b/>
          <w:i/>
          <w:sz w:val="28"/>
          <w:szCs w:val="28"/>
          <w:lang w:val="sr-Cyrl-CS"/>
        </w:rPr>
        <w:t>О ПОСЛОВАЊУ</w:t>
      </w:r>
      <w:r w:rsidR="00687692" w:rsidRPr="00323868">
        <w:rPr>
          <w:rFonts w:ascii="Calibri" w:hAnsi="Calibri"/>
          <w:b/>
          <w:i/>
          <w:sz w:val="28"/>
          <w:szCs w:val="28"/>
          <w:lang w:val="ru-RU"/>
        </w:rPr>
        <w:t xml:space="preserve"> </w:t>
      </w:r>
      <w:r w:rsidR="00687692" w:rsidRPr="00323868">
        <w:rPr>
          <w:rFonts w:ascii="Calibri" w:hAnsi="Calibri"/>
          <w:b/>
          <w:i/>
          <w:sz w:val="28"/>
          <w:szCs w:val="28"/>
          <w:lang w:val="bs-Cyrl-BA"/>
        </w:rPr>
        <w:t>ПРЕДУЗЕЋА</w:t>
      </w:r>
      <w:r w:rsidRPr="00323868">
        <w:rPr>
          <w:rFonts w:ascii="Calibri" w:hAnsi="Calibri"/>
          <w:b/>
          <w:i/>
          <w:sz w:val="28"/>
          <w:szCs w:val="28"/>
          <w:lang w:val="sr-Cyrl-CS"/>
        </w:rPr>
        <w:t xml:space="preserve"> ЗА 20</w:t>
      </w:r>
      <w:r w:rsidR="003D434B" w:rsidRPr="00323868">
        <w:rPr>
          <w:rFonts w:ascii="Calibri" w:hAnsi="Calibri"/>
          <w:b/>
          <w:i/>
          <w:sz w:val="28"/>
          <w:szCs w:val="28"/>
          <w:lang w:val="ru-RU"/>
        </w:rPr>
        <w:t>2</w:t>
      </w:r>
      <w:r w:rsidR="00AE6F1B" w:rsidRPr="00323868">
        <w:rPr>
          <w:rFonts w:ascii="Calibri" w:hAnsi="Calibri"/>
          <w:b/>
          <w:i/>
          <w:sz w:val="28"/>
          <w:szCs w:val="28"/>
          <w:lang w:val="sr-Cyrl-BA"/>
        </w:rPr>
        <w:t>3</w:t>
      </w:r>
      <w:r w:rsidR="007A4349" w:rsidRPr="00323868">
        <w:rPr>
          <w:rFonts w:ascii="Calibri" w:hAnsi="Calibri"/>
          <w:b/>
          <w:i/>
          <w:sz w:val="28"/>
          <w:szCs w:val="28"/>
          <w:lang w:val="sr-Latn-BA"/>
        </w:rPr>
        <w:t>.</w:t>
      </w:r>
      <w:r w:rsidRPr="00323868">
        <w:rPr>
          <w:rFonts w:ascii="Calibri" w:hAnsi="Calibri"/>
          <w:b/>
          <w:i/>
          <w:sz w:val="28"/>
          <w:szCs w:val="28"/>
          <w:lang w:val="sr-Cyrl-CS"/>
        </w:rPr>
        <w:t xml:space="preserve"> ГОДИН</w:t>
      </w:r>
      <w:r w:rsidR="007F4B3F" w:rsidRPr="00323868">
        <w:rPr>
          <w:rFonts w:ascii="Calibri" w:hAnsi="Calibri"/>
          <w:b/>
          <w:i/>
          <w:sz w:val="28"/>
          <w:szCs w:val="28"/>
          <w:lang w:val="sr-Cyrl-CS"/>
        </w:rPr>
        <w:t>У</w:t>
      </w:r>
    </w:p>
    <w:p w14:paraId="3B2DD4B8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6846684A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701BC9BA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7516E585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0A701063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08315D31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68D0CF41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2DABE222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360EECF2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75A4DB66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5081CFF0" w14:textId="77777777" w:rsidR="0010224E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sr-Cyrl-CS"/>
        </w:rPr>
      </w:pPr>
    </w:p>
    <w:p w14:paraId="1F131C02" w14:textId="77777777" w:rsidR="0010224E" w:rsidRPr="00323868" w:rsidRDefault="0010224E" w:rsidP="0010224E">
      <w:pPr>
        <w:pStyle w:val="BodyText"/>
        <w:rPr>
          <w:rFonts w:ascii="Calibri" w:hAnsi="Calibri"/>
          <w:b/>
          <w:i/>
          <w:sz w:val="28"/>
          <w:szCs w:val="28"/>
          <w:lang w:val="sr-Cyrl-CS"/>
        </w:rPr>
      </w:pPr>
    </w:p>
    <w:p w14:paraId="3B2628D5" w14:textId="77777777" w:rsidR="0010224E" w:rsidRPr="00323868" w:rsidRDefault="0010224E" w:rsidP="0010224E">
      <w:pPr>
        <w:pStyle w:val="BodyText"/>
        <w:rPr>
          <w:rFonts w:ascii="Calibri" w:hAnsi="Calibri"/>
          <w:b/>
          <w:i/>
          <w:sz w:val="28"/>
          <w:szCs w:val="28"/>
          <w:lang w:val="sr-Cyrl-CS"/>
        </w:rPr>
      </w:pPr>
    </w:p>
    <w:p w14:paraId="41F93E62" w14:textId="77777777" w:rsidR="0010224E" w:rsidRPr="00323868" w:rsidRDefault="0010224E" w:rsidP="0010224E">
      <w:pPr>
        <w:pStyle w:val="BodyText"/>
        <w:jc w:val="center"/>
        <w:rPr>
          <w:rFonts w:ascii="Calibri" w:hAnsi="Calibri"/>
          <w:lang w:val="sr-Cyrl-CS"/>
        </w:rPr>
      </w:pPr>
    </w:p>
    <w:p w14:paraId="11DB08A0" w14:textId="77777777" w:rsidR="00D16E02" w:rsidRPr="00323868" w:rsidRDefault="00D16E02" w:rsidP="0010224E">
      <w:pPr>
        <w:pStyle w:val="BodyText"/>
        <w:jc w:val="center"/>
        <w:rPr>
          <w:rFonts w:ascii="Calibri" w:hAnsi="Calibri"/>
          <w:lang w:val="sr-Cyrl-CS"/>
        </w:rPr>
      </w:pPr>
    </w:p>
    <w:p w14:paraId="1AE69F7E" w14:textId="77777777" w:rsidR="0010224E" w:rsidRPr="00323868" w:rsidRDefault="0010224E" w:rsidP="0010224E">
      <w:pPr>
        <w:pStyle w:val="BodyText"/>
        <w:jc w:val="center"/>
        <w:rPr>
          <w:rFonts w:ascii="Calibri" w:hAnsi="Calibri"/>
          <w:lang w:val="sr-Cyrl-CS"/>
        </w:rPr>
      </w:pPr>
    </w:p>
    <w:p w14:paraId="1C81758C" w14:textId="77777777" w:rsidR="0010224E" w:rsidRPr="00323868" w:rsidRDefault="0010224E" w:rsidP="0010224E">
      <w:pPr>
        <w:pStyle w:val="BodyText"/>
        <w:rPr>
          <w:rFonts w:ascii="Calibri" w:hAnsi="Calibri"/>
        </w:rPr>
      </w:pPr>
    </w:p>
    <w:p w14:paraId="2D874E5B" w14:textId="77777777" w:rsidR="0010224E" w:rsidRPr="00323868" w:rsidRDefault="0010224E" w:rsidP="0010224E">
      <w:pPr>
        <w:pStyle w:val="BodyText"/>
        <w:jc w:val="center"/>
        <w:rPr>
          <w:rFonts w:ascii="Calibri" w:hAnsi="Calibri"/>
          <w:sz w:val="22"/>
          <w:szCs w:val="22"/>
          <w:lang w:val="sr-Cyrl-CS"/>
        </w:rPr>
      </w:pPr>
    </w:p>
    <w:p w14:paraId="3AD5D260" w14:textId="77777777" w:rsidR="0010224E" w:rsidRPr="00323868" w:rsidRDefault="0010224E" w:rsidP="0010224E">
      <w:pPr>
        <w:pStyle w:val="BodyText"/>
        <w:jc w:val="center"/>
        <w:rPr>
          <w:rFonts w:ascii="Calibri" w:hAnsi="Calibri"/>
          <w:sz w:val="22"/>
          <w:szCs w:val="22"/>
          <w:lang w:val="sr-Cyrl-CS"/>
        </w:rPr>
      </w:pPr>
    </w:p>
    <w:p w14:paraId="37F47422" w14:textId="131338D6" w:rsidR="00195624" w:rsidRPr="00323868" w:rsidRDefault="0010224E" w:rsidP="0010224E">
      <w:pPr>
        <w:pStyle w:val="BodyText"/>
        <w:jc w:val="center"/>
        <w:rPr>
          <w:rFonts w:ascii="Calibri" w:hAnsi="Calibri"/>
          <w:b/>
          <w:i/>
          <w:sz w:val="28"/>
          <w:szCs w:val="28"/>
          <w:lang w:val="ru-RU"/>
        </w:rPr>
      </w:pPr>
      <w:r w:rsidRPr="00323868">
        <w:rPr>
          <w:rFonts w:ascii="Calibri" w:hAnsi="Calibri"/>
          <w:b/>
          <w:i/>
          <w:sz w:val="28"/>
          <w:szCs w:val="28"/>
          <w:lang w:val="sr-Cyrl-CS"/>
        </w:rPr>
        <w:t>Бања</w:t>
      </w:r>
      <w:r w:rsidR="002B73B3" w:rsidRPr="00323868">
        <w:rPr>
          <w:rFonts w:ascii="Calibri" w:hAnsi="Calibri"/>
          <w:b/>
          <w:i/>
          <w:sz w:val="28"/>
          <w:szCs w:val="28"/>
          <w:lang w:val="ru-RU"/>
        </w:rPr>
        <w:t xml:space="preserve"> </w:t>
      </w:r>
      <w:r w:rsidR="002A6AC3" w:rsidRPr="00323868">
        <w:rPr>
          <w:rFonts w:ascii="Calibri" w:hAnsi="Calibri"/>
          <w:b/>
          <w:i/>
          <w:sz w:val="28"/>
          <w:szCs w:val="28"/>
          <w:lang w:val="bs-Cyrl-BA"/>
        </w:rPr>
        <w:t>Л</w:t>
      </w:r>
      <w:r w:rsidRPr="00323868">
        <w:rPr>
          <w:rFonts w:ascii="Calibri" w:hAnsi="Calibri"/>
          <w:b/>
          <w:i/>
          <w:sz w:val="28"/>
          <w:szCs w:val="28"/>
          <w:lang w:val="sr-Cyrl-CS"/>
        </w:rPr>
        <w:t>ука</w:t>
      </w:r>
      <w:r w:rsidR="00C90CCB" w:rsidRPr="00323868">
        <w:rPr>
          <w:rFonts w:ascii="Calibri" w:hAnsi="Calibri"/>
          <w:b/>
          <w:i/>
          <w:sz w:val="28"/>
          <w:szCs w:val="28"/>
          <w:lang w:val="ru-RU"/>
        </w:rPr>
        <w:t>,</w:t>
      </w:r>
      <w:r w:rsidR="007C379C" w:rsidRPr="00323868">
        <w:rPr>
          <w:rFonts w:ascii="Calibri" w:hAnsi="Calibri"/>
          <w:b/>
          <w:i/>
          <w:sz w:val="28"/>
          <w:szCs w:val="28"/>
          <w:lang w:val="sr-Cyrl-BA"/>
        </w:rPr>
        <w:t xml:space="preserve"> </w:t>
      </w:r>
      <w:r w:rsidR="00E61575" w:rsidRPr="00323868">
        <w:rPr>
          <w:rFonts w:ascii="Calibri" w:hAnsi="Calibri"/>
          <w:b/>
          <w:i/>
          <w:sz w:val="28"/>
          <w:szCs w:val="28"/>
          <w:lang w:val="sr-Cyrl-BA"/>
        </w:rPr>
        <w:t>март</w:t>
      </w:r>
      <w:r w:rsidRPr="00323868">
        <w:rPr>
          <w:rFonts w:ascii="Calibri" w:hAnsi="Calibri"/>
          <w:b/>
          <w:i/>
          <w:sz w:val="28"/>
          <w:szCs w:val="28"/>
          <w:lang w:val="sr-Cyrl-CS"/>
        </w:rPr>
        <w:t xml:space="preserve"> 20</w:t>
      </w:r>
      <w:r w:rsidR="003D434B" w:rsidRPr="00323868">
        <w:rPr>
          <w:rFonts w:ascii="Calibri" w:hAnsi="Calibri"/>
          <w:b/>
          <w:i/>
          <w:sz w:val="28"/>
          <w:szCs w:val="28"/>
          <w:lang w:val="ru-RU"/>
        </w:rPr>
        <w:t>2</w:t>
      </w:r>
      <w:r w:rsidR="00E61575" w:rsidRPr="00323868">
        <w:rPr>
          <w:rFonts w:ascii="Calibri" w:hAnsi="Calibri"/>
          <w:b/>
          <w:i/>
          <w:sz w:val="28"/>
          <w:szCs w:val="28"/>
          <w:lang w:val="sr-Cyrl-BA"/>
        </w:rPr>
        <w:t>4</w:t>
      </w:r>
      <w:r w:rsidRPr="00323868">
        <w:rPr>
          <w:rFonts w:ascii="Calibri" w:hAnsi="Calibri"/>
          <w:b/>
          <w:i/>
          <w:sz w:val="28"/>
          <w:szCs w:val="28"/>
          <w:lang w:val="sr-Cyrl-CS"/>
        </w:rPr>
        <w:t>. године</w:t>
      </w:r>
    </w:p>
    <w:p w14:paraId="38180C3A" w14:textId="77777777" w:rsidR="00D91639" w:rsidRPr="00323868" w:rsidRDefault="002123DF" w:rsidP="002123DF">
      <w:pPr>
        <w:pStyle w:val="BodyText"/>
        <w:jc w:val="center"/>
        <w:rPr>
          <w:rFonts w:ascii="Calibri" w:hAnsi="Calibri"/>
          <w:b/>
          <w:i/>
          <w:sz w:val="22"/>
          <w:szCs w:val="22"/>
          <w:lang w:val="ru-RU"/>
        </w:rPr>
      </w:pPr>
      <w:r w:rsidRPr="00323868">
        <w:rPr>
          <w:rFonts w:ascii="Calibri" w:hAnsi="Calibri"/>
          <w:b/>
          <w:i/>
          <w:sz w:val="28"/>
          <w:szCs w:val="28"/>
          <w:lang w:val="ru-RU"/>
        </w:rPr>
        <w:br w:type="page"/>
      </w:r>
    </w:p>
    <w:p w14:paraId="621A22E3" w14:textId="77777777" w:rsidR="0010224E" w:rsidRPr="00323868" w:rsidRDefault="0010224E" w:rsidP="006A1F47">
      <w:pPr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lastRenderedPageBreak/>
        <w:t>С А Д Р Ж А Ј</w:t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8F6830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ab/>
      </w:r>
      <w:r w:rsidR="00A02875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           </w:t>
      </w:r>
      <w:r w:rsidR="00EC27AF"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Страна</w:t>
      </w:r>
    </w:p>
    <w:p w14:paraId="1FB94797" w14:textId="77777777" w:rsidR="00EC27AF" w:rsidRPr="00323868" w:rsidRDefault="00EC27AF" w:rsidP="002953CD">
      <w:pPr>
        <w:spacing w:line="276" w:lineRule="auto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6453C176" w14:textId="738AB9DB" w:rsidR="00967753" w:rsidRPr="00323868" w:rsidRDefault="005E7A69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r w:rsidRPr="00323868">
        <w:rPr>
          <w:rFonts w:asciiTheme="minorHAnsi" w:hAnsiTheme="minorHAnsi"/>
        </w:rPr>
        <w:fldChar w:fldCharType="begin"/>
      </w:r>
      <w:r w:rsidR="006A1F47" w:rsidRPr="00323868">
        <w:rPr>
          <w:rFonts w:asciiTheme="minorHAnsi" w:hAnsiTheme="minorHAnsi"/>
        </w:rPr>
        <w:instrText xml:space="preserve"> TOC \o "1-3" \h \z \u </w:instrText>
      </w:r>
      <w:r w:rsidRPr="00323868">
        <w:rPr>
          <w:rFonts w:asciiTheme="minorHAnsi" w:hAnsiTheme="minorHAnsi"/>
        </w:rPr>
        <w:fldChar w:fldCharType="separate"/>
      </w:r>
      <w:hyperlink w:anchor="_Toc162000311" w:history="1">
        <w:r w:rsidR="00967753" w:rsidRPr="00323868">
          <w:rPr>
            <w:rStyle w:val="Hyperlink"/>
            <w:rFonts w:asciiTheme="minorHAnsi" w:hAnsiTheme="minorHAnsi"/>
            <w:color w:val="auto"/>
          </w:rPr>
          <w:t>УВОД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_Toc162000311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2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7C31C40C" w14:textId="28040BFC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12" w:history="1">
        <w:r w:rsidR="00967753" w:rsidRPr="00323868">
          <w:rPr>
            <w:rStyle w:val="Hyperlink"/>
            <w:rFonts w:asciiTheme="minorHAnsi" w:hAnsiTheme="minorHAnsi"/>
            <w:color w:val="auto"/>
            <w:lang w:val="sr-Latn-BA"/>
          </w:rPr>
          <w:t>1.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Р Е З И М Е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_Toc162000312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3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1C3B0E0D" w14:textId="3EB97EAD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13" w:history="1">
        <w:r w:rsidR="00967753" w:rsidRPr="00323868">
          <w:rPr>
            <w:rStyle w:val="Hyperlink"/>
            <w:rFonts w:asciiTheme="minorHAnsi" w:hAnsiTheme="minorHAnsi"/>
            <w:color w:val="auto"/>
          </w:rPr>
          <w:t>2.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ПОШТАНСКА МРЕЖА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_Toc162000313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6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2096CEC8" w14:textId="624C9C9F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14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2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.1.  Јединице за пружање услуга корисницима - поште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_Toc162000314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6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5487A220" w14:textId="2B0E36A2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15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2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.2.  Јединице за прераду поштанских пошиљака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_Toc162000315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6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72638CCC" w14:textId="11939AFF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16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2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.3. Структура транспортних средстава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_Toc162000316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7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701D72E1" w14:textId="4FC8F5D8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17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2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.4.  Доступност поштанских капацитета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_Toc162000317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7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34CD1CD9" w14:textId="565CD872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18" w:history="1">
        <w:r w:rsidR="00967753" w:rsidRPr="00323868">
          <w:rPr>
            <w:rStyle w:val="Hyperlink"/>
            <w:rFonts w:asciiTheme="minorHAnsi" w:hAnsiTheme="minorHAnsi"/>
            <w:color w:val="auto"/>
          </w:rPr>
          <w:t>3.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УСЛУГЕ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_Toc162000318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8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3BD87518" w14:textId="3A033C9C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19" w:history="1">
        <w:r w:rsidR="00967753" w:rsidRPr="00323868">
          <w:rPr>
            <w:rStyle w:val="Hyperlink"/>
            <w:rFonts w:asciiTheme="minorHAnsi" w:hAnsiTheme="minorHAnsi"/>
            <w:color w:val="auto"/>
          </w:rPr>
          <w:t>4.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ПРИХОДИ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_Toc162000319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11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7A10DF66" w14:textId="7E1FB1AB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20" w:history="1">
        <w:r w:rsidR="00967753" w:rsidRPr="00323868">
          <w:rPr>
            <w:rStyle w:val="Hyperlink"/>
            <w:rFonts w:asciiTheme="minorHAnsi" w:hAnsiTheme="minorHAnsi"/>
            <w:color w:val="auto"/>
            <w:lang w:val="sr-Latn-BA"/>
          </w:rPr>
          <w:t>5.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РАСХОДИ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_Toc162000320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19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74574968" w14:textId="0073AB66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21" w:history="1">
        <w:r w:rsidR="00967753" w:rsidRPr="00323868">
          <w:rPr>
            <w:rStyle w:val="Hyperlink"/>
            <w:rFonts w:asciiTheme="minorHAnsi" w:hAnsiTheme="minorHAnsi"/>
            <w:color w:val="auto"/>
            <w:lang w:val="sr-Latn-BA"/>
          </w:rPr>
          <w:t>6.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ПОСЛОВНИ РЕЗУЛТАТ ПРЕДУЗЕЋА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_Toc162000321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25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53A816A3" w14:textId="4D41EE64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22" w:history="1">
        <w:r w:rsidR="00967753" w:rsidRPr="00323868">
          <w:rPr>
            <w:rStyle w:val="Hyperlink"/>
            <w:rFonts w:asciiTheme="minorHAnsi" w:hAnsiTheme="minorHAnsi"/>
            <w:color w:val="auto"/>
            <w:lang w:val="sr-Latn-BA"/>
          </w:rPr>
          <w:t>7.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ПЛАТЕ РАДНИКА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_Toc162000322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26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72794ECB" w14:textId="5A6015AD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23" w:history="1">
        <w:r w:rsidR="00967753" w:rsidRPr="00323868">
          <w:rPr>
            <w:rStyle w:val="Hyperlink"/>
            <w:rFonts w:asciiTheme="minorHAnsi" w:hAnsiTheme="minorHAnsi"/>
            <w:color w:val="auto"/>
          </w:rPr>
          <w:t>8.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ЗАПОСЛЕНИ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_Toc162000323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27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32D0AAF2" w14:textId="308BB923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24" w:history="1">
        <w:r w:rsidR="00967753" w:rsidRPr="00323868">
          <w:rPr>
            <w:rStyle w:val="Hyperlink"/>
            <w:rFonts w:asciiTheme="minorHAnsi" w:hAnsiTheme="minorHAnsi"/>
            <w:color w:val="auto"/>
          </w:rPr>
          <w:t>9.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 xml:space="preserve">ФИНАНСИЈСКИ ПОЛОЖАЈ 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_Toc162000324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30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0A3AE0A8" w14:textId="0BBB8307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25" w:history="1">
        <w:r w:rsidR="00967753" w:rsidRPr="00323868">
          <w:rPr>
            <w:rStyle w:val="Hyperlink"/>
            <w:rFonts w:asciiTheme="minorHAnsi" w:hAnsiTheme="minorHAnsi"/>
            <w:color w:val="auto"/>
            <w:lang w:val="sr-Latn-BA"/>
          </w:rPr>
          <w:t>10.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ИМОВИНА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_Toc162000325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30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0FC93F3D" w14:textId="1D2E00CD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26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10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 xml:space="preserve">.1. Стална 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средства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_Toc162000326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30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368BAF19" w14:textId="17AAE820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27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10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 xml:space="preserve">.2. Текућа 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средства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_Toc162000327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31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27C924CE" w14:textId="226327CF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28" w:history="1">
        <w:r w:rsidR="00967753" w:rsidRPr="00323868">
          <w:rPr>
            <w:rStyle w:val="Hyperlink"/>
            <w:rFonts w:asciiTheme="minorHAnsi" w:hAnsiTheme="minorHAnsi"/>
            <w:color w:val="auto"/>
          </w:rPr>
          <w:t>11.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ИЗВОРИ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_Toc162000328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34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6A95BAB1" w14:textId="5FA0374E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29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1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bs-Cyrl-BA"/>
          </w:rPr>
          <w:t>1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.1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sr-Cyrl-BA"/>
          </w:rPr>
          <w:t>.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 xml:space="preserve"> Капитал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_Toc162000329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34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0D27F990" w14:textId="33AB78B0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30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11.2. Дугорочна резервисања, дугорочне обавезе, разграничени приходи и примљене донације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_Toc162000330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34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519DB3F2" w14:textId="78BF29D0" w:rsidR="00967753" w:rsidRPr="00323868" w:rsidRDefault="00000000" w:rsidP="00315447">
      <w:pPr>
        <w:pStyle w:val="TOC2"/>
        <w:spacing w:line="360" w:lineRule="auto"/>
        <w:rPr>
          <w:rFonts w:asciiTheme="minorHAnsi" w:eastAsiaTheme="minorEastAsia" w:hAnsiTheme="minorHAnsi" w:cstheme="minorBidi"/>
          <w:bCs w:val="0"/>
          <w:sz w:val="22"/>
          <w:szCs w:val="22"/>
          <w:lang w:val="en-US"/>
        </w:rPr>
      </w:pPr>
      <w:hyperlink w:anchor="_Toc162000331" w:history="1"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11.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  <w:lang w:val="sr-Cyrl-BA"/>
          </w:rPr>
          <w:t>3</w:t>
        </w:r>
        <w:r w:rsidR="00967753" w:rsidRPr="00323868">
          <w:rPr>
            <w:rStyle w:val="Hyperlink"/>
            <w:rFonts w:asciiTheme="minorHAnsi" w:hAnsiTheme="minorHAnsi"/>
            <w:color w:val="auto"/>
            <w:sz w:val="22"/>
            <w:szCs w:val="22"/>
          </w:rPr>
          <w:t>. Краткорочне обавезе и краткорочна резервисања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tab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begin"/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instrText xml:space="preserve"> PAGEREF _Toc162000331 \h </w:instrTex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separate"/>
        </w:r>
        <w:r w:rsidR="00DA671A">
          <w:rPr>
            <w:rFonts w:asciiTheme="minorHAnsi" w:hAnsiTheme="minorHAnsi"/>
            <w:webHidden/>
            <w:sz w:val="22"/>
            <w:szCs w:val="22"/>
          </w:rPr>
          <w:t>35</w:t>
        </w:r>
        <w:r w:rsidR="00967753" w:rsidRPr="00323868">
          <w:rPr>
            <w:rFonts w:asciiTheme="minorHAnsi" w:hAnsiTheme="minorHAnsi"/>
            <w:webHidden/>
            <w:sz w:val="22"/>
            <w:szCs w:val="22"/>
          </w:rPr>
          <w:fldChar w:fldCharType="end"/>
        </w:r>
      </w:hyperlink>
    </w:p>
    <w:p w14:paraId="2A0D3251" w14:textId="63621C90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36" w:history="1">
        <w:r w:rsidR="00967753" w:rsidRPr="00323868">
          <w:rPr>
            <w:rStyle w:val="Hyperlink"/>
            <w:rFonts w:asciiTheme="minorHAnsi" w:hAnsiTheme="minorHAnsi"/>
            <w:color w:val="auto"/>
            <w:lang w:val="sr-Latn-BA"/>
          </w:rPr>
          <w:t>12.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ТОКОВИ  ГОТОВИНЕ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_Toc162000336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37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57501A60" w14:textId="23F1988F" w:rsidR="00967753" w:rsidRPr="00323868" w:rsidRDefault="00000000" w:rsidP="00315447">
      <w:pPr>
        <w:pStyle w:val="TOC1"/>
        <w:spacing w:line="360" w:lineRule="auto"/>
        <w:rPr>
          <w:rFonts w:asciiTheme="minorHAnsi" w:eastAsiaTheme="minorEastAsia" w:hAnsiTheme="minorHAnsi" w:cstheme="minorBidi"/>
          <w:iCs w:val="0"/>
          <w:lang w:val="en-US"/>
        </w:rPr>
      </w:pPr>
      <w:hyperlink w:anchor="_Toc162000337" w:history="1">
        <w:r w:rsidR="00967753" w:rsidRPr="00323868">
          <w:rPr>
            <w:rStyle w:val="Hyperlink"/>
            <w:rFonts w:asciiTheme="minorHAnsi" w:hAnsiTheme="minorHAnsi"/>
            <w:color w:val="auto"/>
          </w:rPr>
          <w:t>13.</w:t>
        </w:r>
        <w:r w:rsidR="00967753" w:rsidRPr="00323868">
          <w:rPr>
            <w:rFonts w:asciiTheme="minorHAnsi" w:eastAsiaTheme="minorEastAsia" w:hAnsiTheme="minorHAnsi" w:cstheme="minorBidi"/>
            <w:iCs w:val="0"/>
            <w:lang w:val="en-US"/>
          </w:rPr>
          <w:tab/>
        </w:r>
        <w:r w:rsidR="00967753" w:rsidRPr="00323868">
          <w:rPr>
            <w:rStyle w:val="Hyperlink"/>
            <w:rFonts w:asciiTheme="minorHAnsi" w:hAnsiTheme="minorHAnsi"/>
            <w:color w:val="auto"/>
          </w:rPr>
          <w:t>ОБРАЗЛОЖЕЊЕ</w:t>
        </w:r>
        <w:r w:rsidR="00967753" w:rsidRPr="00323868">
          <w:rPr>
            <w:rFonts w:asciiTheme="minorHAnsi" w:hAnsiTheme="minorHAnsi"/>
            <w:webHidden/>
          </w:rPr>
          <w:tab/>
        </w:r>
        <w:r w:rsidR="00967753" w:rsidRPr="00323868">
          <w:rPr>
            <w:rFonts w:asciiTheme="minorHAnsi" w:hAnsiTheme="minorHAnsi"/>
            <w:webHidden/>
          </w:rPr>
          <w:fldChar w:fldCharType="begin"/>
        </w:r>
        <w:r w:rsidR="00967753" w:rsidRPr="00323868">
          <w:rPr>
            <w:rFonts w:asciiTheme="minorHAnsi" w:hAnsiTheme="minorHAnsi"/>
            <w:webHidden/>
          </w:rPr>
          <w:instrText xml:space="preserve"> PAGEREF _Toc162000337 \h </w:instrText>
        </w:r>
        <w:r w:rsidR="00967753" w:rsidRPr="00323868">
          <w:rPr>
            <w:rFonts w:asciiTheme="minorHAnsi" w:hAnsiTheme="minorHAnsi"/>
            <w:webHidden/>
          </w:rPr>
        </w:r>
        <w:r w:rsidR="00967753" w:rsidRPr="00323868">
          <w:rPr>
            <w:rFonts w:asciiTheme="minorHAnsi" w:hAnsiTheme="minorHAnsi"/>
            <w:webHidden/>
          </w:rPr>
          <w:fldChar w:fldCharType="separate"/>
        </w:r>
        <w:r w:rsidR="00DA671A">
          <w:rPr>
            <w:rFonts w:asciiTheme="minorHAnsi" w:hAnsiTheme="minorHAnsi"/>
            <w:webHidden/>
          </w:rPr>
          <w:t>38</w:t>
        </w:r>
        <w:r w:rsidR="00967753" w:rsidRPr="00323868">
          <w:rPr>
            <w:rFonts w:asciiTheme="minorHAnsi" w:hAnsiTheme="minorHAnsi"/>
            <w:webHidden/>
          </w:rPr>
          <w:fldChar w:fldCharType="end"/>
        </w:r>
      </w:hyperlink>
    </w:p>
    <w:p w14:paraId="3DBD2692" w14:textId="7686835D" w:rsidR="0010224E" w:rsidRPr="00323868" w:rsidRDefault="005E7A69" w:rsidP="00315447">
      <w:pPr>
        <w:tabs>
          <w:tab w:val="right" w:leader="dot" w:pos="9720"/>
        </w:tabs>
        <w:spacing w:line="360" w:lineRule="auto"/>
        <w:rPr>
          <w:rFonts w:asciiTheme="minorHAnsi" w:hAnsiTheme="minorHAnsi" w:cstheme="minorHAnsi"/>
          <w:sz w:val="20"/>
          <w:szCs w:val="20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fldChar w:fldCharType="end"/>
      </w:r>
    </w:p>
    <w:p w14:paraId="1C7D8A4E" w14:textId="77777777" w:rsidR="0010224E" w:rsidRPr="00323868" w:rsidRDefault="0010224E" w:rsidP="0010224E">
      <w:pPr>
        <w:rPr>
          <w:rFonts w:asciiTheme="minorHAnsi" w:hAnsiTheme="minorHAnsi"/>
          <w:sz w:val="22"/>
          <w:szCs w:val="22"/>
          <w:lang w:val="sr-Cyrl-CS"/>
        </w:rPr>
      </w:pPr>
    </w:p>
    <w:p w14:paraId="172F8EF5" w14:textId="77777777" w:rsidR="0010224E" w:rsidRPr="00323868" w:rsidRDefault="0010224E" w:rsidP="0010224E">
      <w:pPr>
        <w:rPr>
          <w:rFonts w:ascii="Calibri" w:hAnsi="Calibri"/>
          <w:sz w:val="20"/>
          <w:szCs w:val="20"/>
          <w:lang w:val="sr-Cyrl-CS"/>
        </w:rPr>
      </w:pPr>
    </w:p>
    <w:p w14:paraId="168BFE76" w14:textId="77777777" w:rsidR="00F21777" w:rsidRPr="00323868" w:rsidRDefault="00F21777" w:rsidP="00402141">
      <w:pPr>
        <w:pStyle w:val="BodyText"/>
        <w:spacing w:line="360" w:lineRule="auto"/>
        <w:rPr>
          <w:rFonts w:ascii="Calibri" w:hAnsi="Calibri"/>
          <w:sz w:val="20"/>
          <w:szCs w:val="20"/>
          <w:lang w:val="en-US"/>
        </w:rPr>
      </w:pPr>
    </w:p>
    <w:p w14:paraId="13ADA3DA" w14:textId="77777777" w:rsidR="00F21777" w:rsidRPr="00323868" w:rsidRDefault="00A84B02" w:rsidP="0010224E">
      <w:pPr>
        <w:pStyle w:val="BodyText"/>
        <w:rPr>
          <w:rFonts w:ascii="Calibri" w:hAnsi="Calibri"/>
          <w:sz w:val="20"/>
          <w:szCs w:val="20"/>
          <w:lang w:val="ru-RU"/>
        </w:rPr>
      </w:pPr>
      <w:r w:rsidRPr="00323868">
        <w:rPr>
          <w:rFonts w:ascii="Calibri" w:hAnsi="Calibri"/>
          <w:sz w:val="20"/>
          <w:szCs w:val="20"/>
          <w:lang w:val="sr-Latn-BA"/>
        </w:rPr>
        <w:t xml:space="preserve">  </w:t>
      </w:r>
    </w:p>
    <w:p w14:paraId="07739167" w14:textId="77777777" w:rsidR="00F21777" w:rsidRPr="00323868" w:rsidRDefault="00F21777" w:rsidP="0010224E">
      <w:pPr>
        <w:pStyle w:val="BodyText"/>
        <w:rPr>
          <w:rFonts w:ascii="Calibri" w:hAnsi="Calibri"/>
          <w:sz w:val="20"/>
          <w:szCs w:val="20"/>
          <w:lang w:val="ru-RU"/>
        </w:rPr>
      </w:pPr>
    </w:p>
    <w:p w14:paraId="779DE086" w14:textId="77777777" w:rsidR="00203A50" w:rsidRPr="00323868" w:rsidRDefault="00203A50" w:rsidP="0010224E">
      <w:pPr>
        <w:pStyle w:val="BodyText"/>
        <w:rPr>
          <w:rFonts w:ascii="Calibri" w:hAnsi="Calibri"/>
          <w:sz w:val="20"/>
          <w:szCs w:val="20"/>
          <w:lang w:val="sr-Cyrl-CS"/>
        </w:rPr>
      </w:pPr>
    </w:p>
    <w:p w14:paraId="7EBB7926" w14:textId="77777777" w:rsidR="0010224E" w:rsidRPr="00323868" w:rsidRDefault="0010224E" w:rsidP="0010224E">
      <w:pPr>
        <w:pStyle w:val="BodyText"/>
        <w:rPr>
          <w:rFonts w:ascii="Calibri" w:hAnsi="Calibri"/>
          <w:sz w:val="22"/>
          <w:szCs w:val="22"/>
          <w:lang w:val="sr-Cyrl-CS"/>
        </w:rPr>
      </w:pPr>
    </w:p>
    <w:p w14:paraId="7923AC66" w14:textId="77777777" w:rsidR="00EE01F3" w:rsidRPr="00323868" w:rsidRDefault="00EE01F3" w:rsidP="00823709">
      <w:pPr>
        <w:pStyle w:val="Heading1"/>
        <w:numPr>
          <w:ilvl w:val="0"/>
          <w:numId w:val="0"/>
        </w:numPr>
        <w:spacing w:before="0" w:after="0"/>
        <w:rPr>
          <w:rFonts w:ascii="Calibri" w:hAnsi="Calibri" w:cs="Times New Roman"/>
          <w:iCs/>
          <w:kern w:val="0"/>
          <w:sz w:val="24"/>
          <w:szCs w:val="24"/>
          <w:lang w:val="sr-Cyrl-CS"/>
        </w:rPr>
        <w:sectPr w:rsidR="00EE01F3" w:rsidRPr="00323868" w:rsidSect="00D80ADC">
          <w:footerReference w:type="even" r:id="rId9"/>
          <w:footerReference w:type="default" r:id="rId10"/>
          <w:pgSz w:w="11907" w:h="16839" w:code="9"/>
          <w:pgMar w:top="1440" w:right="1077" w:bottom="1440" w:left="1077" w:header="720" w:footer="720" w:gutter="0"/>
          <w:pgNumType w:start="0"/>
          <w:cols w:space="720"/>
          <w:titlePg/>
          <w:docGrid w:linePitch="360"/>
        </w:sectPr>
      </w:pPr>
    </w:p>
    <w:p w14:paraId="6899C029" w14:textId="77777777" w:rsidR="006F755F" w:rsidRPr="00323868" w:rsidRDefault="00DB037B" w:rsidP="001D73C8">
      <w:pPr>
        <w:pStyle w:val="Heading1"/>
        <w:numPr>
          <w:ilvl w:val="0"/>
          <w:numId w:val="0"/>
        </w:numPr>
        <w:spacing w:before="0" w:after="0"/>
        <w:ind w:firstLine="284"/>
        <w:rPr>
          <w:rFonts w:ascii="Calibri" w:hAnsi="Calibri" w:cs="Times New Roman"/>
          <w:iCs/>
          <w:kern w:val="0"/>
          <w:sz w:val="22"/>
          <w:szCs w:val="22"/>
          <w:lang w:val="sr-Cyrl-CS"/>
        </w:rPr>
      </w:pPr>
      <w:bookmarkStart w:id="0" w:name="_Toc162000311"/>
      <w:r w:rsidRPr="00323868">
        <w:rPr>
          <w:rFonts w:ascii="Calibri" w:hAnsi="Calibri" w:cs="Times New Roman"/>
          <w:iCs/>
          <w:kern w:val="0"/>
          <w:sz w:val="22"/>
          <w:szCs w:val="22"/>
          <w:lang w:val="sr-Cyrl-CS"/>
        </w:rPr>
        <w:lastRenderedPageBreak/>
        <w:t>УВОД</w:t>
      </w:r>
      <w:bookmarkEnd w:id="0"/>
    </w:p>
    <w:p w14:paraId="6D6DCF84" w14:textId="77777777" w:rsidR="009717DB" w:rsidRPr="00323868" w:rsidRDefault="009717DB" w:rsidP="00C70B13">
      <w:pPr>
        <w:jc w:val="both"/>
        <w:rPr>
          <w:rFonts w:ascii="Calibri" w:hAnsi="Calibri"/>
          <w:noProof/>
          <w:sz w:val="22"/>
          <w:szCs w:val="22"/>
          <w:lang w:val="ru-RU"/>
        </w:rPr>
      </w:pPr>
    </w:p>
    <w:p w14:paraId="28BEE700" w14:textId="7A99E674" w:rsidR="00473741" w:rsidRPr="00323868" w:rsidRDefault="00F43249" w:rsidP="00C70B13">
      <w:pPr>
        <w:spacing w:line="276" w:lineRule="auto"/>
        <w:ind w:firstLine="284"/>
        <w:jc w:val="both"/>
        <w:rPr>
          <w:rFonts w:ascii="Calibri" w:hAnsi="Calibri"/>
          <w:noProof/>
          <w:sz w:val="22"/>
          <w:szCs w:val="22"/>
          <w:lang w:val="ru-RU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У пословној</w:t>
      </w:r>
      <w:r w:rsidR="00713E9F"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  <w:r w:rsidR="00473741" w:rsidRPr="00323868">
        <w:rPr>
          <w:rFonts w:ascii="Calibri" w:hAnsi="Calibri"/>
          <w:noProof/>
          <w:sz w:val="22"/>
          <w:szCs w:val="22"/>
          <w:lang w:val="sr-Cyrl-BA"/>
        </w:rPr>
        <w:t>202</w:t>
      </w:r>
      <w:r w:rsidR="00F81277"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="00473741" w:rsidRPr="00323868">
        <w:rPr>
          <w:rFonts w:ascii="Calibri" w:hAnsi="Calibri"/>
          <w:noProof/>
          <w:sz w:val="22"/>
          <w:szCs w:val="22"/>
          <w:lang w:val="sr-Cyrl-BA"/>
        </w:rPr>
        <w:t>. годин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и</w:t>
      </w:r>
      <w:r w:rsidR="00473741" w:rsidRPr="00323868">
        <w:rPr>
          <w:rFonts w:ascii="Calibri" w:hAnsi="Calibri"/>
          <w:noProof/>
          <w:sz w:val="22"/>
          <w:szCs w:val="22"/>
          <w:lang w:val="sr-Cyrl-BA"/>
        </w:rPr>
        <w:t>, Предузеће за поштански саобраћај Републике Српске, реализацијом активности за остварење планова пословања и пословних циљева, извршавало је послове из домена регист</w:t>
      </w:r>
      <w:r w:rsidR="00473741" w:rsidRPr="00323868">
        <w:rPr>
          <w:rFonts w:ascii="Calibri" w:hAnsi="Calibri"/>
          <w:noProof/>
          <w:sz w:val="22"/>
          <w:szCs w:val="22"/>
          <w:lang w:val="bs-Cyrl-BA"/>
        </w:rPr>
        <w:t>р</w:t>
      </w:r>
      <w:r w:rsidR="00473741" w:rsidRPr="00323868">
        <w:rPr>
          <w:rFonts w:ascii="Calibri" w:hAnsi="Calibri"/>
          <w:noProof/>
          <w:sz w:val="22"/>
          <w:szCs w:val="22"/>
          <w:lang w:val="sr-Cyrl-BA"/>
        </w:rPr>
        <w:t xml:space="preserve">оване дјелатности. </w:t>
      </w:r>
    </w:p>
    <w:p w14:paraId="3EB0C224" w14:textId="77777777" w:rsidR="00473741" w:rsidRPr="00323868" w:rsidRDefault="00473741" w:rsidP="00473741">
      <w:pPr>
        <w:jc w:val="both"/>
        <w:rPr>
          <w:rFonts w:ascii="Calibri" w:hAnsi="Calibri"/>
          <w:noProof/>
          <w:sz w:val="22"/>
          <w:szCs w:val="22"/>
          <w:lang w:val="ru-RU"/>
        </w:rPr>
      </w:pPr>
    </w:p>
    <w:p w14:paraId="1E14C26F" w14:textId="2CFF9DF4" w:rsidR="00473741" w:rsidRPr="00323868" w:rsidRDefault="00790031" w:rsidP="00C70B13">
      <w:pPr>
        <w:spacing w:line="276" w:lineRule="auto"/>
        <w:ind w:firstLine="284"/>
        <w:jc w:val="both"/>
        <w:rPr>
          <w:rFonts w:ascii="Calibri" w:hAnsi="Calibri"/>
          <w:b/>
          <w:bCs/>
          <w:noProof/>
          <w:sz w:val="22"/>
          <w:szCs w:val="22"/>
          <w:lang w:val="ru-RU"/>
        </w:rPr>
      </w:pP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У </w:t>
      </w:r>
      <w:r w:rsidR="00F43249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посматраном периоду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 забиљежен је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раст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 пословних прихода за </w:t>
      </w:r>
      <w:r w:rsidR="00487CFC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19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% и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раст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 укупних прихода за </w:t>
      </w:r>
      <w:r w:rsidR="00487CFC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20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%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,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док су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 пословни и укупни расходи забиљежили раст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од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19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% у односу на 202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2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. годин</w:t>
      </w:r>
      <w:r w:rsidR="00380425"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у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.</w:t>
      </w:r>
      <w:r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 xml:space="preserve"> </w:t>
      </w:r>
      <w:r w:rsidR="00473741"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Укупан </w:t>
      </w:r>
      <w:r w:rsidR="000F6D8A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 xml:space="preserve">физички </w:t>
      </w:r>
      <w:r w:rsidR="00473741"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обим услуга </w:t>
      </w:r>
      <w:r w:rsidR="00F81277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 xml:space="preserve">смањен </w:t>
      </w:r>
      <w:r w:rsidR="00473741"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је за</w:t>
      </w:r>
      <w:r w:rsidR="000F6D8A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 xml:space="preserve"> </w:t>
      </w:r>
      <w:r w:rsidR="00CC5FB4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0,</w:t>
      </w:r>
      <w:r w:rsidR="00487CFC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23</w:t>
      </w:r>
      <w:r w:rsidR="00CC5FB4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%</w:t>
      </w:r>
      <w:r w:rsidR="000F6D8A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 xml:space="preserve"> услуга у односу на </w:t>
      </w:r>
      <w:r w:rsidR="00380425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пословну</w:t>
      </w:r>
      <w:r w:rsidR="000F6D8A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 xml:space="preserve"> 202</w:t>
      </w:r>
      <w:r w:rsidR="00F81277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2</w:t>
      </w:r>
      <w:r w:rsidR="000F6D8A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. годин</w:t>
      </w:r>
      <w:r w:rsidR="001A743E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у</w:t>
      </w:r>
      <w:r w:rsidR="00473741"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. </w:t>
      </w:r>
    </w:p>
    <w:p w14:paraId="1D73F09F" w14:textId="77777777" w:rsidR="00473741" w:rsidRPr="00323868" w:rsidRDefault="00473741" w:rsidP="00C70B13">
      <w:pPr>
        <w:jc w:val="both"/>
        <w:rPr>
          <w:rFonts w:ascii="Calibri" w:hAnsi="Calibri"/>
          <w:noProof/>
          <w:sz w:val="22"/>
          <w:szCs w:val="22"/>
          <w:lang w:val="ru-RU"/>
        </w:rPr>
      </w:pPr>
    </w:p>
    <w:p w14:paraId="03E2C481" w14:textId="287A88C4" w:rsidR="00DE0490" w:rsidRPr="00323868" w:rsidRDefault="00473741" w:rsidP="00C70B13">
      <w:pPr>
        <w:spacing w:line="276" w:lineRule="auto"/>
        <w:ind w:firstLine="284"/>
        <w:jc w:val="both"/>
        <w:rPr>
          <w:rFonts w:ascii="Calibri" w:hAnsi="Calibri"/>
          <w:noProof/>
          <w:sz w:val="22"/>
          <w:szCs w:val="22"/>
          <w:lang w:val="ru-RU"/>
        </w:rPr>
      </w:pPr>
      <w:r w:rsidRPr="00323868">
        <w:rPr>
          <w:rFonts w:ascii="Calibri" w:hAnsi="Calibri"/>
          <w:noProof/>
          <w:sz w:val="22"/>
          <w:szCs w:val="22"/>
          <w:lang w:val="ru-RU"/>
        </w:rPr>
        <w:t>Потешкоћ</w:t>
      </w:r>
      <w:r w:rsidRPr="00323868">
        <w:rPr>
          <w:rFonts w:ascii="Calibri" w:hAnsi="Calibri"/>
          <w:noProof/>
          <w:sz w:val="22"/>
          <w:szCs w:val="22"/>
          <w:lang w:val="en-US"/>
        </w:rPr>
        <w:t>e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у пословању Предузећ</w:t>
      </w:r>
      <w:r w:rsidRPr="00323868">
        <w:rPr>
          <w:rFonts w:ascii="Calibri" w:hAnsi="Calibri"/>
          <w:noProof/>
          <w:sz w:val="22"/>
          <w:szCs w:val="22"/>
          <w:lang w:val="en-US"/>
        </w:rPr>
        <w:t>a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за поштански саобраћај Р</w:t>
      </w:r>
      <w:r w:rsidR="00B82FA8" w:rsidRPr="00323868">
        <w:rPr>
          <w:rFonts w:ascii="Calibri" w:hAnsi="Calibri"/>
          <w:noProof/>
          <w:sz w:val="22"/>
          <w:szCs w:val="22"/>
          <w:lang w:val="sr-Cyrl-BA"/>
        </w:rPr>
        <w:t xml:space="preserve">епублике </w:t>
      </w:r>
      <w:r w:rsidRPr="00323868">
        <w:rPr>
          <w:rFonts w:ascii="Calibri" w:hAnsi="Calibri"/>
          <w:noProof/>
          <w:sz w:val="22"/>
          <w:szCs w:val="22"/>
          <w:lang w:val="ru-RU"/>
        </w:rPr>
        <w:t>С</w:t>
      </w:r>
      <w:r w:rsidR="00B82FA8" w:rsidRPr="00323868">
        <w:rPr>
          <w:rFonts w:ascii="Calibri" w:hAnsi="Calibri"/>
          <w:noProof/>
          <w:sz w:val="22"/>
          <w:szCs w:val="22"/>
          <w:lang w:val="sr-Cyrl-BA"/>
        </w:rPr>
        <w:t>рпске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из претходних година настављене су и у посматраном периоду, отежана </w:t>
      </w:r>
      <w:r w:rsidR="00D418B7" w:rsidRPr="00323868">
        <w:rPr>
          <w:rFonts w:ascii="Calibri" w:hAnsi="Calibri"/>
          <w:noProof/>
          <w:sz w:val="22"/>
          <w:szCs w:val="22"/>
          <w:lang w:val="ru-RU"/>
        </w:rPr>
        <w:t xml:space="preserve">је </w:t>
      </w:r>
      <w:r w:rsidRPr="00323868">
        <w:rPr>
          <w:rFonts w:ascii="Calibri" w:hAnsi="Calibri"/>
          <w:noProof/>
          <w:sz w:val="22"/>
          <w:szCs w:val="22"/>
          <w:lang w:val="ru-RU"/>
        </w:rPr>
        <w:t>наплата потраживања</w:t>
      </w:r>
      <w:r w:rsidR="00746EFE" w:rsidRPr="00323868">
        <w:rPr>
          <w:rFonts w:ascii="Calibri" w:hAnsi="Calibri"/>
          <w:noProof/>
          <w:sz w:val="22"/>
          <w:szCs w:val="22"/>
          <w:lang w:val="ru-RU"/>
        </w:rPr>
        <w:t xml:space="preserve">  </w:t>
      </w:r>
      <w:r w:rsidRPr="00323868">
        <w:rPr>
          <w:rFonts w:ascii="Calibri" w:hAnsi="Calibri"/>
          <w:noProof/>
          <w:sz w:val="22"/>
          <w:szCs w:val="22"/>
          <w:lang w:val="ru-RU"/>
        </w:rPr>
        <w:t>чиме се утиче на ликвидност Предузећа и могућност Предузећа да редовно измирује своје обавезе према добављачима</w:t>
      </w:r>
      <w:r w:rsidR="00DE0490" w:rsidRPr="00323868">
        <w:rPr>
          <w:rFonts w:ascii="Calibri" w:hAnsi="Calibri"/>
          <w:noProof/>
          <w:sz w:val="22"/>
          <w:szCs w:val="22"/>
          <w:lang w:val="ru-RU"/>
        </w:rPr>
        <w:t>.</w:t>
      </w:r>
    </w:p>
    <w:p w14:paraId="2D9939F1" w14:textId="77777777" w:rsidR="00473741" w:rsidRPr="00323868" w:rsidRDefault="00473741" w:rsidP="00473741">
      <w:pPr>
        <w:jc w:val="both"/>
        <w:rPr>
          <w:rFonts w:ascii="Calibri" w:hAnsi="Calibri"/>
          <w:noProof/>
          <w:sz w:val="22"/>
          <w:szCs w:val="22"/>
          <w:lang w:val="ru-RU"/>
        </w:rPr>
      </w:pPr>
    </w:p>
    <w:p w14:paraId="577A5ACF" w14:textId="77777777" w:rsidR="008F1C96" w:rsidRPr="00323868" w:rsidRDefault="008F1C96" w:rsidP="00C70B13">
      <w:pPr>
        <w:spacing w:line="276" w:lineRule="auto"/>
        <w:ind w:firstLine="284"/>
        <w:jc w:val="both"/>
        <w:rPr>
          <w:rFonts w:ascii="Calibri" w:hAnsi="Calibri"/>
          <w:noProof/>
          <w:sz w:val="22"/>
          <w:szCs w:val="22"/>
          <w:lang w:val="ru-RU"/>
        </w:rPr>
      </w:pPr>
      <w:r w:rsidRPr="00323868">
        <w:rPr>
          <w:rFonts w:ascii="Calibri" w:hAnsi="Calibri"/>
          <w:noProof/>
          <w:sz w:val="22"/>
          <w:szCs w:val="22"/>
          <w:lang w:val="ru-RU"/>
        </w:rPr>
        <w:t>Континуирано је вршено преиспитивање функционалности и адекватности постојеће пословне мреже и реорганизација доставног подручја, како би се прилагођавањем потребама задовољиле друштвене потребе пружања универзалне поштанске услуге, потребе корисника услуга и оствариле постигнуте норме квалитет</w:t>
      </w:r>
      <w:r w:rsidRPr="00323868">
        <w:rPr>
          <w:rFonts w:ascii="Calibri" w:hAnsi="Calibri"/>
          <w:noProof/>
          <w:sz w:val="22"/>
          <w:szCs w:val="22"/>
          <w:lang w:val="en-US"/>
        </w:rPr>
        <w:t>a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у пружању услуга. </w:t>
      </w:r>
    </w:p>
    <w:p w14:paraId="0BFAA6EC" w14:textId="25F48146" w:rsidR="008F1C96" w:rsidRPr="00323868" w:rsidRDefault="008F1C96" w:rsidP="00C70B13">
      <w:pPr>
        <w:spacing w:line="276" w:lineRule="auto"/>
        <w:ind w:firstLine="284"/>
        <w:jc w:val="both"/>
        <w:rPr>
          <w:rFonts w:ascii="Calibri" w:hAnsi="Calibri"/>
          <w:noProof/>
          <w:sz w:val="22"/>
          <w:szCs w:val="22"/>
          <w:lang w:val="ru-RU"/>
        </w:rPr>
      </w:pPr>
      <w:r w:rsidRPr="00323868">
        <w:rPr>
          <w:rFonts w:ascii="Calibri" w:hAnsi="Calibri"/>
          <w:noProof/>
          <w:sz w:val="22"/>
          <w:szCs w:val="22"/>
          <w:lang w:val="ru-RU"/>
        </w:rPr>
        <w:t xml:space="preserve">На дан </w:t>
      </w:r>
      <w:r w:rsidR="00F43249" w:rsidRPr="00323868">
        <w:rPr>
          <w:rFonts w:ascii="Calibri" w:hAnsi="Calibri"/>
          <w:noProof/>
          <w:sz w:val="22"/>
          <w:szCs w:val="22"/>
          <w:lang w:val="ru-RU"/>
        </w:rPr>
        <w:t>31.12</w:t>
      </w:r>
      <w:r w:rsidRPr="00323868">
        <w:rPr>
          <w:rFonts w:ascii="Calibri" w:hAnsi="Calibri"/>
          <w:noProof/>
          <w:sz w:val="22"/>
          <w:szCs w:val="22"/>
          <w:lang w:val="ru-RU"/>
        </w:rPr>
        <w:t>.202</w:t>
      </w:r>
      <w:r w:rsidR="00F81277"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. године поштанске услуге пружане су непосредно путем </w:t>
      </w:r>
      <w:r w:rsidR="000644A0" w:rsidRPr="00323868">
        <w:rPr>
          <w:rFonts w:ascii="Calibri" w:hAnsi="Calibri"/>
          <w:noProof/>
          <w:sz w:val="22"/>
          <w:szCs w:val="22"/>
          <w:lang w:val="sr-Cyrl-BA"/>
        </w:rPr>
        <w:t>228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јединица поштанске мреже, односно </w:t>
      </w:r>
      <w:r w:rsidR="009E2396" w:rsidRPr="00323868">
        <w:rPr>
          <w:rFonts w:ascii="Calibri" w:hAnsi="Calibri"/>
          <w:noProof/>
          <w:sz w:val="22"/>
          <w:szCs w:val="22"/>
          <w:lang w:val="sr-Latn-BA"/>
        </w:rPr>
        <w:t>703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поштоноша и </w:t>
      </w:r>
      <w:r w:rsidR="009E2396" w:rsidRPr="00323868">
        <w:rPr>
          <w:rFonts w:ascii="Calibri" w:hAnsi="Calibri"/>
          <w:noProof/>
          <w:sz w:val="22"/>
          <w:szCs w:val="22"/>
          <w:lang w:val="sr-Latn-BA"/>
        </w:rPr>
        <w:t>638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шалтерских радника, чиме </w:t>
      </w:r>
      <w:r w:rsidR="00503CF0" w:rsidRPr="00323868">
        <w:rPr>
          <w:rFonts w:ascii="Calibri" w:hAnsi="Calibri"/>
          <w:noProof/>
          <w:sz w:val="22"/>
          <w:szCs w:val="22"/>
          <w:lang w:val="ru-RU"/>
        </w:rPr>
        <w:t xml:space="preserve">се постигло 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да пружање поштанских услуга буде омогућено у свим насељеним мјестима у Републици Српској. </w:t>
      </w:r>
    </w:p>
    <w:p w14:paraId="4A560DE0" w14:textId="77777777" w:rsidR="00DB109F" w:rsidRPr="00323868" w:rsidRDefault="00DB109F" w:rsidP="00C70B13">
      <w:pPr>
        <w:spacing w:line="276" w:lineRule="auto"/>
        <w:ind w:firstLine="284"/>
        <w:jc w:val="both"/>
        <w:rPr>
          <w:rFonts w:ascii="Calibri" w:hAnsi="Calibri"/>
          <w:noProof/>
          <w:sz w:val="22"/>
          <w:szCs w:val="22"/>
          <w:lang w:val="ru-RU"/>
        </w:rPr>
      </w:pPr>
    </w:p>
    <w:p w14:paraId="78DA4E2E" w14:textId="00FEDE59" w:rsidR="00DB109F" w:rsidRPr="00323868" w:rsidRDefault="0040025D" w:rsidP="00C70B13">
      <w:pPr>
        <w:spacing w:line="276" w:lineRule="auto"/>
        <w:ind w:firstLine="284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Континуираним преиспитивањем планова, резултата рада и пословања</w:t>
      </w:r>
      <w:r w:rsidR="00FE2683" w:rsidRPr="00323868">
        <w:rPr>
          <w:rFonts w:ascii="Calibri" w:hAnsi="Calibri"/>
          <w:noProof/>
          <w:sz w:val="22"/>
          <w:szCs w:val="22"/>
          <w:lang w:val="sr-Cyrl-BA"/>
        </w:rPr>
        <w:t>, Управа Предузећа</w:t>
      </w:r>
      <w:r w:rsidR="00DB109F"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  <w:r w:rsidR="00FE2683" w:rsidRPr="00323868">
        <w:rPr>
          <w:rFonts w:ascii="Calibri" w:hAnsi="Calibri"/>
          <w:noProof/>
          <w:sz w:val="22"/>
          <w:szCs w:val="22"/>
          <w:lang w:val="sr-Cyrl-BA"/>
        </w:rPr>
        <w:t>је</w:t>
      </w:r>
      <w:r w:rsidR="00976759"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  <w:r w:rsidR="00FE2683" w:rsidRPr="00323868">
        <w:rPr>
          <w:rFonts w:ascii="Calibri" w:hAnsi="Calibri"/>
          <w:noProof/>
          <w:sz w:val="22"/>
          <w:szCs w:val="22"/>
          <w:lang w:val="sr-Cyrl-BA"/>
        </w:rPr>
        <w:t xml:space="preserve">дана 13.09.2023. године </w:t>
      </w:r>
      <w:r w:rsidR="00DB109F" w:rsidRPr="00323868">
        <w:rPr>
          <w:rFonts w:ascii="Calibri" w:hAnsi="Calibri"/>
          <w:noProof/>
          <w:sz w:val="22"/>
          <w:szCs w:val="22"/>
          <w:lang w:val="sr-Cyrl-BA"/>
        </w:rPr>
        <w:t xml:space="preserve">на </w:t>
      </w:r>
      <w:r w:rsidR="00976759" w:rsidRPr="00323868">
        <w:rPr>
          <w:rFonts w:ascii="Calibri" w:hAnsi="Calibri"/>
          <w:noProof/>
          <w:sz w:val="22"/>
          <w:szCs w:val="22"/>
          <w:lang w:val="sr-Cyrl-BA"/>
        </w:rPr>
        <w:t xml:space="preserve">својој 187. редовној </w:t>
      </w:r>
      <w:r w:rsidR="00DB109F" w:rsidRPr="00323868">
        <w:rPr>
          <w:rFonts w:ascii="Calibri" w:hAnsi="Calibri"/>
          <w:noProof/>
          <w:sz w:val="22"/>
          <w:szCs w:val="22"/>
          <w:lang w:val="sr-Cyrl-BA"/>
        </w:rPr>
        <w:t>сједници</w:t>
      </w:r>
      <w:r w:rsidR="00976759" w:rsidRPr="00323868">
        <w:rPr>
          <w:rFonts w:ascii="Calibri" w:hAnsi="Calibri"/>
          <w:noProof/>
          <w:sz w:val="22"/>
          <w:szCs w:val="22"/>
          <w:lang w:val="sr-Cyrl-BA"/>
        </w:rPr>
        <w:t xml:space="preserve">, усвојила нацрт Ребаланса Плана рада и пословања Предузећа за 2023. годину. </w:t>
      </w:r>
    </w:p>
    <w:p w14:paraId="29E2588B" w14:textId="77777777" w:rsidR="00A3147B" w:rsidRPr="00323868" w:rsidRDefault="00A3147B" w:rsidP="00A3147B">
      <w:pPr>
        <w:rPr>
          <w:rFonts w:ascii="Calibri" w:hAnsi="Calibri"/>
          <w:lang w:val="ru-RU"/>
        </w:rPr>
      </w:pPr>
    </w:p>
    <w:p w14:paraId="6B6B97CC" w14:textId="77777777" w:rsidR="00376DF1" w:rsidRPr="00323868" w:rsidRDefault="00376DF1">
      <w:pPr>
        <w:rPr>
          <w:rFonts w:ascii="Calibri" w:hAnsi="Calibri"/>
          <w:b/>
          <w:bCs/>
          <w:iCs/>
          <w:noProof/>
          <w:kern w:val="32"/>
          <w:sz w:val="22"/>
          <w:szCs w:val="22"/>
          <w:lang w:val="sr-Cyrl-CS"/>
        </w:rPr>
      </w:pPr>
      <w:r w:rsidRPr="00323868">
        <w:rPr>
          <w:rFonts w:ascii="Calibri" w:hAnsi="Calibri"/>
          <w:iCs/>
          <w:noProof/>
          <w:sz w:val="22"/>
          <w:szCs w:val="22"/>
          <w:lang w:val="sr-Cyrl-CS"/>
        </w:rPr>
        <w:br w:type="page"/>
      </w:r>
    </w:p>
    <w:p w14:paraId="5DF5659B" w14:textId="5D527C43" w:rsidR="00446314" w:rsidRPr="00323868" w:rsidRDefault="00446314" w:rsidP="00331237">
      <w:pPr>
        <w:pStyle w:val="Heading1"/>
        <w:numPr>
          <w:ilvl w:val="0"/>
          <w:numId w:val="3"/>
        </w:numPr>
        <w:spacing w:before="0" w:after="0"/>
        <w:ind w:left="270" w:hanging="270"/>
        <w:rPr>
          <w:rFonts w:ascii="Calibri" w:hAnsi="Calibri" w:cs="Times New Roman"/>
          <w:iCs/>
          <w:noProof/>
          <w:sz w:val="22"/>
          <w:szCs w:val="22"/>
          <w:lang w:val="sr-Latn-BA"/>
        </w:rPr>
      </w:pPr>
      <w:bookmarkStart w:id="1" w:name="_Toc162000312"/>
      <w:bookmarkStart w:id="2" w:name="_Toc48204301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Р Е З И М Е</w:t>
      </w:r>
      <w:bookmarkEnd w:id="1"/>
      <w:r w:rsidR="00F94D7C"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407609A8" w14:textId="77777777" w:rsidR="00BD4ED5" w:rsidRPr="00323868" w:rsidRDefault="00BD4ED5" w:rsidP="00BD4ED5">
      <w:pPr>
        <w:rPr>
          <w:lang w:val="sr-Latn-BA"/>
        </w:rPr>
      </w:pPr>
    </w:p>
    <w:p w14:paraId="2A47E3F2" w14:textId="27686284" w:rsidR="00446314" w:rsidRPr="00323868" w:rsidRDefault="00446314" w:rsidP="00446314">
      <w:pPr>
        <w:pStyle w:val="TextBody"/>
        <w:ind w:firstLine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Поште Српске а.д. Бања Лука,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у </w:t>
      </w:r>
      <w:r w:rsidR="00F43249" w:rsidRPr="00323868">
        <w:rPr>
          <w:rFonts w:ascii="Calibri" w:hAnsi="Calibri"/>
          <w:noProof/>
          <w:sz w:val="22"/>
          <w:szCs w:val="22"/>
          <w:lang w:val="sr-Cyrl-CS"/>
        </w:rPr>
        <w:t>пословној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202</w:t>
      </w:r>
      <w:r w:rsidRPr="00323868">
        <w:rPr>
          <w:rFonts w:ascii="Calibri" w:hAnsi="Calibri"/>
          <w:noProof/>
          <w:sz w:val="22"/>
          <w:szCs w:val="22"/>
          <w:lang w:val="sr-Latn-BA"/>
        </w:rPr>
        <w:t>3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годин</w:t>
      </w:r>
      <w:r w:rsidR="00F43249" w:rsidRPr="00323868">
        <w:rPr>
          <w:rFonts w:ascii="Calibri" w:hAnsi="Calibri"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, оствариле су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укупне приходе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износу од </w:t>
      </w:r>
      <w:r w:rsidR="001629FC" w:rsidRPr="00323868">
        <w:rPr>
          <w:rFonts w:ascii="Calibri" w:hAnsi="Calibri"/>
          <w:b/>
          <w:bCs/>
          <w:sz w:val="22"/>
          <w:szCs w:val="22"/>
          <w:lang w:val="sr-Latn-BA"/>
        </w:rPr>
        <w:t>92.994.110</w:t>
      </w:r>
      <w:r w:rsidRPr="00323868">
        <w:rPr>
          <w:rFonts w:ascii="Calibri" w:hAnsi="Calibri"/>
          <w:b/>
          <w:bCs/>
          <w:sz w:val="22"/>
          <w:szCs w:val="22"/>
        </w:rPr>
        <w:t xml:space="preserve">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КМ</w:t>
      </w:r>
      <w:r w:rsidRPr="00323868">
        <w:rPr>
          <w:rFonts w:ascii="Calibri" w:hAnsi="Calibri"/>
          <w:noProof/>
          <w:sz w:val="22"/>
          <w:szCs w:val="22"/>
          <w:lang w:val="sr-Latn-BA"/>
        </w:rPr>
        <w:t>,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те забиљежиле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повећање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укупних прихода за </w:t>
      </w:r>
      <w:r w:rsidR="00467D62" w:rsidRPr="00323868">
        <w:rPr>
          <w:rFonts w:ascii="Calibri" w:hAnsi="Calibri"/>
          <w:noProof/>
          <w:sz w:val="22"/>
          <w:szCs w:val="22"/>
          <w:lang w:val="sr-Latn-BA"/>
        </w:rPr>
        <w:t>20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% или за </w:t>
      </w:r>
      <w:r w:rsidR="00467D62" w:rsidRPr="00323868">
        <w:rPr>
          <w:rFonts w:ascii="Calibri" w:hAnsi="Calibri"/>
          <w:noProof/>
          <w:sz w:val="22"/>
          <w:szCs w:val="22"/>
          <w:lang w:val="sr-Latn-BA"/>
        </w:rPr>
        <w:t>15.182.309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у односу на  </w:t>
      </w:r>
      <w:r w:rsidR="00E43936" w:rsidRPr="00323868">
        <w:rPr>
          <w:rFonts w:ascii="Calibri" w:hAnsi="Calibri"/>
          <w:noProof/>
          <w:sz w:val="22"/>
          <w:szCs w:val="22"/>
          <w:lang w:val="sr-Cyrl-CS"/>
        </w:rPr>
        <w:t>пословну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202</w:t>
      </w:r>
      <w:r w:rsidRPr="00323868">
        <w:rPr>
          <w:rFonts w:ascii="Calibri" w:hAnsi="Calibri"/>
          <w:noProof/>
          <w:sz w:val="22"/>
          <w:szCs w:val="22"/>
          <w:lang w:val="sr-Latn-BA"/>
        </w:rPr>
        <w:t>2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годин</w:t>
      </w:r>
      <w:r w:rsidR="00E43936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Укупан приход планиран ребалансом за 2023.</w:t>
      </w:r>
      <w:r w:rsidR="00532D39"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годину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остварен је са </w:t>
      </w:r>
      <w:r w:rsidR="00467D62" w:rsidRPr="00323868">
        <w:rPr>
          <w:rFonts w:ascii="Calibri" w:hAnsi="Calibri"/>
          <w:noProof/>
          <w:sz w:val="22"/>
          <w:szCs w:val="22"/>
          <w:lang w:val="sr-Latn-BA"/>
        </w:rPr>
        <w:t>104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%.</w:t>
      </w:r>
    </w:p>
    <w:p w14:paraId="23007F53" w14:textId="77777777" w:rsidR="00446314" w:rsidRPr="00323868" w:rsidRDefault="00446314" w:rsidP="00446314">
      <w:pPr>
        <w:pStyle w:val="TextBody"/>
        <w:ind w:firstLine="270"/>
        <w:rPr>
          <w:rFonts w:ascii="Calibri" w:hAnsi="Calibri"/>
          <w:noProof/>
          <w:sz w:val="10"/>
          <w:szCs w:val="10"/>
          <w:lang w:val="bs-Cyrl-BA"/>
        </w:rPr>
      </w:pPr>
    </w:p>
    <w:p w14:paraId="652166C5" w14:textId="5FAD517D" w:rsidR="00446314" w:rsidRPr="00323868" w:rsidRDefault="00446314" w:rsidP="00446314">
      <w:pPr>
        <w:pStyle w:val="TextBody"/>
        <w:ind w:firstLine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У посматраном  периоду Предузеће је остварило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укупне расходе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износу од </w:t>
      </w:r>
      <w:r w:rsidR="00467D62" w:rsidRPr="00323868">
        <w:rPr>
          <w:rFonts w:ascii="Calibri" w:hAnsi="Calibri"/>
          <w:b/>
          <w:bCs/>
          <w:sz w:val="22"/>
          <w:szCs w:val="22"/>
          <w:lang w:val="sr-Latn-BA"/>
        </w:rPr>
        <w:t>90.559.487</w:t>
      </w:r>
      <w:r w:rsidRPr="00323868">
        <w:rPr>
          <w:rFonts w:ascii="Calibri" w:hAnsi="Calibri"/>
          <w:b/>
          <w:bCs/>
          <w:sz w:val="22"/>
          <w:szCs w:val="22"/>
        </w:rPr>
        <w:t xml:space="preserve">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КМ</w:t>
      </w:r>
      <w:r w:rsidRPr="00323868">
        <w:rPr>
          <w:rFonts w:ascii="Calibri" w:hAnsi="Calibri"/>
          <w:noProof/>
          <w:sz w:val="22"/>
          <w:szCs w:val="22"/>
          <w:lang w:val="sr-Cyrl-CS"/>
        </w:rPr>
        <w:t>, који су у односу на 202</w:t>
      </w:r>
      <w:r w:rsidRPr="00323868">
        <w:rPr>
          <w:rFonts w:ascii="Calibri" w:hAnsi="Calibri"/>
          <w:noProof/>
          <w:sz w:val="22"/>
          <w:szCs w:val="22"/>
          <w:lang w:val="sr-Latn-BA"/>
        </w:rPr>
        <w:t>2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годин</w:t>
      </w:r>
      <w:r w:rsidR="00E43936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већи за </w:t>
      </w:r>
      <w:r w:rsidRPr="00323868">
        <w:rPr>
          <w:rFonts w:ascii="Calibri" w:hAnsi="Calibri"/>
          <w:noProof/>
          <w:sz w:val="22"/>
          <w:szCs w:val="22"/>
          <w:lang w:val="sr-Latn-BA"/>
        </w:rPr>
        <w:t>19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% или за </w:t>
      </w:r>
      <w:r w:rsidR="00467D62" w:rsidRPr="00323868">
        <w:rPr>
          <w:rFonts w:ascii="Calibri" w:hAnsi="Calibri"/>
          <w:noProof/>
          <w:sz w:val="22"/>
          <w:szCs w:val="22"/>
          <w:lang w:val="sr-Latn-BA"/>
        </w:rPr>
        <w:t>14.475.059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КМ. Укупан расход планиран ребалансом за 2023.</w:t>
      </w:r>
      <w:r w:rsidR="00532D39"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годину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остварен је са </w:t>
      </w:r>
      <w:r w:rsidR="00467D62" w:rsidRPr="00323868">
        <w:rPr>
          <w:rFonts w:ascii="Calibri" w:hAnsi="Calibri"/>
          <w:noProof/>
          <w:sz w:val="22"/>
          <w:szCs w:val="22"/>
          <w:lang w:val="sr-Latn-BA"/>
        </w:rPr>
        <w:t>103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%.</w:t>
      </w:r>
    </w:p>
    <w:p w14:paraId="4D7088AE" w14:textId="77777777" w:rsidR="00446314" w:rsidRPr="00323868" w:rsidRDefault="00446314" w:rsidP="00446314">
      <w:pPr>
        <w:pStyle w:val="TextBody"/>
        <w:ind w:firstLine="270"/>
        <w:rPr>
          <w:rFonts w:ascii="Calibri" w:hAnsi="Calibri"/>
          <w:noProof/>
          <w:sz w:val="10"/>
          <w:szCs w:val="10"/>
          <w:lang w:val="sr-Cyrl-CS"/>
        </w:rPr>
      </w:pPr>
    </w:p>
    <w:p w14:paraId="71385160" w14:textId="4ED8C442" w:rsidR="00446314" w:rsidRPr="00323868" w:rsidRDefault="00446314" w:rsidP="00446314">
      <w:pPr>
        <w:pStyle w:val="TextBody"/>
        <w:ind w:firstLine="284"/>
        <w:rPr>
          <w:rFonts w:ascii="Calibri" w:hAnsi="Calibri"/>
          <w:b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У </w:t>
      </w:r>
      <w:r w:rsidR="00F43249" w:rsidRPr="00323868">
        <w:rPr>
          <w:rFonts w:ascii="Calibri" w:hAnsi="Calibri"/>
          <w:b/>
          <w:noProof/>
          <w:sz w:val="22"/>
          <w:szCs w:val="22"/>
          <w:lang w:val="sr-Cyrl-CS"/>
        </w:rPr>
        <w:t>пословној</w:t>
      </w:r>
      <w:r w:rsidRPr="00323868">
        <w:rPr>
          <w:rFonts w:ascii="Calibri" w:hAnsi="Calibri"/>
          <w:b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2023.</w:t>
      </w:r>
      <w:r w:rsidRPr="00323868">
        <w:rPr>
          <w:rFonts w:ascii="Calibri" w:hAnsi="Calibri"/>
          <w:b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годин</w:t>
      </w:r>
      <w:r w:rsidR="00F43249" w:rsidRPr="00323868">
        <w:rPr>
          <w:rFonts w:ascii="Calibri" w:hAnsi="Calibri"/>
          <w:b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Предузеће је остварило нето добит у износу од </w:t>
      </w:r>
      <w:r w:rsidR="0044448C" w:rsidRPr="00323868">
        <w:rPr>
          <w:rFonts w:ascii="Calibri" w:hAnsi="Calibri"/>
          <w:b/>
          <w:noProof/>
          <w:sz w:val="22"/>
          <w:szCs w:val="22"/>
          <w:lang w:val="sr-Latn-BA"/>
        </w:rPr>
        <w:t>2.434.623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КМ, док је у 2022.</w:t>
      </w:r>
      <w:r w:rsidRPr="00323868">
        <w:rPr>
          <w:rFonts w:ascii="Calibri" w:hAnsi="Calibri"/>
          <w:b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годин</w:t>
      </w:r>
      <w:r w:rsidR="00E43936" w:rsidRPr="00323868">
        <w:rPr>
          <w:rFonts w:ascii="Calibri" w:hAnsi="Calibri"/>
          <w:b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 исказан</w:t>
      </w:r>
      <w:r w:rsidRPr="00323868">
        <w:rPr>
          <w:rFonts w:ascii="Calibri" w:hAnsi="Calibri"/>
          <w:b/>
          <w:noProof/>
          <w:sz w:val="22"/>
          <w:szCs w:val="22"/>
          <w:lang w:val="sr-Latn-BA"/>
        </w:rPr>
        <w:t>a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нето добит </w:t>
      </w:r>
      <w:r w:rsidRPr="00323868">
        <w:rPr>
          <w:rFonts w:ascii="Calibri" w:hAnsi="Calibri"/>
          <w:b/>
          <w:noProof/>
          <w:sz w:val="22"/>
          <w:szCs w:val="22"/>
          <w:lang w:val="sr-Cyrl-BA"/>
        </w:rPr>
        <w:t xml:space="preserve">у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износу од </w:t>
      </w:r>
      <w:r w:rsidR="0044448C" w:rsidRPr="00323868">
        <w:rPr>
          <w:rFonts w:ascii="Calibri" w:hAnsi="Calibri"/>
          <w:b/>
          <w:noProof/>
          <w:sz w:val="22"/>
          <w:szCs w:val="22"/>
          <w:lang w:val="sr-Latn-BA"/>
        </w:rPr>
        <w:t>1.727.373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КМ. </w:t>
      </w:r>
    </w:p>
    <w:p w14:paraId="1896CBBC" w14:textId="2E4A6B0F" w:rsidR="00446314" w:rsidRPr="006A7D22" w:rsidRDefault="00446314" w:rsidP="00446314">
      <w:pPr>
        <w:pStyle w:val="TextBody"/>
        <w:rPr>
          <w:rFonts w:ascii="Calibri" w:hAnsi="Calibri"/>
          <w:b/>
          <w:noProof/>
          <w:color w:val="FF0000"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Остала добит утврђена директно у капиталу, по основу смањења ревалоризационих резерви на сталним средствима, исказана </w:t>
      </w:r>
      <w:r w:rsidR="00D75695" w:rsidRPr="00323868">
        <w:rPr>
          <w:rFonts w:ascii="Calibri" w:hAnsi="Calibri"/>
          <w:b/>
          <w:noProof/>
          <w:sz w:val="22"/>
          <w:szCs w:val="22"/>
          <w:lang w:val="sr-Cyrl-CS"/>
        </w:rPr>
        <w:t>је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у износу </w:t>
      </w:r>
      <w:r w:rsidR="006A7D22" w:rsidRPr="006A7D22">
        <w:rPr>
          <w:rFonts w:ascii="Calibri" w:hAnsi="Calibri"/>
          <w:b/>
          <w:noProof/>
          <w:color w:val="FF0000"/>
          <w:sz w:val="22"/>
          <w:szCs w:val="22"/>
          <w:lang w:val="sr-Latn-BA"/>
        </w:rPr>
        <w:t>514.526</w:t>
      </w:r>
      <w:r w:rsidRPr="006A7D22">
        <w:rPr>
          <w:rFonts w:ascii="Calibri" w:hAnsi="Calibri"/>
          <w:b/>
          <w:noProof/>
          <w:color w:val="FF0000"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, тако да укупна добит у обрачунском периоду износи </w:t>
      </w:r>
      <w:r w:rsidR="00DF5184" w:rsidRPr="006A7D22">
        <w:rPr>
          <w:rFonts w:ascii="Calibri" w:hAnsi="Calibri"/>
          <w:b/>
          <w:noProof/>
          <w:color w:val="FF0000"/>
          <w:sz w:val="22"/>
          <w:szCs w:val="22"/>
          <w:lang w:val="sr-Latn-BA"/>
        </w:rPr>
        <w:t>2.9</w:t>
      </w:r>
      <w:r w:rsidR="006A7D22" w:rsidRPr="006A7D22">
        <w:rPr>
          <w:rFonts w:ascii="Calibri" w:hAnsi="Calibri"/>
          <w:b/>
          <w:noProof/>
          <w:color w:val="FF0000"/>
          <w:sz w:val="22"/>
          <w:szCs w:val="22"/>
          <w:lang w:val="sr-Latn-BA"/>
        </w:rPr>
        <w:t>49</w:t>
      </w:r>
      <w:r w:rsidR="00DF5184" w:rsidRPr="006A7D22">
        <w:rPr>
          <w:rFonts w:ascii="Calibri" w:hAnsi="Calibri"/>
          <w:b/>
          <w:noProof/>
          <w:color w:val="FF0000"/>
          <w:sz w:val="22"/>
          <w:szCs w:val="22"/>
          <w:lang w:val="sr-Latn-BA"/>
        </w:rPr>
        <w:t>.1</w:t>
      </w:r>
      <w:r w:rsidR="006A7D22" w:rsidRPr="006A7D22">
        <w:rPr>
          <w:rFonts w:ascii="Calibri" w:hAnsi="Calibri"/>
          <w:b/>
          <w:noProof/>
          <w:color w:val="FF0000"/>
          <w:sz w:val="22"/>
          <w:szCs w:val="22"/>
          <w:lang w:val="sr-Latn-BA"/>
        </w:rPr>
        <w:t>49</w:t>
      </w:r>
      <w:r w:rsidRPr="006A7D22">
        <w:rPr>
          <w:rFonts w:ascii="Calibri" w:hAnsi="Calibri"/>
          <w:b/>
          <w:noProof/>
          <w:color w:val="FF0000"/>
          <w:sz w:val="22"/>
          <w:szCs w:val="22"/>
          <w:lang w:val="sr-Cyrl-CS"/>
        </w:rPr>
        <w:t xml:space="preserve"> КМ.</w:t>
      </w:r>
    </w:p>
    <w:p w14:paraId="6C12A883" w14:textId="77777777" w:rsidR="00446314" w:rsidRPr="00323868" w:rsidRDefault="00446314" w:rsidP="00446314">
      <w:pPr>
        <w:pStyle w:val="TextBody"/>
        <w:ind w:firstLine="270"/>
        <w:rPr>
          <w:rFonts w:ascii="Calibri" w:hAnsi="Calibri"/>
          <w:noProof/>
          <w:sz w:val="22"/>
          <w:szCs w:val="22"/>
          <w:lang w:val="sr-Cyrl-CS"/>
        </w:rPr>
      </w:pPr>
    </w:p>
    <w:p w14:paraId="22D792CB" w14:textId="00F7FE5E" w:rsidR="00446314" w:rsidRPr="00323868" w:rsidRDefault="00446314" w:rsidP="00446314">
      <w:pPr>
        <w:pStyle w:val="TextBody"/>
        <w:ind w:firstLine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Општу оцјену укупних резултата пословања, могуће је дефинисати анализом сл</w:t>
      </w:r>
      <w:r w:rsidR="00E43936" w:rsidRPr="00323868">
        <w:rPr>
          <w:rFonts w:ascii="Calibri" w:hAnsi="Calibri"/>
          <w:noProof/>
          <w:sz w:val="22"/>
          <w:szCs w:val="22"/>
          <w:lang w:val="sr-Cyrl-CS"/>
        </w:rPr>
        <w:t>иј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едећих података који су приказани у наредној табели:</w:t>
      </w:r>
    </w:p>
    <w:p w14:paraId="43272A1F" w14:textId="77777777" w:rsidR="00446314" w:rsidRPr="00323868" w:rsidRDefault="00446314" w:rsidP="00446314">
      <w:pPr>
        <w:rPr>
          <w:rFonts w:ascii="Calibri" w:hAnsi="Calibri"/>
          <w:sz w:val="14"/>
          <w:szCs w:val="14"/>
          <w:lang w:val="sr-Cyrl-BA"/>
        </w:rPr>
      </w:pPr>
    </w:p>
    <w:p w14:paraId="5087BFD4" w14:textId="4BBBE768" w:rsidR="00446314" w:rsidRPr="00323868" w:rsidRDefault="00446314" w:rsidP="00446314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Анализа финансијског пословања за 202</w:t>
      </w:r>
      <w:r w:rsidRPr="00323868">
        <w:rPr>
          <w:rFonts w:ascii="Calibri" w:hAnsi="Calibri"/>
          <w:b w:val="0"/>
          <w:sz w:val="22"/>
          <w:szCs w:val="22"/>
          <w:lang w:val="sr-Cyrl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</w:t>
      </w:r>
      <w:r w:rsidR="006037E2" w:rsidRPr="00323868">
        <w:rPr>
          <w:rFonts w:ascii="Calibri" w:hAnsi="Calibri"/>
          <w:b w:val="0"/>
          <w:sz w:val="22"/>
          <w:szCs w:val="22"/>
          <w:lang w:val="ru-RU"/>
        </w:rPr>
        <w:t>у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5"/>
        <w:gridCol w:w="1260"/>
        <w:gridCol w:w="1644"/>
        <w:gridCol w:w="1338"/>
        <w:gridCol w:w="857"/>
        <w:gridCol w:w="857"/>
        <w:gridCol w:w="1536"/>
      </w:tblGrid>
      <w:tr w:rsidR="00DA671A" w:rsidRPr="00323868" w14:paraId="4B2D8D9D" w14:textId="77777777" w:rsidTr="00256ED7">
        <w:trPr>
          <w:trHeight w:val="593"/>
          <w:tblHeader/>
          <w:jc w:val="center"/>
        </w:trPr>
        <w:tc>
          <w:tcPr>
            <w:tcW w:w="1153" w:type="pct"/>
            <w:shd w:val="clear" w:color="auto" w:fill="FFFF99"/>
            <w:vAlign w:val="center"/>
          </w:tcPr>
          <w:p w14:paraId="02D6F652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Назив</w:t>
            </w:r>
          </w:p>
        </w:tc>
        <w:tc>
          <w:tcPr>
            <w:tcW w:w="647" w:type="pct"/>
            <w:shd w:val="clear" w:color="auto" w:fill="FFFF99"/>
            <w:vAlign w:val="center"/>
          </w:tcPr>
          <w:p w14:paraId="0BB45426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Latn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 xml:space="preserve">Ребаланс </w:t>
            </w:r>
            <w:r w:rsidRPr="00323868">
              <w:rPr>
                <w:rFonts w:ascii="Calibri" w:hAnsi="Calibri"/>
                <w:b/>
                <w:sz w:val="20"/>
                <w:szCs w:val="20"/>
                <w:lang w:val="bs-Latn-BA"/>
              </w:rPr>
              <w:t>202</w:t>
            </w:r>
            <w:r w:rsidRPr="00323868">
              <w:rPr>
                <w:rFonts w:ascii="Calibri" w:hAnsi="Calibri"/>
                <w:b/>
                <w:sz w:val="20"/>
                <w:szCs w:val="20"/>
                <w:lang w:val="sr-Cyrl-BA"/>
              </w:rPr>
              <w:t>3</w:t>
            </w:r>
            <w:r w:rsidRPr="00323868">
              <w:rPr>
                <w:rFonts w:ascii="Calibri" w:hAnsi="Calibri"/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844" w:type="pct"/>
            <w:shd w:val="clear" w:color="auto" w:fill="FFFF99"/>
            <w:vAlign w:val="center"/>
          </w:tcPr>
          <w:p w14:paraId="200CFDAA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Остварено</w:t>
            </w:r>
          </w:p>
          <w:p w14:paraId="2D6C34A6" w14:textId="48A7AB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202</w:t>
            </w:r>
            <w:r w:rsidRPr="00323868">
              <w:rPr>
                <w:rFonts w:ascii="Calibri" w:hAnsi="Calibri"/>
                <w:b/>
                <w:sz w:val="20"/>
                <w:szCs w:val="20"/>
                <w:lang w:val="sr-Cyrl-BA"/>
              </w:rPr>
              <w:t>3</w:t>
            </w: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687" w:type="pct"/>
            <w:shd w:val="clear" w:color="auto" w:fill="FFFF99"/>
            <w:vAlign w:val="center"/>
          </w:tcPr>
          <w:p w14:paraId="2B2C7CFD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Остварено</w:t>
            </w:r>
          </w:p>
          <w:p w14:paraId="64C3CC57" w14:textId="6369CCDE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202</w:t>
            </w:r>
            <w:r w:rsidRPr="00323868">
              <w:rPr>
                <w:rFonts w:ascii="Calibri" w:hAnsi="Calibri"/>
                <w:b/>
                <w:sz w:val="20"/>
                <w:szCs w:val="20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40" w:type="pct"/>
            <w:shd w:val="clear" w:color="auto" w:fill="FFFF99"/>
            <w:vAlign w:val="center"/>
          </w:tcPr>
          <w:p w14:paraId="4683004E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 xml:space="preserve">Индекс </w:t>
            </w:r>
            <w:r w:rsidRPr="00323868">
              <w:rPr>
                <w:rFonts w:ascii="Calibri" w:hAnsi="Calibri"/>
                <w:b/>
                <w:sz w:val="20"/>
                <w:szCs w:val="20"/>
                <w:lang w:val="en-US"/>
              </w:rPr>
              <w:t>3/2</w:t>
            </w:r>
          </w:p>
        </w:tc>
        <w:tc>
          <w:tcPr>
            <w:tcW w:w="440" w:type="pct"/>
            <w:shd w:val="clear" w:color="auto" w:fill="FFFF99"/>
            <w:vAlign w:val="center"/>
          </w:tcPr>
          <w:p w14:paraId="2AAF98A3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 xml:space="preserve">Индекс </w:t>
            </w:r>
            <w:r w:rsidRPr="00323868">
              <w:rPr>
                <w:rFonts w:ascii="Calibri" w:hAnsi="Calibri"/>
                <w:b/>
                <w:sz w:val="20"/>
                <w:szCs w:val="20"/>
                <w:lang w:val="en-US"/>
              </w:rPr>
              <w:t>3/4</w:t>
            </w:r>
          </w:p>
        </w:tc>
        <w:tc>
          <w:tcPr>
            <w:tcW w:w="789" w:type="pct"/>
            <w:shd w:val="clear" w:color="auto" w:fill="FFFF99"/>
            <w:vAlign w:val="center"/>
          </w:tcPr>
          <w:p w14:paraId="2D7F7910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Разлика</w:t>
            </w:r>
          </w:p>
          <w:p w14:paraId="0E54181B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en-US"/>
              </w:rPr>
              <w:t>3-4</w:t>
            </w:r>
          </w:p>
        </w:tc>
      </w:tr>
      <w:tr w:rsidR="00DA671A" w:rsidRPr="00323868" w14:paraId="3DCCE116" w14:textId="77777777" w:rsidTr="00256ED7">
        <w:trPr>
          <w:trHeight w:val="152"/>
          <w:tblHeader/>
          <w:jc w:val="center"/>
        </w:trPr>
        <w:tc>
          <w:tcPr>
            <w:tcW w:w="1153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2D9E96A7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647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38065D9C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844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6741F473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687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684BC441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440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3DB4E1B5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440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5F43AC67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789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4239C87B" w14:textId="77777777" w:rsidR="00446314" w:rsidRPr="00323868" w:rsidRDefault="00446314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7</w:t>
            </w:r>
          </w:p>
        </w:tc>
      </w:tr>
      <w:tr w:rsidR="00DA671A" w:rsidRPr="00323868" w14:paraId="43BB489F" w14:textId="77777777" w:rsidTr="00256ED7">
        <w:trPr>
          <w:trHeight w:val="288"/>
          <w:jc w:val="center"/>
        </w:trPr>
        <w:tc>
          <w:tcPr>
            <w:tcW w:w="1153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77E3F0FD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/>
                <w:b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</w:rPr>
              <w:t>Обим услуга</w:t>
            </w:r>
          </w:p>
        </w:tc>
        <w:tc>
          <w:tcPr>
            <w:tcW w:w="647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7EA11E9B" w14:textId="77777777" w:rsidR="00446314" w:rsidRPr="00323868" w:rsidRDefault="0044631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56.866.088</w:t>
            </w:r>
          </w:p>
        </w:tc>
        <w:tc>
          <w:tcPr>
            <w:tcW w:w="84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6201487" w14:textId="25323AB7" w:rsidR="00446314" w:rsidRPr="00323868" w:rsidRDefault="008F0F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57.078.687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7C02808" w14:textId="654CB958" w:rsidR="00446314" w:rsidRPr="00323868" w:rsidRDefault="008F0F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57.212.798</w:t>
            </w:r>
          </w:p>
        </w:tc>
        <w:tc>
          <w:tcPr>
            <w:tcW w:w="440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1CC7C18" w14:textId="3251D6C4" w:rsidR="00446314" w:rsidRPr="00323868" w:rsidRDefault="008F0F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100</w:t>
            </w:r>
          </w:p>
        </w:tc>
        <w:tc>
          <w:tcPr>
            <w:tcW w:w="440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CC17F9B" w14:textId="164A7E44" w:rsidR="00446314" w:rsidRPr="00323868" w:rsidRDefault="008F0F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100</w:t>
            </w:r>
          </w:p>
        </w:tc>
        <w:tc>
          <w:tcPr>
            <w:tcW w:w="78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64943D0" w14:textId="3198BFA5" w:rsidR="00446314" w:rsidRPr="00323868" w:rsidRDefault="008F0F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-134.111</w:t>
            </w:r>
          </w:p>
        </w:tc>
      </w:tr>
      <w:tr w:rsidR="00DA671A" w:rsidRPr="00323868" w14:paraId="08BB14DC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2DDCF3C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Поштанске услуге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263F19D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30.725.555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F38CC16" w14:textId="6357B37F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30.081.328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0FA2D60" w14:textId="19A669CA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30.082.520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8AB9D5B" w14:textId="31EF6546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AC091F5" w14:textId="3EEBDA50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100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8AC6567" w14:textId="420D2DB4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-1.192</w:t>
            </w:r>
          </w:p>
        </w:tc>
      </w:tr>
      <w:tr w:rsidR="00DA671A" w:rsidRPr="00323868" w14:paraId="0CADDC03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1BF9E4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Финансијске услуге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4E5B9F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18.377.630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DBAA7" w14:textId="43194C4E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19.129.148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8E74FB" w14:textId="54003B16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18.211.842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2A92A2" w14:textId="3A138068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481556" w14:textId="13DEF327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105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675ED6" w14:textId="0C1A445B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917.306</w:t>
            </w:r>
          </w:p>
        </w:tc>
      </w:tr>
      <w:tr w:rsidR="00DA671A" w:rsidRPr="00323868" w14:paraId="50F73AA7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4DE0F46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Остале услуге</w:t>
            </w:r>
          </w:p>
        </w:tc>
        <w:tc>
          <w:tcPr>
            <w:tcW w:w="647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55FC9C09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7.762.903</w:t>
            </w:r>
          </w:p>
        </w:tc>
        <w:tc>
          <w:tcPr>
            <w:tcW w:w="844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56FAFA88" w14:textId="4A3AD12C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7.868.211</w:t>
            </w:r>
          </w:p>
        </w:tc>
        <w:tc>
          <w:tcPr>
            <w:tcW w:w="687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56A1782" w14:textId="6E9C0AE8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8.918.436</w:t>
            </w:r>
          </w:p>
        </w:tc>
        <w:tc>
          <w:tcPr>
            <w:tcW w:w="440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214C9D8" w14:textId="20EAD453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101</w:t>
            </w:r>
          </w:p>
        </w:tc>
        <w:tc>
          <w:tcPr>
            <w:tcW w:w="440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290216F" w14:textId="168A418B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88</w:t>
            </w:r>
          </w:p>
        </w:tc>
        <w:tc>
          <w:tcPr>
            <w:tcW w:w="789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1E5F817C" w14:textId="386A563F" w:rsidR="00446314" w:rsidRPr="00323868" w:rsidRDefault="008F0F01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-1.050.225</w:t>
            </w:r>
          </w:p>
        </w:tc>
      </w:tr>
      <w:tr w:rsidR="00DA671A" w:rsidRPr="00323868" w14:paraId="66DC1334" w14:textId="77777777" w:rsidTr="00256ED7">
        <w:trPr>
          <w:trHeight w:val="288"/>
          <w:jc w:val="center"/>
        </w:trPr>
        <w:tc>
          <w:tcPr>
            <w:tcW w:w="1153" w:type="pct"/>
            <w:tcBorders>
              <w:bottom w:val="dotted" w:sz="4" w:space="0" w:color="auto"/>
            </w:tcBorders>
            <w:vAlign w:val="center"/>
          </w:tcPr>
          <w:p w14:paraId="3791F2E2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b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bs-Cyrl-BA"/>
              </w:rPr>
              <w:t>Укупни приходи</w:t>
            </w:r>
          </w:p>
        </w:tc>
        <w:tc>
          <w:tcPr>
            <w:tcW w:w="647" w:type="pct"/>
            <w:tcBorders>
              <w:bottom w:val="dotted" w:sz="4" w:space="0" w:color="auto"/>
            </w:tcBorders>
            <w:vAlign w:val="center"/>
          </w:tcPr>
          <w:p w14:paraId="751F9640" w14:textId="57BCA1E6" w:rsidR="00446314" w:rsidRPr="00323868" w:rsidRDefault="0044631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89.630.94</w:t>
            </w:r>
            <w:r w:rsidR="001B2FBC"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844" w:type="pct"/>
            <w:tcBorders>
              <w:bottom w:val="dotted" w:sz="4" w:space="0" w:color="auto"/>
            </w:tcBorders>
            <w:vAlign w:val="center"/>
          </w:tcPr>
          <w:p w14:paraId="57D40065" w14:textId="0B1E9079" w:rsidR="00446314" w:rsidRPr="00323868" w:rsidRDefault="001B2FB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92.994.110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vAlign w:val="center"/>
          </w:tcPr>
          <w:p w14:paraId="7B20194D" w14:textId="163BD5D4" w:rsidR="00446314" w:rsidRPr="00323868" w:rsidRDefault="001B2FB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77.811.801</w:t>
            </w:r>
          </w:p>
        </w:tc>
        <w:tc>
          <w:tcPr>
            <w:tcW w:w="440" w:type="pct"/>
            <w:tcBorders>
              <w:bottom w:val="dotted" w:sz="4" w:space="0" w:color="auto"/>
            </w:tcBorders>
            <w:vAlign w:val="center"/>
          </w:tcPr>
          <w:p w14:paraId="19778D6B" w14:textId="12F91915" w:rsidR="00446314" w:rsidRPr="00323868" w:rsidRDefault="001B2FB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104</w:t>
            </w:r>
          </w:p>
        </w:tc>
        <w:tc>
          <w:tcPr>
            <w:tcW w:w="440" w:type="pct"/>
            <w:tcBorders>
              <w:bottom w:val="dotted" w:sz="4" w:space="0" w:color="auto"/>
            </w:tcBorders>
            <w:vAlign w:val="center"/>
          </w:tcPr>
          <w:p w14:paraId="1A7911D2" w14:textId="623E8D59" w:rsidR="00446314" w:rsidRPr="00323868" w:rsidRDefault="001B2FB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120</w:t>
            </w:r>
          </w:p>
        </w:tc>
        <w:tc>
          <w:tcPr>
            <w:tcW w:w="789" w:type="pct"/>
            <w:tcBorders>
              <w:bottom w:val="dotted" w:sz="4" w:space="0" w:color="auto"/>
            </w:tcBorders>
            <w:vAlign w:val="center"/>
          </w:tcPr>
          <w:p w14:paraId="31AD77DC" w14:textId="3C7880D9" w:rsidR="00446314" w:rsidRPr="00323868" w:rsidRDefault="001B2FB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15.182.309</w:t>
            </w:r>
          </w:p>
        </w:tc>
      </w:tr>
      <w:tr w:rsidR="00DA671A" w:rsidRPr="00323868" w14:paraId="1275346A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D99B64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Пословни приходи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2B1B93" w14:textId="49CFFF00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88.547.86</w:t>
            </w:r>
            <w:r w:rsidR="00A51C07"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CDC4DA" w14:textId="7326999F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91.852.831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0588C8" w14:textId="63F333B3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77.068.143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5D333A" w14:textId="7F0DEF91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83185B" w14:textId="2D61ED1E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119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4A1E33" w14:textId="66D5A301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14.784.688</w:t>
            </w:r>
          </w:p>
        </w:tc>
      </w:tr>
      <w:tr w:rsidR="00DA671A" w:rsidRPr="00323868" w14:paraId="74FDB4EE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688E97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Финансијски приходи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306A8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195.116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931FAA" w14:textId="71C623BE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271.303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32A548" w14:textId="67BA527B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250.311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FBA3E8" w14:textId="1305A7AE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139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CBD293" w14:textId="7AEBAB0A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108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5A1C55" w14:textId="3ACAF555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20.992</w:t>
            </w:r>
          </w:p>
        </w:tc>
      </w:tr>
      <w:tr w:rsidR="00DA671A" w:rsidRPr="00323868" w14:paraId="0B49CFA8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12F650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Остали приходи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802B9D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843.957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15E3A1" w14:textId="3FB7EBDC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777.009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CA56CD" w14:textId="145A778C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380.767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70E2F9" w14:textId="0614A283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C01E89" w14:textId="20DB1797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204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602A76" w14:textId="2888BA17" w:rsidR="00446314" w:rsidRPr="00323868" w:rsidRDefault="00A51C07">
            <w:pPr>
              <w:jc w:val="right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396.242</w:t>
            </w:r>
          </w:p>
        </w:tc>
      </w:tr>
      <w:tr w:rsidR="00DA671A" w:rsidRPr="00323868" w14:paraId="765C36EA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B00AE4" w14:textId="77777777" w:rsidR="00446314" w:rsidRPr="00323868" w:rsidRDefault="00446314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 xml:space="preserve">- Приходи по осн. усклађ. вриједности </w:t>
            </w:r>
            <w:r w:rsidR="00E31CD9"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имовине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9EA2C5" w14:textId="77777777" w:rsidR="00446314" w:rsidRPr="00323868" w:rsidRDefault="00446314">
            <w:pPr>
              <w:pStyle w:val="BodyText"/>
              <w:jc w:val="righ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4.000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D74685" w14:textId="6C42B907" w:rsidR="00446314" w:rsidRPr="00323868" w:rsidRDefault="006E2518">
            <w:pPr>
              <w:pStyle w:val="BodyText"/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5.986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B925D2" w14:textId="60CD7402" w:rsidR="00446314" w:rsidRPr="00323868" w:rsidRDefault="006E2518">
            <w:pPr>
              <w:pStyle w:val="BodyText"/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12.663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CCA65" w14:textId="053EBE11" w:rsidR="00446314" w:rsidRPr="00323868" w:rsidRDefault="006E2518">
            <w:pPr>
              <w:pStyle w:val="BodyText"/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150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1D6E1F" w14:textId="67FA0DA9" w:rsidR="00446314" w:rsidRPr="00323868" w:rsidRDefault="006E2518">
            <w:pPr>
              <w:pStyle w:val="BodyText"/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47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163E2E" w14:textId="69CD9B0E" w:rsidR="00446314" w:rsidRPr="00323868" w:rsidRDefault="006E2518">
            <w:pPr>
              <w:pStyle w:val="BodyText"/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-6.677</w:t>
            </w:r>
          </w:p>
        </w:tc>
      </w:tr>
      <w:tr w:rsidR="00DA671A" w:rsidRPr="00323868" w14:paraId="4CC39971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3956F" w14:textId="77777777" w:rsidR="00446314" w:rsidRPr="00323868" w:rsidRDefault="00446314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Приходи по ос. исправ</w:t>
            </w:r>
            <w:r w:rsidRPr="00323868">
              <w:rPr>
                <w:rFonts w:ascii="Calibri" w:hAnsi="Calibri" w:cs="Calibri"/>
                <w:sz w:val="21"/>
                <w:szCs w:val="21"/>
                <w:lang w:val="bs-Latn-BA"/>
              </w:rPr>
              <w:t>.</w:t>
            </w: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 xml:space="preserve"> грешака из ранијих </w:t>
            </w:r>
            <w:r w:rsidR="00E31CD9"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година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78A8DA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F291C1" w14:textId="5DD10619" w:rsidR="00446314" w:rsidRPr="00323868" w:rsidRDefault="006E251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86.980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CE7BCC" w14:textId="528CDB04" w:rsidR="00446314" w:rsidRPr="00323868" w:rsidRDefault="006E251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99.917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6FFD0E" w14:textId="475F8C7D" w:rsidR="00446314" w:rsidRPr="00323868" w:rsidRDefault="006E251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217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4BC18E" w14:textId="2F015AF5" w:rsidR="00446314" w:rsidRPr="00323868" w:rsidRDefault="006E251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87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4D124A" w14:textId="03FF0122" w:rsidR="00446314" w:rsidRPr="00323868" w:rsidRDefault="006E251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-12.937</w:t>
            </w:r>
          </w:p>
        </w:tc>
      </w:tr>
      <w:tr w:rsidR="00DA671A" w:rsidRPr="00323868" w14:paraId="3AA013E2" w14:textId="77777777" w:rsidTr="00256ED7">
        <w:trPr>
          <w:trHeight w:val="288"/>
          <w:jc w:val="center"/>
        </w:trPr>
        <w:tc>
          <w:tcPr>
            <w:tcW w:w="1153" w:type="pct"/>
            <w:tcBorders>
              <w:bottom w:val="dotted" w:sz="4" w:space="0" w:color="auto"/>
            </w:tcBorders>
            <w:vAlign w:val="center"/>
          </w:tcPr>
          <w:p w14:paraId="06E267DC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b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bs-Cyrl-BA"/>
              </w:rPr>
              <w:t>Укупни расходи</w:t>
            </w:r>
          </w:p>
        </w:tc>
        <w:tc>
          <w:tcPr>
            <w:tcW w:w="647" w:type="pct"/>
            <w:tcBorders>
              <w:bottom w:val="dotted" w:sz="4" w:space="0" w:color="auto"/>
            </w:tcBorders>
            <w:vAlign w:val="center"/>
          </w:tcPr>
          <w:p w14:paraId="36B7144D" w14:textId="09D61EF1" w:rsidR="00446314" w:rsidRPr="00323868" w:rsidRDefault="0044631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87.789.15</w:t>
            </w:r>
            <w:r w:rsidR="009F7BE8"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844" w:type="pct"/>
            <w:tcBorders>
              <w:bottom w:val="dotted" w:sz="4" w:space="0" w:color="auto"/>
            </w:tcBorders>
            <w:vAlign w:val="center"/>
          </w:tcPr>
          <w:p w14:paraId="28929C59" w14:textId="5BB8E6F3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90.559.487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vAlign w:val="center"/>
          </w:tcPr>
          <w:p w14:paraId="1B84DC06" w14:textId="022AE65B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76.084.428</w:t>
            </w:r>
          </w:p>
        </w:tc>
        <w:tc>
          <w:tcPr>
            <w:tcW w:w="440" w:type="pct"/>
            <w:tcBorders>
              <w:bottom w:val="dotted" w:sz="4" w:space="0" w:color="auto"/>
            </w:tcBorders>
            <w:vAlign w:val="center"/>
          </w:tcPr>
          <w:p w14:paraId="52F995EA" w14:textId="366CE95F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440" w:type="pct"/>
            <w:tcBorders>
              <w:bottom w:val="dotted" w:sz="4" w:space="0" w:color="auto"/>
            </w:tcBorders>
            <w:vAlign w:val="center"/>
          </w:tcPr>
          <w:p w14:paraId="4BF913A4" w14:textId="6EE9BB6A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119</w:t>
            </w:r>
          </w:p>
        </w:tc>
        <w:tc>
          <w:tcPr>
            <w:tcW w:w="789" w:type="pct"/>
            <w:tcBorders>
              <w:bottom w:val="dotted" w:sz="4" w:space="0" w:color="auto"/>
            </w:tcBorders>
            <w:vAlign w:val="center"/>
          </w:tcPr>
          <w:p w14:paraId="2D73480E" w14:textId="1A37F8F7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14.475.059</w:t>
            </w:r>
          </w:p>
        </w:tc>
      </w:tr>
      <w:tr w:rsidR="00DA671A" w:rsidRPr="00323868" w14:paraId="00BC4A7C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2793EE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Пословни расходи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62C83C" w14:textId="5174069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86.881.03</w:t>
            </w:r>
            <w:r w:rsidR="009F7BE8"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A8772C" w14:textId="52D4587F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89.196.710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F09081" w14:textId="32B3DC14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74.798.183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E45D36" w14:textId="2BBED0AC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D8AAE0" w14:textId="2E7CBCF5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119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200713" w14:textId="44C97355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14.398.527</w:t>
            </w:r>
          </w:p>
        </w:tc>
      </w:tr>
      <w:tr w:rsidR="00DA671A" w:rsidRPr="00323868" w14:paraId="6F7237A8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821DC9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Финансијски расходи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BD7E56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334.716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A49823" w14:textId="768C4661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280.160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6D49F6" w14:textId="4FAFFDA9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218.044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BB34A5" w14:textId="6802BD28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DF3BFD" w14:textId="596F881B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128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0D2C89" w14:textId="06E534F9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62.116</w:t>
            </w:r>
          </w:p>
        </w:tc>
      </w:tr>
      <w:tr w:rsidR="00DA671A" w:rsidRPr="00323868" w14:paraId="0A2EA9C1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CE0CDA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- Остали расходи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CFB6C6" w14:textId="5458C251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273.40</w:t>
            </w:r>
            <w:r w:rsidR="009F7BE8"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A3B0E2" w14:textId="6FE6B2A7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357.041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C597C1" w14:textId="2BEDA965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207.422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5BB628" w14:textId="79B83BEC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131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67FDB7" w14:textId="7E752068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172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7D1F82" w14:textId="7EE346B2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149.619</w:t>
            </w:r>
          </w:p>
        </w:tc>
      </w:tr>
      <w:tr w:rsidR="00DA671A" w:rsidRPr="00323868" w14:paraId="418C8E17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32F767" w14:textId="77777777" w:rsidR="00446314" w:rsidRPr="00323868" w:rsidRDefault="00446314">
            <w:pPr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ru-RU"/>
              </w:rPr>
              <w:t xml:space="preserve">- </w:t>
            </w:r>
            <w:r w:rsidRPr="00323868">
              <w:rPr>
                <w:rFonts w:ascii="Calibri" w:hAnsi="Calibri"/>
                <w:sz w:val="21"/>
                <w:szCs w:val="21"/>
                <w:lang w:val="bs-Cyrl-BA"/>
              </w:rPr>
              <w:t>Расходи</w:t>
            </w:r>
            <w:r w:rsidRPr="00323868">
              <w:rPr>
                <w:rFonts w:ascii="Calibri" w:hAnsi="Calibri"/>
                <w:sz w:val="21"/>
                <w:szCs w:val="21"/>
                <w:lang w:val="ru-RU"/>
              </w:rPr>
              <w:t xml:space="preserve"> по осн. усклађ. вриједности </w:t>
            </w:r>
            <w:r w:rsidR="00E31CD9" w:rsidRPr="00323868">
              <w:rPr>
                <w:rFonts w:ascii="Calibri" w:hAnsi="Calibri"/>
                <w:sz w:val="21"/>
                <w:szCs w:val="21"/>
                <w:lang w:val="sr-Cyrl-BA"/>
              </w:rPr>
              <w:t>имовине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49FD4A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100.000</w:t>
            </w:r>
          </w:p>
        </w:tc>
        <w:tc>
          <w:tcPr>
            <w:tcW w:w="84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86D5AE" w14:textId="67BE4410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207.188</w:t>
            </w:r>
          </w:p>
        </w:tc>
        <w:tc>
          <w:tcPr>
            <w:tcW w:w="68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C026DC" w14:textId="77E9D0C8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688.241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9FBE07" w14:textId="2BA9D2ED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207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4A1957" w14:textId="7D4FD21E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78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BAEFC0" w14:textId="4FA85A91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-481.053</w:t>
            </w:r>
          </w:p>
        </w:tc>
      </w:tr>
      <w:tr w:rsidR="00DA671A" w:rsidRPr="00323868" w14:paraId="392070EE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4833CD37" w14:textId="77777777" w:rsidR="00446314" w:rsidRPr="00323868" w:rsidRDefault="00446314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 xml:space="preserve">- </w:t>
            </w:r>
            <w:r w:rsidRPr="00323868">
              <w:rPr>
                <w:rFonts w:ascii="Calibri" w:hAnsi="Calibri" w:cs="Calibri"/>
                <w:sz w:val="21"/>
                <w:szCs w:val="21"/>
                <w:lang w:val="bs-Latn-BA"/>
              </w:rPr>
              <w:t>Расходи</w:t>
            </w: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 xml:space="preserve"> по ос. исправ</w:t>
            </w:r>
            <w:r w:rsidRPr="00323868">
              <w:rPr>
                <w:rFonts w:ascii="Calibri" w:hAnsi="Calibri" w:cs="Calibri"/>
                <w:sz w:val="21"/>
                <w:szCs w:val="21"/>
                <w:lang w:val="bs-Latn-BA"/>
              </w:rPr>
              <w:t>.</w:t>
            </w: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 xml:space="preserve"> грешака из ранијих </w:t>
            </w:r>
            <w:r w:rsidR="00E31CD9"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година</w:t>
            </w:r>
          </w:p>
        </w:tc>
        <w:tc>
          <w:tcPr>
            <w:tcW w:w="647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6548E0D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200.000</w:t>
            </w:r>
          </w:p>
        </w:tc>
        <w:tc>
          <w:tcPr>
            <w:tcW w:w="844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4DA3EBE" w14:textId="3449D7F1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518.388</w:t>
            </w:r>
          </w:p>
        </w:tc>
        <w:tc>
          <w:tcPr>
            <w:tcW w:w="687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3A5FDCD" w14:textId="608B9BF1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172.538</w:t>
            </w:r>
          </w:p>
        </w:tc>
        <w:tc>
          <w:tcPr>
            <w:tcW w:w="440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42068833" w14:textId="50E9BEEE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259</w:t>
            </w:r>
          </w:p>
        </w:tc>
        <w:tc>
          <w:tcPr>
            <w:tcW w:w="440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FA3E792" w14:textId="5C93CEF1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300</w:t>
            </w:r>
          </w:p>
        </w:tc>
        <w:tc>
          <w:tcPr>
            <w:tcW w:w="789" w:type="pct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1DF773C1" w14:textId="08425704" w:rsidR="00446314" w:rsidRPr="00323868" w:rsidRDefault="009F7BE8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345.850</w:t>
            </w:r>
          </w:p>
        </w:tc>
      </w:tr>
      <w:tr w:rsidR="00DA671A" w:rsidRPr="00323868" w14:paraId="478D917D" w14:textId="77777777" w:rsidTr="00256ED7">
        <w:trPr>
          <w:trHeight w:val="288"/>
          <w:jc w:val="center"/>
        </w:trPr>
        <w:tc>
          <w:tcPr>
            <w:tcW w:w="1153" w:type="pct"/>
            <w:tcBorders>
              <w:top w:val="single" w:sz="4" w:space="0" w:color="000000"/>
            </w:tcBorders>
            <w:vAlign w:val="center"/>
          </w:tcPr>
          <w:p w14:paraId="2C992EAF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b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bs-Cyrl-BA"/>
              </w:rPr>
              <w:t>Резултат пословања</w:t>
            </w:r>
          </w:p>
        </w:tc>
        <w:tc>
          <w:tcPr>
            <w:tcW w:w="647" w:type="pct"/>
            <w:tcBorders>
              <w:top w:val="single" w:sz="4" w:space="0" w:color="000000"/>
            </w:tcBorders>
            <w:vAlign w:val="center"/>
          </w:tcPr>
          <w:p w14:paraId="0BA0A959" w14:textId="46D25051" w:rsidR="00446314" w:rsidRPr="00323868" w:rsidRDefault="0044631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1.841.78</w:t>
            </w:r>
            <w:r w:rsidR="009F7BE8"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844" w:type="pct"/>
            <w:tcBorders>
              <w:top w:val="single" w:sz="4" w:space="0" w:color="000000"/>
            </w:tcBorders>
            <w:vAlign w:val="center"/>
          </w:tcPr>
          <w:p w14:paraId="2D8D7088" w14:textId="14288BD2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2.434.623</w:t>
            </w:r>
          </w:p>
        </w:tc>
        <w:tc>
          <w:tcPr>
            <w:tcW w:w="687" w:type="pct"/>
            <w:tcBorders>
              <w:top w:val="single" w:sz="4" w:space="0" w:color="000000"/>
            </w:tcBorders>
            <w:vAlign w:val="center"/>
          </w:tcPr>
          <w:p w14:paraId="2622E9E6" w14:textId="1FC9EF37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1.727.373</w:t>
            </w:r>
          </w:p>
        </w:tc>
        <w:tc>
          <w:tcPr>
            <w:tcW w:w="440" w:type="pct"/>
            <w:tcBorders>
              <w:top w:val="single" w:sz="4" w:space="0" w:color="000000"/>
            </w:tcBorders>
            <w:vAlign w:val="center"/>
          </w:tcPr>
          <w:p w14:paraId="2473E3E3" w14:textId="5302D090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132</w:t>
            </w:r>
          </w:p>
        </w:tc>
        <w:tc>
          <w:tcPr>
            <w:tcW w:w="440" w:type="pct"/>
            <w:tcBorders>
              <w:top w:val="single" w:sz="4" w:space="0" w:color="000000"/>
            </w:tcBorders>
            <w:vAlign w:val="center"/>
          </w:tcPr>
          <w:p w14:paraId="0CFA524F" w14:textId="11970768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141</w:t>
            </w:r>
          </w:p>
        </w:tc>
        <w:tc>
          <w:tcPr>
            <w:tcW w:w="789" w:type="pct"/>
            <w:tcBorders>
              <w:top w:val="single" w:sz="4" w:space="0" w:color="000000"/>
            </w:tcBorders>
            <w:vAlign w:val="center"/>
          </w:tcPr>
          <w:p w14:paraId="7A34682D" w14:textId="056F927A" w:rsidR="00446314" w:rsidRPr="00323868" w:rsidRDefault="009F7BE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707.250</w:t>
            </w:r>
          </w:p>
        </w:tc>
      </w:tr>
      <w:tr w:rsidR="00DA671A" w:rsidRPr="00323868" w14:paraId="61A31681" w14:textId="77777777" w:rsidTr="00256ED7">
        <w:trPr>
          <w:trHeight w:val="288"/>
          <w:jc w:val="center"/>
        </w:trPr>
        <w:tc>
          <w:tcPr>
            <w:tcW w:w="1153" w:type="pct"/>
            <w:vAlign w:val="center"/>
          </w:tcPr>
          <w:p w14:paraId="1D134E17" w14:textId="77777777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bs-Cyrl-BA"/>
              </w:rPr>
              <w:t>Остала добит</w:t>
            </w:r>
          </w:p>
        </w:tc>
        <w:tc>
          <w:tcPr>
            <w:tcW w:w="647" w:type="pct"/>
            <w:vAlign w:val="center"/>
          </w:tcPr>
          <w:p w14:paraId="08A78E7E" w14:textId="77777777" w:rsidR="00446314" w:rsidRPr="00323868" w:rsidRDefault="0044631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518.454</w:t>
            </w:r>
          </w:p>
        </w:tc>
        <w:tc>
          <w:tcPr>
            <w:tcW w:w="844" w:type="pct"/>
            <w:vAlign w:val="center"/>
          </w:tcPr>
          <w:p w14:paraId="1F122BDA" w14:textId="4FA979EC" w:rsidR="00446314" w:rsidRPr="006A7D22" w:rsidRDefault="006A7D22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  <w:lang w:val="sr-Latn-BA"/>
              </w:rPr>
            </w:pPr>
            <w:r w:rsidRPr="006A7D22">
              <w:rPr>
                <w:rFonts w:ascii="Calibri" w:hAnsi="Calibri" w:cs="Calibri"/>
                <w:color w:val="FF0000"/>
                <w:sz w:val="20"/>
                <w:szCs w:val="20"/>
                <w:lang w:val="sr-Latn-BA"/>
              </w:rPr>
              <w:t>514.526</w:t>
            </w:r>
          </w:p>
        </w:tc>
        <w:tc>
          <w:tcPr>
            <w:tcW w:w="687" w:type="pct"/>
            <w:vAlign w:val="center"/>
          </w:tcPr>
          <w:p w14:paraId="172906E4" w14:textId="688430DF" w:rsidR="00446314" w:rsidRPr="00323868" w:rsidRDefault="00F538E7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538.</w:t>
            </w:r>
            <w:r w:rsidR="00256ED7" w:rsidRPr="00323868">
              <w:rPr>
                <w:rFonts w:ascii="Calibri" w:hAnsi="Calibri" w:cs="Calibri"/>
                <w:sz w:val="20"/>
                <w:szCs w:val="20"/>
              </w:rPr>
              <w:t>56</w:t>
            </w:r>
            <w:r w:rsidR="00256ED7"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440" w:type="pct"/>
            <w:vAlign w:val="center"/>
          </w:tcPr>
          <w:p w14:paraId="1BFA1140" w14:textId="3253B8AC" w:rsidR="00446314" w:rsidRPr="00323868" w:rsidRDefault="00256ED7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440" w:type="pct"/>
            <w:vAlign w:val="center"/>
          </w:tcPr>
          <w:p w14:paraId="63749578" w14:textId="50E07A45" w:rsidR="00446314" w:rsidRPr="00323868" w:rsidRDefault="00256ED7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</w:t>
            </w: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789" w:type="pct"/>
            <w:vAlign w:val="center"/>
          </w:tcPr>
          <w:p w14:paraId="0A9718E7" w14:textId="4EBF9676" w:rsidR="00446314" w:rsidRPr="00323868" w:rsidRDefault="00256ED7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-12.998</w:t>
            </w:r>
          </w:p>
        </w:tc>
      </w:tr>
      <w:tr w:rsidR="00DA671A" w:rsidRPr="00323868" w14:paraId="0C1F1292" w14:textId="77777777" w:rsidTr="00256ED7">
        <w:trPr>
          <w:trHeight w:val="288"/>
          <w:jc w:val="center"/>
        </w:trPr>
        <w:tc>
          <w:tcPr>
            <w:tcW w:w="1153" w:type="pct"/>
            <w:tcBorders>
              <w:bottom w:val="single" w:sz="4" w:space="0" w:color="000000"/>
            </w:tcBorders>
            <w:vAlign w:val="center"/>
          </w:tcPr>
          <w:p w14:paraId="48A342BB" w14:textId="26FC0E33" w:rsidR="00446314" w:rsidRPr="00323868" w:rsidRDefault="00446314" w:rsidP="005A62C5">
            <w:pPr>
              <w:pStyle w:val="BodyText"/>
              <w:jc w:val="left"/>
              <w:rPr>
                <w:rFonts w:ascii="Calibri" w:hAnsi="Calibri" w:cs="Calibri"/>
                <w:b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bs-Cyrl-BA"/>
              </w:rPr>
              <w:t>УКУПАН</w:t>
            </w:r>
            <w:r w:rsidR="00256ED7" w:rsidRPr="00323868">
              <w:rPr>
                <w:rFonts w:ascii="Calibri" w:hAnsi="Calibri" w:cs="Calibri"/>
                <w:b/>
                <w:sz w:val="21"/>
                <w:szCs w:val="21"/>
                <w:lang w:val="bs-Cyrl-BA"/>
              </w:rPr>
              <w:t xml:space="preserve"> </w:t>
            </w:r>
            <w:r w:rsidRPr="00323868">
              <w:rPr>
                <w:rFonts w:ascii="Calibri" w:hAnsi="Calibri" w:cs="Calibri"/>
                <w:b/>
                <w:sz w:val="21"/>
                <w:szCs w:val="21"/>
                <w:lang w:val="bs-Cyrl-BA"/>
              </w:rPr>
              <w:t>НЕТО РЕЗУЛТАТ</w:t>
            </w:r>
          </w:p>
        </w:tc>
        <w:tc>
          <w:tcPr>
            <w:tcW w:w="647" w:type="pct"/>
            <w:tcBorders>
              <w:bottom w:val="single" w:sz="4" w:space="0" w:color="000000"/>
            </w:tcBorders>
            <w:vAlign w:val="center"/>
          </w:tcPr>
          <w:p w14:paraId="3A43E10B" w14:textId="77777777" w:rsidR="00446314" w:rsidRPr="00323868" w:rsidRDefault="0044631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2.360.241</w:t>
            </w:r>
          </w:p>
        </w:tc>
        <w:tc>
          <w:tcPr>
            <w:tcW w:w="844" w:type="pct"/>
            <w:tcBorders>
              <w:bottom w:val="single" w:sz="4" w:space="0" w:color="000000"/>
            </w:tcBorders>
            <w:vAlign w:val="center"/>
          </w:tcPr>
          <w:p w14:paraId="591D260E" w14:textId="0E471F18" w:rsidR="00446314" w:rsidRPr="006A7D22" w:rsidRDefault="006A7D22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lang w:val="sr-Latn-BA"/>
              </w:rPr>
            </w:pPr>
            <w:r w:rsidRPr="006A7D22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lang w:val="sr-Latn-BA"/>
              </w:rPr>
              <w:t>2.949.149</w:t>
            </w:r>
          </w:p>
        </w:tc>
        <w:tc>
          <w:tcPr>
            <w:tcW w:w="687" w:type="pct"/>
            <w:tcBorders>
              <w:bottom w:val="single" w:sz="4" w:space="0" w:color="000000"/>
            </w:tcBorders>
            <w:vAlign w:val="center"/>
          </w:tcPr>
          <w:p w14:paraId="4E49D6BB" w14:textId="1ABCBC5F" w:rsidR="00446314" w:rsidRPr="00323868" w:rsidRDefault="00F538E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2.265.</w:t>
            </w:r>
            <w:r w:rsidR="00256ED7"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  <w:r w:rsidR="00256ED7"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</w:t>
            </w:r>
          </w:p>
        </w:tc>
        <w:tc>
          <w:tcPr>
            <w:tcW w:w="440" w:type="pct"/>
            <w:tcBorders>
              <w:bottom w:val="single" w:sz="4" w:space="0" w:color="000000"/>
            </w:tcBorders>
            <w:vAlign w:val="center"/>
          </w:tcPr>
          <w:p w14:paraId="01BF9024" w14:textId="006C88BF" w:rsidR="00446314" w:rsidRPr="00323868" w:rsidRDefault="00F538E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125</w:t>
            </w:r>
          </w:p>
        </w:tc>
        <w:tc>
          <w:tcPr>
            <w:tcW w:w="440" w:type="pct"/>
            <w:tcBorders>
              <w:bottom w:val="single" w:sz="4" w:space="0" w:color="000000"/>
            </w:tcBorders>
            <w:vAlign w:val="center"/>
          </w:tcPr>
          <w:p w14:paraId="2D095E24" w14:textId="55933937" w:rsidR="00446314" w:rsidRPr="00323868" w:rsidRDefault="00256ED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13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789" w:type="pct"/>
            <w:tcBorders>
              <w:bottom w:val="single" w:sz="4" w:space="0" w:color="000000"/>
            </w:tcBorders>
            <w:vAlign w:val="center"/>
          </w:tcPr>
          <w:p w14:paraId="5B6D533C" w14:textId="0C06CF5F" w:rsidR="00446314" w:rsidRPr="00323868" w:rsidRDefault="00256ED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694.253</w:t>
            </w:r>
          </w:p>
        </w:tc>
      </w:tr>
    </w:tbl>
    <w:p w14:paraId="1F18227D" w14:textId="77777777" w:rsidR="00446314" w:rsidRPr="00323868" w:rsidRDefault="00446314" w:rsidP="00446314">
      <w:pPr>
        <w:rPr>
          <w:rFonts w:ascii="Calibri" w:hAnsi="Calibri"/>
          <w:i/>
          <w:sz w:val="20"/>
          <w:szCs w:val="20"/>
          <w:lang w:val="bs-Cyrl-BA"/>
        </w:rPr>
      </w:pPr>
      <w:r w:rsidRPr="00323868">
        <w:rPr>
          <w:rFonts w:ascii="Calibri" w:hAnsi="Calibri"/>
          <w:i/>
          <w:sz w:val="20"/>
          <w:szCs w:val="20"/>
          <w:lang w:val="bs-Cyrl-BA"/>
        </w:rPr>
        <w:t>Напомена: * због великог распона вриједности индекс не одражава кретање, те стога није приказан</w:t>
      </w:r>
    </w:p>
    <w:p w14:paraId="7BEFD8C4" w14:textId="77777777" w:rsidR="00446314" w:rsidRPr="00323868" w:rsidRDefault="00446314" w:rsidP="00446314">
      <w:pPr>
        <w:rPr>
          <w:rFonts w:ascii="Calibri" w:hAnsi="Calibri"/>
          <w:i/>
          <w:sz w:val="16"/>
          <w:szCs w:val="16"/>
          <w:lang w:val="bs-Cyrl-BA"/>
        </w:rPr>
      </w:pPr>
    </w:p>
    <w:p w14:paraId="3B5BE2B8" w14:textId="78CC8333" w:rsidR="00446314" w:rsidRPr="00323868" w:rsidRDefault="00446314" w:rsidP="00446314">
      <w:pPr>
        <w:pStyle w:val="TextBody"/>
        <w:ind w:firstLine="284"/>
        <w:rPr>
          <w:rFonts w:ascii="Calibri" w:hAnsi="Calibri"/>
          <w:b/>
          <w:bCs/>
          <w:noProof/>
          <w:sz w:val="22"/>
          <w:szCs w:val="22"/>
          <w:lang w:val="ru-RU"/>
        </w:rPr>
      </w:pP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Укупни физички обим услуга </w:t>
      </w:r>
      <w:r w:rsidRPr="00323868">
        <w:rPr>
          <w:rFonts w:ascii="Calibri" w:hAnsi="Calibri"/>
          <w:b/>
          <w:bCs/>
          <w:sz w:val="22"/>
          <w:szCs w:val="22"/>
          <w:lang w:val="ru-RU"/>
        </w:rPr>
        <w:t>за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 xml:space="preserve"> </w:t>
      </w:r>
      <w:r w:rsidR="00F43249" w:rsidRPr="00323868">
        <w:rPr>
          <w:rFonts w:ascii="Calibri" w:hAnsi="Calibri"/>
          <w:b/>
          <w:bCs/>
          <w:sz w:val="22"/>
          <w:szCs w:val="22"/>
          <w:lang w:val="sr-Cyrl-BA"/>
        </w:rPr>
        <w:t>пословну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202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. годин</w:t>
      </w:r>
      <w:r w:rsidR="00F43249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остварен је у обиму од </w:t>
      </w:r>
      <w:r w:rsidR="00677414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57.078.687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услуга. У односу на 20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2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2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. годин</w:t>
      </w:r>
      <w:r w:rsidR="000F6BE8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реализација физичког обима услуга мања је за </w:t>
      </w:r>
      <w:r w:rsidR="00677414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134.111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 xml:space="preserve"> услуг</w:t>
      </w:r>
      <w:r w:rsidR="00677414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a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 xml:space="preserve">. 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Укупни обим услуга по ребалансу за 2023. годину остварен је са </w:t>
      </w:r>
      <w:r w:rsidR="00677414"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>100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%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.</w:t>
      </w:r>
    </w:p>
    <w:p w14:paraId="4F158F13" w14:textId="77777777" w:rsidR="00446314" w:rsidRPr="00323868" w:rsidRDefault="00446314" w:rsidP="00446314">
      <w:pPr>
        <w:pStyle w:val="TextBody"/>
        <w:ind w:firstLine="284"/>
        <w:rPr>
          <w:rFonts w:ascii="Calibri" w:hAnsi="Calibri"/>
          <w:noProof/>
          <w:sz w:val="10"/>
          <w:szCs w:val="10"/>
          <w:highlight w:val="green"/>
          <w:lang w:val="sr-Cyrl-CS"/>
        </w:rPr>
      </w:pPr>
    </w:p>
    <w:p w14:paraId="091EAAC4" w14:textId="77777777" w:rsidR="005B3BB1" w:rsidRPr="00323868" w:rsidRDefault="005B3BB1" w:rsidP="00446314">
      <w:pPr>
        <w:pStyle w:val="TextBody"/>
        <w:ind w:firstLine="284"/>
        <w:rPr>
          <w:rFonts w:ascii="Calibri" w:hAnsi="Calibri"/>
          <w:noProof/>
          <w:sz w:val="10"/>
          <w:szCs w:val="10"/>
          <w:highlight w:val="green"/>
          <w:lang w:val="sr-Cyrl-CS"/>
        </w:rPr>
      </w:pPr>
    </w:p>
    <w:p w14:paraId="7889D307" w14:textId="77777777" w:rsidR="005B3BB1" w:rsidRPr="00323868" w:rsidRDefault="005B3BB1" w:rsidP="00446314">
      <w:pPr>
        <w:pStyle w:val="TextBody"/>
        <w:ind w:firstLine="284"/>
        <w:rPr>
          <w:rFonts w:ascii="Calibri" w:hAnsi="Calibri"/>
          <w:noProof/>
          <w:sz w:val="10"/>
          <w:szCs w:val="10"/>
          <w:highlight w:val="green"/>
          <w:lang w:val="sr-Cyrl-CS"/>
        </w:rPr>
      </w:pPr>
    </w:p>
    <w:p w14:paraId="5A71ABBA" w14:textId="77777777" w:rsidR="00446314" w:rsidRPr="00323868" w:rsidRDefault="00446314" w:rsidP="00446314">
      <w:pPr>
        <w:pStyle w:val="TextBody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Посматрано по врстама физичког обима услуга:</w:t>
      </w:r>
    </w:p>
    <w:p w14:paraId="55D5E5E5" w14:textId="014F1718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Поштанске услуге су у </w:t>
      </w:r>
      <w:r w:rsidR="00F23129" w:rsidRPr="00323868">
        <w:rPr>
          <w:rFonts w:ascii="Calibri" w:hAnsi="Calibri"/>
          <w:noProof/>
          <w:sz w:val="22"/>
          <w:szCs w:val="22"/>
          <w:lang w:val="sr-Cyrl-CS"/>
        </w:rPr>
        <w:t>пословној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годин</w:t>
      </w:r>
      <w:r w:rsidR="00F23129" w:rsidRPr="00323868">
        <w:rPr>
          <w:rFonts w:ascii="Calibri" w:hAnsi="Calibri"/>
          <w:noProof/>
          <w:sz w:val="22"/>
          <w:szCs w:val="22"/>
          <w:lang w:val="sr-Cyrl-BA"/>
        </w:rPr>
        <w:t>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остварене у обиму од </w:t>
      </w:r>
      <w:r w:rsidR="00F91EED" w:rsidRPr="00323868">
        <w:rPr>
          <w:rFonts w:ascii="Calibri" w:hAnsi="Calibri"/>
          <w:noProof/>
          <w:sz w:val="22"/>
          <w:szCs w:val="22"/>
          <w:lang w:val="sr-Latn-BA"/>
        </w:rPr>
        <w:t>30.081.328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услуг</w:t>
      </w:r>
      <w:r w:rsidR="00176AC1" w:rsidRPr="00323868">
        <w:rPr>
          <w:rFonts w:ascii="Calibri" w:hAnsi="Calibri"/>
          <w:noProof/>
          <w:sz w:val="22"/>
          <w:szCs w:val="22"/>
          <w:lang w:val="sr-Cyrl-BA"/>
        </w:rPr>
        <w:t>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, те су забиљежиле </w:t>
      </w:r>
      <w:r w:rsidR="00F91EED" w:rsidRPr="00323868">
        <w:rPr>
          <w:rFonts w:ascii="Calibri" w:hAnsi="Calibri"/>
          <w:noProof/>
          <w:sz w:val="22"/>
          <w:szCs w:val="22"/>
          <w:lang w:val="sr-Cyrl-BA"/>
        </w:rPr>
        <w:t xml:space="preserve">смањење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за </w:t>
      </w:r>
      <w:r w:rsidR="00F91EED" w:rsidRPr="00323868">
        <w:rPr>
          <w:rFonts w:ascii="Calibri" w:hAnsi="Calibri"/>
          <w:noProof/>
          <w:sz w:val="22"/>
          <w:szCs w:val="22"/>
          <w:lang w:val="sr-Cyrl-CS"/>
        </w:rPr>
        <w:t>1.192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услуг</w:t>
      </w:r>
      <w:r w:rsidR="00FD2EB2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односу на 2022. годин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. </w:t>
      </w:r>
      <w:r w:rsidR="002F05BB" w:rsidRPr="00323868">
        <w:rPr>
          <w:rFonts w:ascii="Calibri" w:hAnsi="Calibri"/>
          <w:noProof/>
          <w:sz w:val="22"/>
          <w:szCs w:val="22"/>
          <w:lang w:val="sr-Cyrl-CS"/>
        </w:rPr>
        <w:t>Ребаланс плана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поштанских услуга остварен је са </w:t>
      </w:r>
      <w:r w:rsidR="00F91EED" w:rsidRPr="00323868">
        <w:rPr>
          <w:rFonts w:ascii="Calibri" w:hAnsi="Calibri"/>
          <w:noProof/>
          <w:sz w:val="22"/>
          <w:szCs w:val="22"/>
          <w:lang w:val="sr-Cyrl-BA"/>
        </w:rPr>
        <w:t>98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%,</w:t>
      </w:r>
    </w:p>
    <w:p w14:paraId="09E16E8B" w14:textId="5B0A9D43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Финансијске услуге су у посматраном периоду остварене у обиму од </w:t>
      </w:r>
      <w:r w:rsidR="00F91EED" w:rsidRPr="00323868">
        <w:rPr>
          <w:rFonts w:ascii="Calibri" w:hAnsi="Calibri"/>
          <w:noProof/>
          <w:sz w:val="22"/>
          <w:szCs w:val="22"/>
          <w:lang w:val="sr-Cyrl-CS"/>
        </w:rPr>
        <w:t>19.129.148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услуга, те су оствариле повећање за </w:t>
      </w:r>
      <w:r w:rsidR="00F91EED" w:rsidRPr="00323868">
        <w:rPr>
          <w:rFonts w:ascii="Calibri" w:hAnsi="Calibri"/>
          <w:noProof/>
          <w:sz w:val="22"/>
          <w:szCs w:val="22"/>
          <w:lang w:val="sr-Cyrl-CS"/>
        </w:rPr>
        <w:t>917.306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услуга или </w:t>
      </w:r>
      <w:r w:rsidR="00F91EED" w:rsidRPr="00323868">
        <w:rPr>
          <w:rFonts w:ascii="Calibri" w:hAnsi="Calibri"/>
          <w:noProof/>
          <w:sz w:val="22"/>
          <w:szCs w:val="22"/>
          <w:lang w:val="sr-Cyrl-CS"/>
        </w:rPr>
        <w:t>5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 више у односу на 2022. годин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Ф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инансијске услуге по ребалансу за 2023.</w:t>
      </w:r>
      <w:r w:rsidR="00CD37B2"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годину остварене су са </w:t>
      </w:r>
      <w:r w:rsidR="00F91EED" w:rsidRPr="00323868">
        <w:rPr>
          <w:rFonts w:ascii="Calibri" w:hAnsi="Calibri"/>
          <w:noProof/>
          <w:sz w:val="22"/>
          <w:szCs w:val="22"/>
          <w:lang w:val="bs-Cyrl-BA"/>
        </w:rPr>
        <w:t>104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%,</w:t>
      </w:r>
    </w:p>
    <w:p w14:paraId="285A70A3" w14:textId="31D4FBF4" w:rsidR="00446314" w:rsidRPr="00323868" w:rsidRDefault="00446314" w:rsidP="00246893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Остале услуге су у </w:t>
      </w:r>
      <w:r w:rsidR="00F23129" w:rsidRPr="00323868">
        <w:rPr>
          <w:rFonts w:ascii="Calibri" w:hAnsi="Calibri"/>
          <w:noProof/>
          <w:sz w:val="22"/>
          <w:szCs w:val="22"/>
          <w:lang w:val="sr-Cyrl-CS"/>
        </w:rPr>
        <w:t>пословној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2023. годин</w:t>
      </w:r>
      <w:r w:rsidR="00F23129" w:rsidRPr="00323868">
        <w:rPr>
          <w:rFonts w:ascii="Calibri" w:hAnsi="Calibri"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остварене у обиму </w:t>
      </w:r>
      <w:r w:rsidR="00246893" w:rsidRPr="00323868">
        <w:rPr>
          <w:rFonts w:ascii="Calibri" w:hAnsi="Calibri"/>
          <w:noProof/>
          <w:sz w:val="22"/>
          <w:szCs w:val="22"/>
          <w:lang w:val="sr-Cyrl-CS"/>
        </w:rPr>
        <w:t>7.868.211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услуга, односно </w:t>
      </w:r>
      <w:r w:rsidR="00246893" w:rsidRPr="00323868">
        <w:rPr>
          <w:rFonts w:ascii="Calibri" w:hAnsi="Calibri"/>
          <w:noProof/>
          <w:sz w:val="22"/>
          <w:szCs w:val="22"/>
          <w:lang w:val="sr-Cyrl-CS"/>
        </w:rPr>
        <w:t>1.050.225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услуга или 1</w:t>
      </w:r>
      <w:r w:rsidR="00246893" w:rsidRPr="00323868">
        <w:rPr>
          <w:rFonts w:ascii="Calibri" w:hAnsi="Calibri"/>
          <w:noProof/>
          <w:sz w:val="22"/>
          <w:szCs w:val="22"/>
          <w:lang w:val="sr-Cyrl-CS"/>
        </w:rPr>
        <w:t>2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 мање у односу на 2022. годин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Остале услуге по ребалансу за 2023.</w:t>
      </w:r>
      <w:r w:rsidR="00CD37B2" w:rsidRPr="00323868">
        <w:rPr>
          <w:rFonts w:ascii="Calibri" w:hAnsi="Calibri"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годину остварене су са </w:t>
      </w:r>
      <w:r w:rsidR="00246893" w:rsidRPr="00323868">
        <w:rPr>
          <w:rFonts w:ascii="Calibri" w:hAnsi="Calibri"/>
          <w:noProof/>
          <w:sz w:val="22"/>
          <w:szCs w:val="22"/>
          <w:lang w:val="sr-Cyrl-CS"/>
        </w:rPr>
        <w:t>101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%.</w:t>
      </w:r>
    </w:p>
    <w:p w14:paraId="309FE226" w14:textId="77777777" w:rsidR="00446314" w:rsidRPr="00323868" w:rsidRDefault="00446314" w:rsidP="00446314">
      <w:pPr>
        <w:pStyle w:val="TextBody"/>
        <w:ind w:left="426"/>
        <w:rPr>
          <w:rFonts w:ascii="Calibri" w:hAnsi="Calibri"/>
          <w:noProof/>
          <w:sz w:val="14"/>
          <w:szCs w:val="14"/>
          <w:lang w:val="sr-Cyrl-CS"/>
        </w:rPr>
      </w:pPr>
    </w:p>
    <w:p w14:paraId="00B3A9D8" w14:textId="44E57027" w:rsidR="00446314" w:rsidRPr="00323868" w:rsidRDefault="00446314" w:rsidP="00446314">
      <w:pPr>
        <w:pStyle w:val="TextBody"/>
        <w:ind w:firstLine="284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>Укупни приходи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остварени у </w:t>
      </w:r>
      <w:r w:rsidR="00001E3C" w:rsidRPr="00323868">
        <w:rPr>
          <w:rFonts w:ascii="Calibri" w:hAnsi="Calibri"/>
          <w:noProof/>
          <w:sz w:val="22"/>
          <w:szCs w:val="22"/>
          <w:lang w:val="sr-Cyrl-CS"/>
        </w:rPr>
        <w:t>пословној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2023. годин</w:t>
      </w:r>
      <w:r w:rsidR="00001E3C" w:rsidRPr="00323868">
        <w:rPr>
          <w:rFonts w:ascii="Calibri" w:hAnsi="Calibri"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износе </w:t>
      </w:r>
      <w:r w:rsidR="003019C1" w:rsidRPr="00323868">
        <w:rPr>
          <w:rFonts w:ascii="Calibri" w:hAnsi="Calibri"/>
          <w:bCs/>
          <w:sz w:val="22"/>
          <w:szCs w:val="22"/>
          <w:lang w:val="bs-Cyrl-BA"/>
        </w:rPr>
        <w:t>92.994.110</w:t>
      </w:r>
      <w:r w:rsidRPr="00323868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КМ и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већи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су за </w:t>
      </w:r>
      <w:r w:rsidR="003019C1" w:rsidRPr="00323868">
        <w:rPr>
          <w:rFonts w:ascii="Calibri" w:hAnsi="Calibri"/>
          <w:noProof/>
          <w:sz w:val="22"/>
          <w:szCs w:val="22"/>
          <w:lang w:val="sr-Cyrl-CS"/>
        </w:rPr>
        <w:t>15.182.309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noProof/>
          <w:sz w:val="22"/>
          <w:szCs w:val="22"/>
          <w:lang w:val="sr-Latn-BA"/>
        </w:rPr>
        <w:t>,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односно за </w:t>
      </w:r>
      <w:r w:rsidR="003019C1" w:rsidRPr="00323868">
        <w:rPr>
          <w:rFonts w:ascii="Calibri" w:hAnsi="Calibri"/>
          <w:noProof/>
          <w:sz w:val="22"/>
          <w:szCs w:val="22"/>
          <w:lang w:val="sr-Cyrl-CS"/>
        </w:rPr>
        <w:t>20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 у односу на 2022. годин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Ребаланс укупних прихода за 2023.</w:t>
      </w:r>
      <w:r w:rsidR="00CD37B2"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годину остварен је са </w:t>
      </w:r>
      <w:r w:rsidR="003019C1" w:rsidRPr="00323868">
        <w:rPr>
          <w:rFonts w:ascii="Calibri" w:hAnsi="Calibri"/>
          <w:noProof/>
          <w:sz w:val="22"/>
          <w:szCs w:val="22"/>
          <w:lang w:val="sr-Cyrl-CS"/>
        </w:rPr>
        <w:t>104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%. </w:t>
      </w:r>
    </w:p>
    <w:p w14:paraId="07877560" w14:textId="76DD5AF2" w:rsidR="00446314" w:rsidRPr="00323868" w:rsidRDefault="00446314" w:rsidP="00446314">
      <w:pPr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Структуру укупних прихода за 2023. године чине:</w:t>
      </w:r>
    </w:p>
    <w:p w14:paraId="72AE964D" w14:textId="4E077216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Пословни приходи у износу од </w:t>
      </w:r>
      <w:r w:rsidR="003019C1" w:rsidRPr="00323868">
        <w:rPr>
          <w:rFonts w:ascii="Calibri" w:hAnsi="Calibri"/>
          <w:noProof/>
          <w:sz w:val="22"/>
          <w:szCs w:val="22"/>
          <w:lang w:val="sr-Cyrl-BA"/>
        </w:rPr>
        <w:t>91.852.831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КМ </w:t>
      </w:r>
      <w:r w:rsidRPr="00323868">
        <w:rPr>
          <w:rFonts w:ascii="Calibri" w:hAnsi="Calibri"/>
          <w:sz w:val="22"/>
          <w:szCs w:val="22"/>
          <w:lang w:val="sr-Cyrl-BA"/>
        </w:rPr>
        <w:t>(већи су у односу на претходн</w:t>
      </w:r>
      <w:r w:rsidR="00176AC1" w:rsidRPr="00323868">
        <w:rPr>
          <w:rFonts w:ascii="Calibri" w:hAnsi="Calibri"/>
          <w:sz w:val="22"/>
          <w:szCs w:val="22"/>
          <w:lang w:val="sr-Cyrl-BA"/>
        </w:rPr>
        <w:t>у</w:t>
      </w:r>
      <w:r w:rsidRPr="00323868">
        <w:rPr>
          <w:rFonts w:ascii="Calibri" w:hAnsi="Calibri"/>
          <w:sz w:val="22"/>
          <w:szCs w:val="22"/>
          <w:lang w:val="sr-Cyrl-BA"/>
        </w:rPr>
        <w:t xml:space="preserve"> годин</w:t>
      </w:r>
      <w:r w:rsidR="00176AC1" w:rsidRPr="00323868">
        <w:rPr>
          <w:rFonts w:ascii="Calibri" w:hAnsi="Calibri"/>
          <w:sz w:val="22"/>
          <w:szCs w:val="22"/>
          <w:lang w:val="sr-Cyrl-BA"/>
        </w:rPr>
        <w:t>у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за </w:t>
      </w:r>
      <w:r w:rsidR="003019C1" w:rsidRPr="00323868">
        <w:rPr>
          <w:rFonts w:ascii="Calibri" w:hAnsi="Calibri"/>
          <w:noProof/>
          <w:sz w:val="22"/>
          <w:szCs w:val="22"/>
          <w:lang w:val="sr-Cyrl-CS"/>
        </w:rPr>
        <w:t>14.784.688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или за </w:t>
      </w:r>
      <w:r w:rsidR="003019C1" w:rsidRPr="00323868">
        <w:rPr>
          <w:rFonts w:ascii="Calibri" w:hAnsi="Calibri"/>
          <w:noProof/>
          <w:sz w:val="22"/>
          <w:szCs w:val="22"/>
          <w:lang w:val="sr-Cyrl-CS"/>
        </w:rPr>
        <w:t>19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%), </w:t>
      </w:r>
    </w:p>
    <w:p w14:paraId="2EC8F6AE" w14:textId="2034C354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Финансијски приходи у износу </w:t>
      </w:r>
      <w:r w:rsidR="00DD7D8A" w:rsidRPr="00323868">
        <w:rPr>
          <w:rFonts w:ascii="Calibri" w:hAnsi="Calibri"/>
          <w:noProof/>
          <w:sz w:val="22"/>
          <w:szCs w:val="22"/>
          <w:lang w:val="sr-Cyrl-BA"/>
        </w:rPr>
        <w:t>271.303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КМ </w:t>
      </w:r>
      <w:r w:rsidRPr="00323868">
        <w:rPr>
          <w:rFonts w:ascii="Calibri" w:hAnsi="Calibri"/>
          <w:sz w:val="22"/>
          <w:szCs w:val="22"/>
          <w:lang w:val="bs-Cyrl-BA"/>
        </w:rPr>
        <w:t>(већи су у односу на претходн</w:t>
      </w:r>
      <w:r w:rsidR="00176AC1" w:rsidRPr="00323868">
        <w:rPr>
          <w:rFonts w:ascii="Calibri" w:hAnsi="Calibri"/>
          <w:sz w:val="22"/>
          <w:szCs w:val="22"/>
          <w:lang w:val="bs-Cyrl-BA"/>
        </w:rPr>
        <w:t xml:space="preserve">у </w:t>
      </w:r>
      <w:r w:rsidRPr="00323868">
        <w:rPr>
          <w:rFonts w:ascii="Calibri" w:hAnsi="Calibri"/>
          <w:sz w:val="22"/>
          <w:szCs w:val="22"/>
          <w:lang w:val="bs-Cyrl-BA"/>
        </w:rPr>
        <w:t>годин</w:t>
      </w:r>
      <w:r w:rsidR="00176AC1" w:rsidRPr="00323868">
        <w:rPr>
          <w:rFonts w:ascii="Calibri" w:hAnsi="Calibri"/>
          <w:sz w:val="22"/>
          <w:szCs w:val="22"/>
          <w:lang w:val="bs-Cyrl-BA"/>
        </w:rPr>
        <w:t>у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за 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>20.992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или за 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>8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%),</w:t>
      </w:r>
    </w:p>
    <w:p w14:paraId="6EAC4641" w14:textId="35134C32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Остали приходи у износу </w:t>
      </w:r>
      <w:r w:rsidR="00DD7D8A" w:rsidRPr="00323868">
        <w:rPr>
          <w:rFonts w:ascii="Calibri" w:hAnsi="Calibri"/>
          <w:noProof/>
          <w:sz w:val="22"/>
          <w:szCs w:val="22"/>
          <w:lang w:val="sr-Cyrl-BA"/>
        </w:rPr>
        <w:t>777.009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КМ </w:t>
      </w:r>
      <w:r w:rsidRPr="00323868">
        <w:rPr>
          <w:rFonts w:ascii="Calibri" w:hAnsi="Calibri"/>
          <w:sz w:val="22"/>
          <w:szCs w:val="22"/>
          <w:lang w:val="bs-Cyrl-BA"/>
        </w:rPr>
        <w:t>(већи су у односу на претходн</w:t>
      </w:r>
      <w:r w:rsidR="00176AC1" w:rsidRPr="00323868">
        <w:rPr>
          <w:rFonts w:ascii="Calibri" w:hAnsi="Calibri"/>
          <w:sz w:val="22"/>
          <w:szCs w:val="22"/>
          <w:lang w:val="bs-Cyrl-BA"/>
        </w:rPr>
        <w:t>у</w:t>
      </w:r>
      <w:r w:rsidRPr="00323868">
        <w:rPr>
          <w:rFonts w:ascii="Calibri" w:hAnsi="Calibri"/>
          <w:sz w:val="22"/>
          <w:szCs w:val="22"/>
          <w:lang w:val="bs-Cyrl-BA"/>
        </w:rPr>
        <w:t xml:space="preserve"> годин</w:t>
      </w:r>
      <w:r w:rsidR="00176AC1" w:rsidRPr="00323868">
        <w:rPr>
          <w:rFonts w:ascii="Calibri" w:hAnsi="Calibri"/>
          <w:sz w:val="22"/>
          <w:szCs w:val="22"/>
          <w:lang w:val="bs-Cyrl-BA"/>
        </w:rPr>
        <w:t>у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за</w:t>
      </w:r>
      <w:r w:rsidRPr="00323868">
        <w:rPr>
          <w:rFonts w:ascii="Calibri" w:hAnsi="Calibri"/>
          <w:noProof/>
          <w:sz w:val="22"/>
          <w:szCs w:val="22"/>
          <w:lang w:val="bs-Latn-BA"/>
        </w:rPr>
        <w:t xml:space="preserve"> </w:t>
      </w:r>
      <w:r w:rsidR="00DD7D8A" w:rsidRPr="00323868">
        <w:rPr>
          <w:rFonts w:ascii="Calibri" w:hAnsi="Calibri"/>
          <w:noProof/>
          <w:sz w:val="22"/>
          <w:szCs w:val="22"/>
          <w:lang w:val="sr-Cyrl-BA"/>
        </w:rPr>
        <w:t>396.242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или за </w:t>
      </w:r>
      <w:r w:rsidR="00DD7D8A" w:rsidRPr="00323868">
        <w:rPr>
          <w:rFonts w:ascii="Calibri" w:hAnsi="Calibri"/>
          <w:noProof/>
          <w:sz w:val="22"/>
          <w:szCs w:val="22"/>
          <w:lang w:val="bs-Cyrl-BA"/>
        </w:rPr>
        <w:t>104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</w:t>
      </w:r>
      <w:r w:rsidRPr="00323868">
        <w:rPr>
          <w:rFonts w:ascii="Calibri" w:hAnsi="Calibri"/>
          <w:noProof/>
          <w:sz w:val="22"/>
          <w:szCs w:val="22"/>
          <w:lang w:val="sr-Cyrl-CS"/>
        </w:rPr>
        <w:t>),</w:t>
      </w:r>
    </w:p>
    <w:p w14:paraId="62100BAB" w14:textId="3F4B2E93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Приходи по основу усклађивања вриједности </w:t>
      </w:r>
      <w:r w:rsidR="00E31CD9" w:rsidRPr="00323868">
        <w:rPr>
          <w:rFonts w:ascii="Calibri" w:hAnsi="Calibri"/>
          <w:noProof/>
          <w:sz w:val="22"/>
          <w:szCs w:val="22"/>
          <w:lang w:val="sr-Cyrl-CS"/>
        </w:rPr>
        <w:t>имовине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>у износу од 5.986 КМ  (мањи су у односу на претходн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 xml:space="preserve"> годин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 xml:space="preserve"> за 6.677 КМ)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и</w:t>
      </w:r>
    </w:p>
    <w:p w14:paraId="1C9C9A3B" w14:textId="47EB658F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Приходи по основу исправке грешака из ранијих </w:t>
      </w:r>
      <w:r w:rsidR="00E31CD9" w:rsidRPr="00323868">
        <w:rPr>
          <w:rFonts w:ascii="Calibri" w:hAnsi="Calibri"/>
          <w:noProof/>
          <w:sz w:val="22"/>
          <w:szCs w:val="22"/>
          <w:lang w:val="sr-Cyrl-CS"/>
        </w:rPr>
        <w:t>година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износу од 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>86.980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>мањи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су у односу на претходн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годин</w:t>
      </w:r>
      <w:r w:rsidR="00176AC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за </w:t>
      </w:r>
      <w:r w:rsidR="00DD7D8A" w:rsidRPr="00323868">
        <w:rPr>
          <w:rFonts w:ascii="Calibri" w:hAnsi="Calibri"/>
          <w:noProof/>
          <w:sz w:val="22"/>
          <w:szCs w:val="22"/>
          <w:lang w:val="sr-Cyrl-CS"/>
        </w:rPr>
        <w:t>12.937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КМ). </w:t>
      </w:r>
    </w:p>
    <w:p w14:paraId="3ED58D9E" w14:textId="77777777" w:rsidR="00446314" w:rsidRPr="00323868" w:rsidRDefault="00446314" w:rsidP="00446314">
      <w:pPr>
        <w:ind w:left="426" w:hanging="426"/>
        <w:rPr>
          <w:rFonts w:ascii="Calibri" w:hAnsi="Calibri"/>
          <w:noProof/>
          <w:sz w:val="14"/>
          <w:szCs w:val="14"/>
          <w:lang w:val="sr-Cyrl-CS"/>
        </w:rPr>
      </w:pPr>
    </w:p>
    <w:p w14:paraId="21A6CB7B" w14:textId="68D241E7" w:rsidR="00446314" w:rsidRPr="00323868" w:rsidRDefault="00446314" w:rsidP="00446314">
      <w:pPr>
        <w:pStyle w:val="TextBody"/>
        <w:ind w:firstLine="284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Укупни расходи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остварени у </w:t>
      </w:r>
      <w:r w:rsidR="00001E3C" w:rsidRPr="00323868">
        <w:rPr>
          <w:rFonts w:ascii="Calibri" w:hAnsi="Calibri"/>
          <w:noProof/>
          <w:sz w:val="22"/>
          <w:szCs w:val="22"/>
          <w:lang w:val="sr-Cyrl-CS"/>
        </w:rPr>
        <w:t>пословној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2023. годин</w:t>
      </w:r>
      <w:r w:rsidR="00001E3C" w:rsidRPr="00323868">
        <w:rPr>
          <w:rFonts w:ascii="Calibri" w:hAnsi="Calibri"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износе </w:t>
      </w:r>
      <w:r w:rsidR="007D61C8" w:rsidRPr="00323868">
        <w:rPr>
          <w:rFonts w:ascii="Calibri" w:hAnsi="Calibri"/>
          <w:noProof/>
          <w:sz w:val="22"/>
          <w:szCs w:val="22"/>
          <w:lang w:val="sr-Cyrl-CS"/>
        </w:rPr>
        <w:t>90.559.487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 већи су за </w:t>
      </w:r>
      <w:r w:rsidR="007D61C8" w:rsidRPr="00323868">
        <w:rPr>
          <w:rFonts w:ascii="Calibri" w:hAnsi="Calibri"/>
          <w:noProof/>
          <w:sz w:val="22"/>
          <w:szCs w:val="22"/>
          <w:lang w:val="sr-Cyrl-CS"/>
        </w:rPr>
        <w:t>14.475.059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или за 19% у односу на 2022. годин</w:t>
      </w:r>
      <w:r w:rsidR="004E67B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Ребаланс укупних расхода за 2023.</w:t>
      </w:r>
      <w:r w:rsidR="00CD37B2"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годину остварен је са </w:t>
      </w:r>
      <w:r w:rsidR="007D61C8" w:rsidRPr="00323868">
        <w:rPr>
          <w:rFonts w:ascii="Calibri" w:hAnsi="Calibri"/>
          <w:noProof/>
          <w:sz w:val="22"/>
          <w:szCs w:val="22"/>
          <w:lang w:val="sr-Cyrl-CS"/>
        </w:rPr>
        <w:t>103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%.</w:t>
      </w:r>
    </w:p>
    <w:p w14:paraId="16D8E270" w14:textId="44A9F127" w:rsidR="00446314" w:rsidRPr="00323868" w:rsidRDefault="00446314" w:rsidP="00446314">
      <w:pPr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Структуру укупних расхода за </w:t>
      </w:r>
      <w:r w:rsidRPr="00323868">
        <w:rPr>
          <w:rFonts w:ascii="Calibri" w:hAnsi="Calibri"/>
          <w:sz w:val="22"/>
          <w:szCs w:val="22"/>
          <w:lang w:val="sr-Cyrl-BA"/>
        </w:rPr>
        <w:t>2023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године чине:</w:t>
      </w:r>
    </w:p>
    <w:p w14:paraId="1973915F" w14:textId="2E3B3F5F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Пословни расходи у износу од </w:t>
      </w:r>
      <w:r w:rsidR="005C669A" w:rsidRPr="00323868">
        <w:rPr>
          <w:rFonts w:ascii="Calibri" w:hAnsi="Calibri"/>
          <w:noProof/>
          <w:sz w:val="22"/>
          <w:szCs w:val="22"/>
          <w:lang w:val="sr-Cyrl-BA"/>
        </w:rPr>
        <w:t>89.196.710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(већи су у односу на претходн</w:t>
      </w:r>
      <w:r w:rsidR="004E67B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годин</w:t>
      </w:r>
      <w:r w:rsidR="004E67B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за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14.398.527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или за 19%),</w:t>
      </w:r>
    </w:p>
    <w:p w14:paraId="019CA336" w14:textId="5B5FA3A1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Финансијски расходи у износу </w:t>
      </w:r>
      <w:r w:rsidR="005C669A" w:rsidRPr="00323868">
        <w:rPr>
          <w:rFonts w:ascii="Calibri" w:hAnsi="Calibri"/>
          <w:noProof/>
          <w:sz w:val="22"/>
          <w:szCs w:val="22"/>
          <w:lang w:val="sr-Cyrl-BA"/>
        </w:rPr>
        <w:t>280.160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(већи су у односу на 2022. годин</w:t>
      </w:r>
      <w:r w:rsidR="004E67B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за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62.116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или за 2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8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%),</w:t>
      </w:r>
    </w:p>
    <w:p w14:paraId="712DFCD8" w14:textId="7D25F064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Остали расходи у износу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357.041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(већи су у односу на претходн</w:t>
      </w:r>
      <w:r w:rsidR="004E67B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годин</w:t>
      </w:r>
      <w:r w:rsidR="004E67B1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за 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149.619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или за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72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%),</w:t>
      </w:r>
    </w:p>
    <w:p w14:paraId="0C49ED73" w14:textId="711CFC65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Расходи по основу усклађивања вриједности </w:t>
      </w:r>
      <w:r w:rsidR="00E31CD9" w:rsidRPr="00323868">
        <w:rPr>
          <w:rFonts w:ascii="Calibri" w:hAnsi="Calibri"/>
          <w:noProof/>
          <w:sz w:val="22"/>
          <w:szCs w:val="22"/>
          <w:lang w:val="sr-Cyrl-CS"/>
        </w:rPr>
        <w:t>имовине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у износу од 207.188 КМ (</w:t>
      </w:r>
      <w:r w:rsidR="005C669A" w:rsidRPr="00323868">
        <w:rPr>
          <w:rFonts w:ascii="Calibri" w:hAnsi="Calibri"/>
          <w:noProof/>
          <w:sz w:val="22"/>
          <w:szCs w:val="22"/>
          <w:lang w:val="bs-Cyrl-BA"/>
        </w:rPr>
        <w:t>смањење у односу на 2022. годин</w:t>
      </w:r>
      <w:r w:rsidR="004E67B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="005C669A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 xml:space="preserve">за 481.053 КМ или за </w:t>
      </w:r>
      <w:r w:rsidR="004352B6" w:rsidRPr="00323868">
        <w:rPr>
          <w:rFonts w:ascii="Calibri" w:hAnsi="Calibri"/>
          <w:noProof/>
          <w:sz w:val="22"/>
          <w:szCs w:val="22"/>
          <w:lang w:val="sr-Cyrl-CS"/>
        </w:rPr>
        <w:t>7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0%)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</w:t>
      </w:r>
    </w:p>
    <w:p w14:paraId="0B2700EA" w14:textId="20236C54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Расходи по основу исправке грешака из ранијих </w:t>
      </w:r>
      <w:r w:rsidR="00E31CD9" w:rsidRPr="00323868">
        <w:rPr>
          <w:rFonts w:ascii="Calibri" w:hAnsi="Calibri"/>
          <w:noProof/>
          <w:sz w:val="22"/>
          <w:szCs w:val="22"/>
          <w:lang w:val="sr-Cyrl-CS"/>
        </w:rPr>
        <w:t>година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износу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518.388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(</w:t>
      </w:r>
      <w:r w:rsidR="005C669A" w:rsidRPr="00323868">
        <w:rPr>
          <w:rFonts w:ascii="Calibri" w:hAnsi="Calibri"/>
          <w:noProof/>
          <w:sz w:val="22"/>
          <w:szCs w:val="22"/>
          <w:lang w:val="bs-Cyrl-BA"/>
        </w:rPr>
        <w:t>повећање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 односу на 2022. годин</w:t>
      </w:r>
      <w:r w:rsidR="004E67B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за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345.850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или за </w:t>
      </w:r>
      <w:r w:rsidR="005C669A" w:rsidRPr="00323868">
        <w:rPr>
          <w:rFonts w:ascii="Calibri" w:hAnsi="Calibri"/>
          <w:noProof/>
          <w:sz w:val="22"/>
          <w:szCs w:val="22"/>
          <w:lang w:val="sr-Cyrl-CS"/>
        </w:rPr>
        <w:t>200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%).</w:t>
      </w:r>
    </w:p>
    <w:p w14:paraId="725AC3F5" w14:textId="77777777" w:rsidR="00446314" w:rsidRPr="00323868" w:rsidRDefault="00446314" w:rsidP="00446314">
      <w:pPr>
        <w:pStyle w:val="TextBody"/>
        <w:rPr>
          <w:rFonts w:ascii="Calibri" w:hAnsi="Calibri"/>
          <w:noProof/>
          <w:sz w:val="22"/>
          <w:szCs w:val="22"/>
          <w:lang w:val="sr-Cyrl-BA"/>
        </w:rPr>
      </w:pPr>
    </w:p>
    <w:p w14:paraId="1F1C7BA0" w14:textId="6092D7DF" w:rsidR="00446314" w:rsidRPr="00323868" w:rsidRDefault="00446314" w:rsidP="00446314">
      <w:pPr>
        <w:pStyle w:val="TextBody"/>
        <w:tabs>
          <w:tab w:val="left" w:pos="567"/>
        </w:tabs>
        <w:ind w:firstLine="270"/>
        <w:rPr>
          <w:rFonts w:ascii="Calibri" w:hAnsi="Calibri"/>
          <w:noProof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На дан </w:t>
      </w:r>
      <w:r w:rsidR="00001E3C" w:rsidRPr="00323868">
        <w:rPr>
          <w:rFonts w:ascii="Calibri" w:hAnsi="Calibri"/>
          <w:noProof/>
          <w:sz w:val="22"/>
          <w:szCs w:val="22"/>
          <w:lang w:val="sr-Cyrl-CS"/>
        </w:rPr>
        <w:t>31.12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.2023. године у билансу стања исказана је укупна актива у износу од </w:t>
      </w:r>
      <w:r w:rsidR="000563D9" w:rsidRPr="00323868">
        <w:rPr>
          <w:rFonts w:ascii="Calibri" w:hAnsi="Calibri"/>
          <w:noProof/>
          <w:sz w:val="22"/>
          <w:szCs w:val="22"/>
          <w:lang w:val="bs-Cyrl-BA"/>
        </w:rPr>
        <w:t>132.335.903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од чега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билансна актива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износи </w:t>
      </w:r>
      <w:r w:rsidR="000563D9" w:rsidRPr="00323868">
        <w:rPr>
          <w:rFonts w:ascii="Calibri" w:hAnsi="Calibri"/>
          <w:noProof/>
          <w:sz w:val="22"/>
          <w:szCs w:val="22"/>
          <w:lang w:val="bs-Cyrl-BA"/>
        </w:rPr>
        <w:t>91.475.790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са следећом структуром:</w:t>
      </w:r>
    </w:p>
    <w:p w14:paraId="22BF7913" w14:textId="623D6FE1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>Стална средства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75.905.108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(нематеријална средства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1.496.248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некретнине, постројења, опрема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74.408.860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КМ), </w:t>
      </w:r>
    </w:p>
    <w:p w14:paraId="2694A07A" w14:textId="60C16766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Текућа средства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15.570.682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(залихе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1.151.448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краткорочна потраживања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10.708.699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готовина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1.087.007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порез на додату вриједност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5.092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 краткорочна разграничења у износу од </w:t>
      </w:r>
      <w:r w:rsidR="000563D9" w:rsidRPr="00323868">
        <w:rPr>
          <w:rFonts w:ascii="Calibri" w:hAnsi="Calibri"/>
          <w:noProof/>
          <w:sz w:val="22"/>
          <w:szCs w:val="22"/>
          <w:lang w:val="sr-Cyrl-CS"/>
        </w:rPr>
        <w:t>2.618.436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КМ). </w:t>
      </w:r>
    </w:p>
    <w:p w14:paraId="2EDD223E" w14:textId="77777777" w:rsidR="00446314" w:rsidRPr="00323868" w:rsidRDefault="00446314" w:rsidP="00446314">
      <w:pPr>
        <w:pStyle w:val="TextBody"/>
        <w:ind w:left="426"/>
        <w:rPr>
          <w:rFonts w:ascii="Calibri" w:hAnsi="Calibri"/>
          <w:noProof/>
          <w:sz w:val="22"/>
          <w:szCs w:val="22"/>
          <w:lang w:val="sr-Cyrl-CS"/>
        </w:rPr>
      </w:pPr>
    </w:p>
    <w:p w14:paraId="747767A8" w14:textId="2EFA03F1" w:rsidR="005B3BB1" w:rsidRPr="00323868" w:rsidRDefault="005B3BB1" w:rsidP="00446314">
      <w:pPr>
        <w:pStyle w:val="TextBody"/>
        <w:ind w:left="426"/>
        <w:rPr>
          <w:rFonts w:ascii="Calibri" w:hAnsi="Calibri"/>
          <w:noProof/>
          <w:sz w:val="22"/>
          <w:szCs w:val="22"/>
          <w:lang w:val="sr-Cyrl-CS"/>
        </w:rPr>
      </w:pPr>
    </w:p>
    <w:p w14:paraId="12924DDA" w14:textId="72306242" w:rsidR="00446314" w:rsidRPr="00323868" w:rsidRDefault="00446314" w:rsidP="00446314">
      <w:pPr>
        <w:pStyle w:val="TextBody"/>
        <w:ind w:firstLine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На дан </w:t>
      </w:r>
      <w:r w:rsidR="00001E3C" w:rsidRPr="00323868">
        <w:rPr>
          <w:rFonts w:ascii="Calibri" w:hAnsi="Calibri"/>
          <w:noProof/>
          <w:sz w:val="22"/>
          <w:szCs w:val="22"/>
          <w:lang w:val="sr-Cyrl-CS"/>
        </w:rPr>
        <w:t>31.12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.2023. године у билансу стања исказана је укупна пасива у износу од </w:t>
      </w:r>
      <w:r w:rsidR="00A37182" w:rsidRPr="00323868">
        <w:rPr>
          <w:rFonts w:ascii="Calibri" w:hAnsi="Calibri"/>
          <w:noProof/>
          <w:sz w:val="22"/>
          <w:szCs w:val="22"/>
          <w:lang w:val="bs-Cyrl-BA"/>
        </w:rPr>
        <w:t>132.335.903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од чега 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билансна пасива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износи </w:t>
      </w:r>
      <w:r w:rsidR="00A37182" w:rsidRPr="00323868">
        <w:rPr>
          <w:rFonts w:ascii="Calibri" w:hAnsi="Calibri"/>
          <w:noProof/>
          <w:sz w:val="22"/>
          <w:szCs w:val="22"/>
          <w:lang w:val="sr-Cyrl-CS"/>
        </w:rPr>
        <w:t>91.475.790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са с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л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едећом структуром:</w:t>
      </w:r>
    </w:p>
    <w:p w14:paraId="11C164B6" w14:textId="526729F0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Капитал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Предузећа у износу од </w:t>
      </w:r>
      <w:r w:rsidR="00A37182" w:rsidRPr="00323868">
        <w:rPr>
          <w:rFonts w:ascii="Calibri" w:hAnsi="Calibri"/>
          <w:noProof/>
          <w:sz w:val="22"/>
          <w:szCs w:val="22"/>
          <w:lang w:val="sr-Cyrl-CS"/>
        </w:rPr>
        <w:t>67.657.466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(основни капитал 38.754.233 КМ, резерве 581 КМ, ревалоризационе резерве у износу од </w:t>
      </w:r>
      <w:r w:rsidR="00A37182" w:rsidRPr="00323868">
        <w:rPr>
          <w:rFonts w:ascii="Calibri" w:hAnsi="Calibri"/>
          <w:noProof/>
          <w:sz w:val="22"/>
          <w:szCs w:val="22"/>
          <w:lang w:val="sr-Cyrl-CS"/>
        </w:rPr>
        <w:t>25.942.460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нераспоређена добит у износу од </w:t>
      </w:r>
      <w:r w:rsidR="00A37182" w:rsidRPr="00323868">
        <w:rPr>
          <w:rFonts w:ascii="Calibri" w:hAnsi="Calibri"/>
          <w:noProof/>
          <w:sz w:val="22"/>
          <w:szCs w:val="22"/>
          <w:lang w:val="sr-Cyrl-CS"/>
        </w:rPr>
        <w:t>2.960.192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КМ),</w:t>
      </w:r>
    </w:p>
    <w:p w14:paraId="43415CA7" w14:textId="7925AFE2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Дугорочна резервисања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износу од 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>1.492.628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односе </w:t>
      </w:r>
      <w:r w:rsidR="006E3D1D" w:rsidRPr="00323868">
        <w:rPr>
          <w:rFonts w:ascii="Calibri" w:hAnsi="Calibri"/>
          <w:noProof/>
          <w:sz w:val="22"/>
          <w:szCs w:val="22"/>
          <w:lang w:val="sr-Cyrl-CS"/>
        </w:rPr>
        <w:t xml:space="preserve">се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на резервисања за накнаде и бенефиције запослених у износу од 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>653.778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по МРС-19  и остала дугорочна резервисања – објекти у износу од 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>838.850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</w:t>
      </w:r>
    </w:p>
    <w:p w14:paraId="3D8C57E6" w14:textId="311BFBB2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Дугорочне обавезе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износу од 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>4.752.231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 xml:space="preserve"> 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односе се на дугорочне кредите у земљи и</w:t>
      </w:r>
    </w:p>
    <w:p w14:paraId="4C14D53E" w14:textId="5ECC3D11" w:rsidR="00446314" w:rsidRPr="00323868" w:rsidRDefault="00446314" w:rsidP="00446314">
      <w:pPr>
        <w:pStyle w:val="TextBody"/>
        <w:numPr>
          <w:ilvl w:val="0"/>
          <w:numId w:val="4"/>
        </w:numPr>
        <w:ind w:left="426" w:hanging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>Разграничени приходи и примљене донације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 у износу од 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>69.272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КМ.</w:t>
      </w:r>
    </w:p>
    <w:p w14:paraId="56457853" w14:textId="77777777" w:rsidR="00446314" w:rsidRPr="00323868" w:rsidRDefault="00446314" w:rsidP="00446314">
      <w:pPr>
        <w:pStyle w:val="TextBody"/>
        <w:ind w:left="156"/>
        <w:rPr>
          <w:rFonts w:ascii="Calibri" w:hAnsi="Calibri"/>
          <w:b/>
          <w:noProof/>
          <w:sz w:val="22"/>
          <w:szCs w:val="22"/>
          <w:lang w:val="sr-Cyrl-CS"/>
        </w:rPr>
      </w:pPr>
    </w:p>
    <w:p w14:paraId="4225E8F6" w14:textId="7EC434FD" w:rsidR="00446314" w:rsidRPr="00323868" w:rsidRDefault="00446314" w:rsidP="00446314">
      <w:pPr>
        <w:pStyle w:val="TextBody"/>
        <w:ind w:left="156"/>
        <w:rPr>
          <w:rFonts w:ascii="Calibri" w:hAnsi="Calibri"/>
          <w:b/>
          <w:noProof/>
          <w:sz w:val="22"/>
          <w:szCs w:val="22"/>
          <w:lang w:val="sr-Cyrl-BA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Краткорочне обавезе и краткорочна резервисања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на дан </w:t>
      </w:r>
      <w:r w:rsidR="00001E3C" w:rsidRPr="00323868">
        <w:rPr>
          <w:rFonts w:ascii="Calibri" w:hAnsi="Calibri"/>
          <w:noProof/>
          <w:sz w:val="22"/>
          <w:szCs w:val="22"/>
          <w:lang w:val="sr-Cyrl-CS"/>
        </w:rPr>
        <w:t>31.12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.2023. године износе 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>17.504.193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КМ. Краткорочне обавезе чине финансијске обавезе у износу </w:t>
      </w:r>
      <w:r w:rsidR="000A0289" w:rsidRPr="00323868">
        <w:rPr>
          <w:rFonts w:ascii="Calibri" w:hAnsi="Calibri"/>
          <w:noProof/>
          <w:sz w:val="22"/>
          <w:szCs w:val="22"/>
          <w:lang w:val="sr-Cyrl-CS"/>
        </w:rPr>
        <w:t>4.304.378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(обавезе по краткорочним кредитима, </w:t>
      </w:r>
      <w:r w:rsidRPr="00323868">
        <w:rPr>
          <w:rFonts w:ascii="Calibri" w:hAnsi="Calibri"/>
          <w:noProof/>
          <w:sz w:val="22"/>
          <w:szCs w:val="22"/>
          <w:lang w:val="en-US"/>
        </w:rPr>
        <w:t>overdraft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и остале обавезе по амортизованој вриједности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),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обавезе из пословања у износу </w:t>
      </w:r>
      <w:r w:rsidR="001F61F8" w:rsidRPr="00323868">
        <w:rPr>
          <w:rFonts w:ascii="Calibri" w:hAnsi="Calibri"/>
          <w:noProof/>
          <w:sz w:val="22"/>
          <w:szCs w:val="22"/>
          <w:lang w:val="sr-Cyrl-BA"/>
        </w:rPr>
        <w:t>6.140.744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 (добављачи, примљени аванси, остале обавезе из пословања), обавезе за плате и накнаде плата у износу </w:t>
      </w:r>
      <w:r w:rsidR="00B2150A" w:rsidRPr="00323868">
        <w:rPr>
          <w:rFonts w:ascii="Calibri" w:hAnsi="Calibri"/>
          <w:noProof/>
          <w:sz w:val="22"/>
          <w:szCs w:val="22"/>
          <w:lang w:val="sr-Cyrl-BA"/>
        </w:rPr>
        <w:t>5.487.786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 (бруто плата за </w:t>
      </w:r>
      <w:r w:rsidR="00B2150A" w:rsidRPr="00323868">
        <w:rPr>
          <w:rFonts w:ascii="Calibri" w:hAnsi="Calibri"/>
          <w:noProof/>
          <w:sz w:val="22"/>
          <w:szCs w:val="22"/>
          <w:lang w:val="sr-Cyrl-BA"/>
        </w:rPr>
        <w:t>децембар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2023. године), краткорочна разграничења у износу </w:t>
      </w:r>
      <w:r w:rsidR="00B2150A" w:rsidRPr="00323868">
        <w:rPr>
          <w:rFonts w:ascii="Calibri" w:hAnsi="Calibri"/>
          <w:noProof/>
          <w:sz w:val="22"/>
          <w:szCs w:val="22"/>
          <w:lang w:val="sr-Cyrl-BA"/>
        </w:rPr>
        <w:t>1.321.870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 и остале обавезе у износу </w:t>
      </w:r>
      <w:r w:rsidR="00B2150A" w:rsidRPr="00323868">
        <w:rPr>
          <w:rFonts w:ascii="Calibri" w:hAnsi="Calibri"/>
          <w:noProof/>
          <w:sz w:val="22"/>
          <w:szCs w:val="22"/>
          <w:lang w:val="sr-Cyrl-BA"/>
        </w:rPr>
        <w:t>249.415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 (обавезе за порез на додату вриједност, остале порезе и друге дажбине, порез на добит и остале обавезе). </w:t>
      </w:r>
    </w:p>
    <w:p w14:paraId="4366F2EB" w14:textId="77777777" w:rsidR="00446314" w:rsidRPr="00323868" w:rsidRDefault="00446314" w:rsidP="00446314">
      <w:pPr>
        <w:pStyle w:val="TextBody"/>
        <w:ind w:left="156"/>
        <w:rPr>
          <w:rFonts w:ascii="Calibri" w:hAnsi="Calibri"/>
          <w:b/>
          <w:noProof/>
          <w:sz w:val="22"/>
          <w:szCs w:val="22"/>
          <w:lang w:val="sr-Cyrl-CS"/>
        </w:rPr>
      </w:pPr>
    </w:p>
    <w:p w14:paraId="5F81FB22" w14:textId="661525BE" w:rsidR="00446314" w:rsidRPr="00323868" w:rsidRDefault="00446314" w:rsidP="00446314">
      <w:pPr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bCs/>
          <w:iCs/>
          <w:noProof/>
          <w:sz w:val="22"/>
          <w:szCs w:val="22"/>
          <w:lang w:val="sr-Cyrl-CS"/>
        </w:rPr>
        <w:t xml:space="preserve">Ванбилансна евиденција </w:t>
      </w:r>
      <w:r w:rsidRPr="00323868">
        <w:rPr>
          <w:rFonts w:ascii="Calibri" w:hAnsi="Calibri"/>
          <w:sz w:val="22"/>
          <w:szCs w:val="22"/>
          <w:lang w:val="sr-Cyrl-CS"/>
        </w:rPr>
        <w:t xml:space="preserve">на дан </w:t>
      </w:r>
      <w:r w:rsidR="00001E3C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>.20</w:t>
      </w:r>
      <w:r w:rsidRPr="00323868">
        <w:rPr>
          <w:rFonts w:ascii="Calibri" w:hAnsi="Calibri"/>
          <w:sz w:val="22"/>
          <w:szCs w:val="22"/>
          <w:lang w:val="ru-RU"/>
        </w:rPr>
        <w:t>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исказана је у износу од </w:t>
      </w:r>
      <w:r w:rsidR="000353FF" w:rsidRPr="00323868">
        <w:rPr>
          <w:rFonts w:ascii="Calibri" w:hAnsi="Calibri"/>
          <w:sz w:val="22"/>
          <w:szCs w:val="22"/>
          <w:lang w:val="sr-Cyrl-CS"/>
        </w:rPr>
        <w:t>40.860.113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а сачињава је:</w:t>
      </w:r>
    </w:p>
    <w:p w14:paraId="188C386C" w14:textId="39F5D25D" w:rsidR="00446314" w:rsidRPr="00323868" w:rsidRDefault="00446314" w:rsidP="00446314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издате мјенице и гаранције у износу </w:t>
      </w:r>
      <w:r w:rsidR="00DC7140" w:rsidRPr="00323868">
        <w:rPr>
          <w:rFonts w:ascii="Calibri" w:hAnsi="Calibri"/>
          <w:sz w:val="22"/>
          <w:szCs w:val="22"/>
          <w:lang w:val="sr-Cyrl-BA"/>
        </w:rPr>
        <w:t>17.174.022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 </w:t>
      </w:r>
    </w:p>
    <w:p w14:paraId="6044AC6F" w14:textId="77777777" w:rsidR="00DC7140" w:rsidRPr="00323868" w:rsidRDefault="00DC7140" w:rsidP="00DC7140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хипотеке на имовину - издате у износу 8.635.078 КМ,</w:t>
      </w:r>
    </w:p>
    <w:p w14:paraId="565D3E61" w14:textId="393ED172" w:rsidR="00446314" w:rsidRPr="00323868" w:rsidRDefault="00446314" w:rsidP="00446314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CS"/>
        </w:rPr>
        <w:t>залихе поштанских марака и филателије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bs-Cyrl-BA"/>
        </w:rPr>
        <w:t xml:space="preserve">у износу од </w:t>
      </w:r>
      <w:r w:rsidR="00DC7140" w:rsidRPr="00323868">
        <w:rPr>
          <w:rFonts w:ascii="Calibri" w:hAnsi="Calibri"/>
          <w:sz w:val="22"/>
          <w:szCs w:val="22"/>
          <w:lang w:val="sr-Cyrl-BA"/>
        </w:rPr>
        <w:t>7.403.747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 </w:t>
      </w:r>
    </w:p>
    <w:p w14:paraId="70A4486A" w14:textId="065F9F45" w:rsidR="00446314" w:rsidRPr="00323868" w:rsidRDefault="00446314" w:rsidP="00446314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туђа роба – административне таксе у износу </w:t>
      </w:r>
      <w:r w:rsidR="00DC7140" w:rsidRPr="00323868">
        <w:rPr>
          <w:rFonts w:ascii="Calibri" w:hAnsi="Calibri"/>
          <w:sz w:val="22"/>
          <w:szCs w:val="22"/>
          <w:lang w:val="sr-Cyrl-BA"/>
        </w:rPr>
        <w:t>4.303.982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</w:t>
      </w:r>
    </w:p>
    <w:p w14:paraId="697AEB17" w14:textId="1C706A45" w:rsidR="00446314" w:rsidRPr="00323868" w:rsidRDefault="00446314" w:rsidP="00446314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1"/>
          <w:szCs w:val="21"/>
          <w:lang w:val="sr-Cyrl-CS"/>
        </w:rPr>
      </w:pPr>
      <w:r w:rsidRPr="00323868">
        <w:rPr>
          <w:rFonts w:ascii="Calibri" w:hAnsi="Calibri"/>
          <w:sz w:val="21"/>
          <w:szCs w:val="21"/>
          <w:lang w:val="sr-Cyrl-CS"/>
        </w:rPr>
        <w:t xml:space="preserve">трансакциони рачуни преко којих Поште врше услуге за друга правна лица у износу </w:t>
      </w:r>
      <w:r w:rsidR="00DC7140" w:rsidRPr="00323868">
        <w:rPr>
          <w:rFonts w:ascii="Calibri" w:hAnsi="Calibri"/>
          <w:sz w:val="21"/>
          <w:szCs w:val="21"/>
          <w:lang w:val="sr-Cyrl-CS"/>
        </w:rPr>
        <w:t>1.727.148</w:t>
      </w:r>
      <w:r w:rsidRPr="00323868">
        <w:rPr>
          <w:rFonts w:ascii="Calibri" w:hAnsi="Calibri"/>
          <w:sz w:val="21"/>
          <w:szCs w:val="21"/>
          <w:lang w:val="sr-Cyrl-CS"/>
        </w:rPr>
        <w:t xml:space="preserve"> КМ,</w:t>
      </w:r>
    </w:p>
    <w:p w14:paraId="73E1F645" w14:textId="77777777" w:rsidR="00DC7140" w:rsidRPr="00323868" w:rsidRDefault="00DC7140" w:rsidP="00DC7140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Latn-BA"/>
        </w:rPr>
        <w:t>overdraft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bs-Cyrl-BA"/>
        </w:rPr>
        <w:t xml:space="preserve">кредити НЛБ банке (за пензије и платни промет) у износу од </w:t>
      </w:r>
      <w:r w:rsidRPr="00323868">
        <w:rPr>
          <w:rFonts w:ascii="Calibri" w:hAnsi="Calibri"/>
          <w:sz w:val="22"/>
          <w:szCs w:val="22"/>
          <w:lang w:val="sr-Cyrl-BA"/>
        </w:rPr>
        <w:t>588.691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</w:t>
      </w:r>
    </w:p>
    <w:p w14:paraId="2B99B071" w14:textId="14B67E33" w:rsidR="00446314" w:rsidRPr="00323868" w:rsidRDefault="00446314" w:rsidP="00446314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туђа роба која је предмет посредовања (картица допуне М:тел-а, допуне БХ Телекома, лутрије и телекард картица, роба Гатарића, </w:t>
      </w:r>
      <w:r w:rsidRPr="00323868">
        <w:rPr>
          <w:rFonts w:ascii="Calibri" w:hAnsi="Calibri"/>
          <w:sz w:val="22"/>
          <w:szCs w:val="22"/>
          <w:lang w:val="en-US"/>
        </w:rPr>
        <w:t>My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en-US"/>
        </w:rPr>
        <w:t>Book</w:t>
      </w:r>
      <w:r w:rsidRPr="00323868">
        <w:rPr>
          <w:rFonts w:ascii="Calibri" w:hAnsi="Calibri"/>
          <w:sz w:val="22"/>
          <w:szCs w:val="22"/>
          <w:lang w:val="ru-RU"/>
        </w:rPr>
        <w:t xml:space="preserve">, </w:t>
      </w:r>
      <w:r w:rsidRPr="00323868">
        <w:rPr>
          <w:rFonts w:ascii="Calibri" w:hAnsi="Calibri"/>
          <w:sz w:val="22"/>
          <w:szCs w:val="22"/>
          <w:lang w:val="bs-Cyrl-BA"/>
        </w:rPr>
        <w:t xml:space="preserve">Вигмелт и  друга роба) у износу </w:t>
      </w:r>
      <w:r w:rsidR="00DC7140" w:rsidRPr="00323868">
        <w:rPr>
          <w:rFonts w:ascii="Calibri" w:hAnsi="Calibri"/>
          <w:sz w:val="22"/>
          <w:szCs w:val="22"/>
          <w:lang w:val="sr-Cyrl-BA"/>
        </w:rPr>
        <w:t>493.986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  </w:t>
      </w:r>
    </w:p>
    <w:p w14:paraId="4212A5C9" w14:textId="46A0A896" w:rsidR="00446314" w:rsidRPr="00323868" w:rsidRDefault="00446314" w:rsidP="00446314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потраживања за рефундацију боловања за која Фонд здравственог осигурања није издао рјешења у износу </w:t>
      </w:r>
      <w:r w:rsidR="00DC7140" w:rsidRPr="00323868">
        <w:rPr>
          <w:rFonts w:ascii="Calibri" w:hAnsi="Calibri"/>
          <w:sz w:val="22"/>
          <w:szCs w:val="22"/>
          <w:lang w:val="sr-Cyrl-BA"/>
        </w:rPr>
        <w:t>246.873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</w:t>
      </w:r>
      <w:r w:rsidR="00DC7140" w:rsidRPr="00323868">
        <w:rPr>
          <w:rFonts w:ascii="Calibri" w:hAnsi="Calibri"/>
          <w:sz w:val="22"/>
          <w:szCs w:val="22"/>
          <w:lang w:val="bs-Cyrl-BA"/>
        </w:rPr>
        <w:t>,</w:t>
      </w:r>
    </w:p>
    <w:p w14:paraId="170091C6" w14:textId="01B9AABB" w:rsidR="00446314" w:rsidRPr="00323868" w:rsidRDefault="00446314" w:rsidP="00446314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примљене мјенице и гаранције у износу </w:t>
      </w:r>
      <w:r w:rsidR="00DC7140" w:rsidRPr="00323868">
        <w:rPr>
          <w:rFonts w:ascii="Calibri" w:hAnsi="Calibri"/>
          <w:sz w:val="22"/>
          <w:szCs w:val="22"/>
          <w:lang w:val="sr-Cyrl-BA"/>
        </w:rPr>
        <w:t>286.587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</w:t>
      </w:r>
      <w:r w:rsidR="00DC7140" w:rsidRPr="00323868">
        <w:rPr>
          <w:rFonts w:ascii="Calibri" w:hAnsi="Calibri"/>
          <w:sz w:val="22"/>
          <w:szCs w:val="22"/>
          <w:lang w:val="bs-Cyrl-BA"/>
        </w:rPr>
        <w:t>.</w:t>
      </w:r>
    </w:p>
    <w:p w14:paraId="6E4A75BE" w14:textId="77777777" w:rsidR="00446314" w:rsidRPr="00323868" w:rsidRDefault="00446314" w:rsidP="00446314">
      <w:pPr>
        <w:pStyle w:val="ListParagraph"/>
        <w:jc w:val="both"/>
        <w:rPr>
          <w:rFonts w:ascii="Calibri" w:hAnsi="Calibri"/>
          <w:sz w:val="22"/>
          <w:szCs w:val="22"/>
          <w:lang w:val="bs-Cyrl-BA"/>
        </w:rPr>
      </w:pPr>
    </w:p>
    <w:p w14:paraId="3993EAF1" w14:textId="1DAD1B1F" w:rsidR="00446314" w:rsidRPr="00323868" w:rsidRDefault="00446314" w:rsidP="00446314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2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– Преглед броја запослених са просјечном нето платом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55"/>
        <w:gridCol w:w="1371"/>
        <w:gridCol w:w="1371"/>
        <w:gridCol w:w="1026"/>
        <w:gridCol w:w="1314"/>
      </w:tblGrid>
      <w:tr w:rsidR="00DA671A" w:rsidRPr="00323868" w14:paraId="5C243CBE" w14:textId="77777777" w:rsidTr="00D2205F">
        <w:trPr>
          <w:trHeight w:val="360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AA8EF32" w14:textId="77777777" w:rsidR="00446314" w:rsidRPr="00323868" w:rsidRDefault="00446314" w:rsidP="00D220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Назив</w:t>
            </w:r>
            <w:proofErr w:type="spellEnd"/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DED5497" w14:textId="21F4D2B9" w:rsidR="00446314" w:rsidRPr="00323868" w:rsidRDefault="00446314" w:rsidP="00D220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20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</w:tcPr>
          <w:p w14:paraId="54D2EF68" w14:textId="4844BA6E" w:rsidR="00446314" w:rsidRPr="00323868" w:rsidRDefault="00446314" w:rsidP="00D220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B375EB8" w14:textId="77777777" w:rsidR="00446314" w:rsidRPr="00323868" w:rsidRDefault="00446314" w:rsidP="00D220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Индек</w:t>
            </w:r>
            <w:proofErr w:type="spellEnd"/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с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/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6398EEF" w14:textId="77777777" w:rsidR="00446314" w:rsidRPr="00323868" w:rsidRDefault="00446314" w:rsidP="00D220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Разлика</w:t>
            </w:r>
            <w:proofErr w:type="spellEnd"/>
          </w:p>
          <w:p w14:paraId="792D5BB6" w14:textId="77777777" w:rsidR="00446314" w:rsidRPr="00323868" w:rsidRDefault="00446314" w:rsidP="00D220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-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3</w:t>
            </w:r>
          </w:p>
        </w:tc>
      </w:tr>
      <w:tr w:rsidR="00DA671A" w:rsidRPr="00323868" w14:paraId="66FB17CB" w14:textId="77777777" w:rsidTr="00D2205F">
        <w:trPr>
          <w:trHeight w:val="144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53B26F4" w14:textId="77777777" w:rsidR="00446314" w:rsidRPr="00323868" w:rsidRDefault="00446314" w:rsidP="00D2205F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95247FD" w14:textId="77777777" w:rsidR="00446314" w:rsidRPr="00323868" w:rsidRDefault="00446314" w:rsidP="00D2205F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D4B4"/>
            <w:vAlign w:val="center"/>
          </w:tcPr>
          <w:p w14:paraId="64A09DBC" w14:textId="77777777" w:rsidR="00446314" w:rsidRPr="00323868" w:rsidRDefault="00446314" w:rsidP="00D2205F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0D013A3" w14:textId="77777777" w:rsidR="00446314" w:rsidRPr="00323868" w:rsidRDefault="00446314" w:rsidP="00D2205F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98DFBA0" w14:textId="77777777" w:rsidR="00446314" w:rsidRPr="00323868" w:rsidRDefault="00446314" w:rsidP="00D2205F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5</w:t>
            </w:r>
          </w:p>
        </w:tc>
      </w:tr>
      <w:tr w:rsidR="00DA671A" w:rsidRPr="00323868" w14:paraId="78BE69BB" w14:textId="77777777" w:rsidTr="00D2205F">
        <w:trPr>
          <w:trHeight w:val="360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B6EA" w14:textId="65A910C2" w:rsidR="00303565" w:rsidRPr="00323868" w:rsidRDefault="00303565" w:rsidP="00303565">
            <w:pPr>
              <w:rPr>
                <w:rFonts w:ascii="Calibri" w:hAnsi="Calibri"/>
                <w:bCs/>
                <w:sz w:val="22"/>
                <w:szCs w:val="22"/>
              </w:rPr>
            </w:pPr>
            <w:proofErr w:type="spellStart"/>
            <w:r w:rsidRPr="00323868">
              <w:rPr>
                <w:rFonts w:ascii="Calibri" w:hAnsi="Calibri"/>
                <w:sz w:val="22"/>
                <w:szCs w:val="22"/>
              </w:rPr>
              <w:t>Број</w:t>
            </w:r>
            <w:proofErr w:type="spellEnd"/>
            <w:r w:rsidRPr="00323868">
              <w:rPr>
                <w:rFonts w:ascii="Calibri" w:hAnsi="Calibri"/>
                <w:sz w:val="22"/>
                <w:szCs w:val="22"/>
              </w:rPr>
              <w:t> </w:t>
            </w:r>
            <w:proofErr w:type="spellStart"/>
            <w:r w:rsidRPr="00323868">
              <w:rPr>
                <w:rFonts w:ascii="Calibri" w:hAnsi="Calibri"/>
                <w:sz w:val="22"/>
                <w:szCs w:val="22"/>
              </w:rPr>
              <w:t>запослених</w:t>
            </w:r>
            <w:proofErr w:type="spellEnd"/>
            <w:r w:rsidRPr="00323868">
              <w:rPr>
                <w:rFonts w:ascii="Calibri" w:hAnsi="Calibri"/>
                <w:sz w:val="22"/>
                <w:szCs w:val="22"/>
              </w:rPr>
              <w:t> </w:t>
            </w:r>
            <w:proofErr w:type="spellStart"/>
            <w:r w:rsidRPr="00323868">
              <w:rPr>
                <w:rFonts w:ascii="Calibri" w:hAnsi="Calibri"/>
                <w:sz w:val="22"/>
                <w:szCs w:val="22"/>
              </w:rPr>
              <w:t>на</w:t>
            </w:r>
            <w:proofErr w:type="spellEnd"/>
            <w:r w:rsidRPr="00323868">
              <w:rPr>
                <w:rFonts w:ascii="Calibri" w:hAnsi="Calibri"/>
                <w:sz w:val="22"/>
                <w:szCs w:val="22"/>
              </w:rPr>
              <w:t> </w:t>
            </w:r>
            <w:proofErr w:type="spellStart"/>
            <w:r w:rsidRPr="00323868">
              <w:rPr>
                <w:rFonts w:ascii="Calibri" w:hAnsi="Calibri"/>
                <w:sz w:val="22"/>
                <w:szCs w:val="22"/>
              </w:rPr>
              <w:t>дан</w:t>
            </w:r>
            <w:proofErr w:type="spellEnd"/>
            <w:r w:rsidRPr="0032386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31.12</w:t>
            </w:r>
            <w:r w:rsidRPr="00323868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D9205A0" w14:textId="369F1DF2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2.624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EEA410" w14:textId="41BD8D48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2.500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EAF4" w14:textId="1FE1D5BB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105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9FA7745" w14:textId="35D120DB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124</w:t>
            </w:r>
          </w:p>
        </w:tc>
      </w:tr>
      <w:tr w:rsidR="00DA671A" w:rsidRPr="00323868" w14:paraId="32E724CB" w14:textId="77777777" w:rsidTr="00D2205F">
        <w:trPr>
          <w:trHeight w:val="360"/>
          <w:jc w:val="center"/>
        </w:trPr>
        <w:tc>
          <w:tcPr>
            <w:tcW w:w="23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18B4" w14:textId="77777777" w:rsidR="00303565" w:rsidRPr="00323868" w:rsidRDefault="00303565" w:rsidP="00303565">
            <w:pPr>
              <w:rPr>
                <w:rFonts w:ascii="Calibri" w:hAnsi="Calibri" w:cs="Calibri"/>
                <w:sz w:val="22"/>
                <w:szCs w:val="22"/>
                <w:lang w:val="bs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bs-Cyrl-BA"/>
              </w:rPr>
              <w:t>Цијена рада</w:t>
            </w:r>
          </w:p>
        </w:tc>
        <w:tc>
          <w:tcPr>
            <w:tcW w:w="7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F8F47" w14:textId="32E634B2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210</w:t>
            </w:r>
          </w:p>
        </w:tc>
        <w:tc>
          <w:tcPr>
            <w:tcW w:w="7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C8611F" w14:textId="0C12B918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190</w:t>
            </w:r>
          </w:p>
        </w:tc>
        <w:tc>
          <w:tcPr>
            <w:tcW w:w="527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C34C" w14:textId="45537727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111</w:t>
            </w:r>
          </w:p>
        </w:tc>
        <w:tc>
          <w:tcPr>
            <w:tcW w:w="67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F6B5" w14:textId="2E0EFE2B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20</w:t>
            </w:r>
          </w:p>
        </w:tc>
      </w:tr>
      <w:tr w:rsidR="00DA671A" w:rsidRPr="00323868" w14:paraId="44992D5E" w14:textId="77777777" w:rsidTr="00D2205F">
        <w:trPr>
          <w:trHeight w:val="360"/>
          <w:jc w:val="center"/>
        </w:trPr>
        <w:tc>
          <w:tcPr>
            <w:tcW w:w="23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4B92" w14:textId="77777777" w:rsidR="00303565" w:rsidRPr="00323868" w:rsidRDefault="00303565" w:rsidP="00303565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bs-Cyrl-BA"/>
              </w:rPr>
              <w:t>Просјечна мјесечна нето плата</w:t>
            </w:r>
          </w:p>
        </w:tc>
        <w:tc>
          <w:tcPr>
            <w:tcW w:w="7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F1959" w14:textId="103979C9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1.048</w:t>
            </w:r>
          </w:p>
        </w:tc>
        <w:tc>
          <w:tcPr>
            <w:tcW w:w="7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4C4818" w14:textId="498B2B13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903</w:t>
            </w:r>
          </w:p>
        </w:tc>
        <w:tc>
          <w:tcPr>
            <w:tcW w:w="527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959D" w14:textId="7B0042D4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116</w:t>
            </w:r>
          </w:p>
        </w:tc>
        <w:tc>
          <w:tcPr>
            <w:tcW w:w="67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7A28" w14:textId="5410B16E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145</w:t>
            </w:r>
          </w:p>
        </w:tc>
      </w:tr>
      <w:tr w:rsidR="00306C1C" w:rsidRPr="00323868" w14:paraId="43CE61B4" w14:textId="77777777" w:rsidTr="00D2205F">
        <w:trPr>
          <w:trHeight w:val="360"/>
          <w:jc w:val="center"/>
        </w:trPr>
        <w:tc>
          <w:tcPr>
            <w:tcW w:w="23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F96D" w14:textId="77777777" w:rsidR="00303565" w:rsidRPr="00323868" w:rsidRDefault="00303565" w:rsidP="00303565">
            <w:pPr>
              <w:pStyle w:val="BodyText"/>
              <w:jc w:val="left"/>
              <w:rPr>
                <w:rFonts w:ascii="Calibri" w:hAnsi="Calibri" w:cs="Calibri"/>
                <w:sz w:val="22"/>
                <w:szCs w:val="22"/>
                <w:lang w:val="bs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bs-Cyrl-BA"/>
              </w:rPr>
              <w:t xml:space="preserve">Просјечна мјесечна нето плата </w:t>
            </w:r>
          </w:p>
          <w:p w14:paraId="436E4B03" w14:textId="1D4D0553" w:rsidR="00303565" w:rsidRPr="00323868" w:rsidRDefault="00303565" w:rsidP="00303565">
            <w:pPr>
              <w:pStyle w:val="BodyText"/>
              <w:jc w:val="left"/>
              <w:rPr>
                <w:rFonts w:ascii="Calibri" w:hAnsi="Calibri"/>
                <w:bCs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(</w:t>
            </w:r>
            <w:r w:rsidRPr="00323868">
              <w:rPr>
                <w:rFonts w:ascii="Calibri" w:hAnsi="Calibri" w:cs="Calibri"/>
                <w:sz w:val="22"/>
                <w:szCs w:val="22"/>
                <w:lang w:val="bs-Cyrl-BA"/>
              </w:rPr>
              <w:t>са регресом и топлим оброком</w:t>
            </w: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)</w:t>
            </w:r>
          </w:p>
        </w:tc>
        <w:tc>
          <w:tcPr>
            <w:tcW w:w="70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08016" w14:textId="1F73B0E4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1.304</w:t>
            </w:r>
          </w:p>
        </w:tc>
        <w:tc>
          <w:tcPr>
            <w:tcW w:w="7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7ECF91" w14:textId="5A797C46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1.134</w:t>
            </w:r>
          </w:p>
        </w:tc>
        <w:tc>
          <w:tcPr>
            <w:tcW w:w="527" w:type="pct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C605" w14:textId="01A177BA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115</w:t>
            </w:r>
          </w:p>
        </w:tc>
        <w:tc>
          <w:tcPr>
            <w:tcW w:w="67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6737" w14:textId="2A7ADC6F" w:rsidR="00303565" w:rsidRPr="00323868" w:rsidRDefault="00303565" w:rsidP="00303565">
            <w:pPr>
              <w:jc w:val="right"/>
              <w:rPr>
                <w:rFonts w:ascii="Calibri" w:hAnsi="Calibri" w:cs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BA"/>
              </w:rPr>
              <w:t>170</w:t>
            </w:r>
          </w:p>
        </w:tc>
      </w:tr>
    </w:tbl>
    <w:p w14:paraId="5F86FD1F" w14:textId="77777777" w:rsidR="00446314" w:rsidRPr="00323868" w:rsidRDefault="00446314" w:rsidP="00446314">
      <w:pPr>
        <w:ind w:firstLine="181"/>
        <w:jc w:val="both"/>
        <w:rPr>
          <w:rFonts w:ascii="Calibri" w:hAnsi="Calibri"/>
          <w:noProof/>
          <w:sz w:val="20"/>
          <w:szCs w:val="20"/>
          <w:lang w:val="sr-Cyrl-CS"/>
        </w:rPr>
      </w:pPr>
    </w:p>
    <w:p w14:paraId="58A97A15" w14:textId="3CB80EDE" w:rsidR="00446314" w:rsidRPr="00323868" w:rsidRDefault="00446314" w:rsidP="00446314">
      <w:pPr>
        <w:ind w:firstLine="360"/>
        <w:jc w:val="both"/>
        <w:rPr>
          <w:rFonts w:ascii="Calibri" w:hAnsi="Calibri" w:cs="Calibri"/>
          <w:sz w:val="22"/>
          <w:szCs w:val="22"/>
          <w:lang w:val="bs-Cyrl-BA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На дан </w:t>
      </w:r>
      <w:r w:rsidR="00001E3C" w:rsidRPr="00323868">
        <w:rPr>
          <w:rFonts w:ascii="Calibri" w:hAnsi="Calibri" w:cs="Calibri"/>
          <w:sz w:val="22"/>
          <w:szCs w:val="22"/>
          <w:lang w:val="ru-RU"/>
        </w:rPr>
        <w:t>31.12</w:t>
      </w:r>
      <w:r w:rsidRPr="00323868">
        <w:rPr>
          <w:rFonts w:ascii="Calibri" w:hAnsi="Calibri" w:cs="Calibri"/>
          <w:sz w:val="22"/>
          <w:szCs w:val="22"/>
          <w:lang w:val="ru-RU"/>
        </w:rPr>
        <w:t>.20</w:t>
      </w:r>
      <w:r w:rsidRPr="00323868">
        <w:rPr>
          <w:rFonts w:ascii="Calibri" w:hAnsi="Calibri" w:cs="Calibri"/>
          <w:sz w:val="22"/>
          <w:szCs w:val="22"/>
          <w:lang w:val="sr-Cyrl-CS"/>
        </w:rPr>
        <w:t>23</w:t>
      </w:r>
      <w:r w:rsidRPr="00323868">
        <w:rPr>
          <w:rFonts w:ascii="Calibri" w:hAnsi="Calibri" w:cs="Calibri"/>
          <w:sz w:val="22"/>
          <w:szCs w:val="22"/>
          <w:lang w:val="ru-RU"/>
        </w:rPr>
        <w:t>. године у Предузећу је запослено 2.</w:t>
      </w:r>
      <w:r w:rsidRPr="00323868">
        <w:rPr>
          <w:rFonts w:ascii="Calibri" w:hAnsi="Calibri" w:cs="Calibri"/>
          <w:sz w:val="22"/>
          <w:szCs w:val="22"/>
          <w:lang w:val="sr-Cyrl-BA"/>
        </w:rPr>
        <w:t>6</w:t>
      </w:r>
      <w:r w:rsidR="00554315" w:rsidRPr="00323868">
        <w:rPr>
          <w:rFonts w:ascii="Calibri" w:hAnsi="Calibri" w:cs="Calibri"/>
          <w:sz w:val="22"/>
          <w:szCs w:val="22"/>
          <w:lang w:val="sr-Latn-BA"/>
        </w:rPr>
        <w:t>24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радника</w:t>
      </w:r>
      <w:r w:rsidRPr="00323868">
        <w:rPr>
          <w:rFonts w:ascii="Calibri" w:hAnsi="Calibri" w:cs="Calibri"/>
          <w:sz w:val="22"/>
          <w:szCs w:val="22"/>
          <w:lang w:val="bs-Cyrl-BA"/>
        </w:rPr>
        <w:t>,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од чега </w:t>
      </w:r>
      <w:r w:rsidR="0052698B" w:rsidRPr="00323868">
        <w:rPr>
          <w:rFonts w:ascii="Calibri" w:hAnsi="Calibri" w:cs="Calibri"/>
          <w:sz w:val="22"/>
          <w:szCs w:val="22"/>
          <w:lang w:val="sr-Latn-BA"/>
        </w:rPr>
        <w:t>2</w:t>
      </w:r>
      <w:r w:rsidR="00306C1C" w:rsidRPr="00323868">
        <w:rPr>
          <w:rFonts w:ascii="Calibri" w:hAnsi="Calibri" w:cs="Calibri"/>
          <w:sz w:val="22"/>
          <w:szCs w:val="22"/>
          <w:lang w:val="sr-Cyrl-BA"/>
        </w:rPr>
        <w:t>.</w:t>
      </w:r>
      <w:r w:rsidR="0052698B" w:rsidRPr="00323868">
        <w:rPr>
          <w:rFonts w:ascii="Calibri" w:hAnsi="Calibri" w:cs="Calibri"/>
          <w:sz w:val="22"/>
          <w:szCs w:val="22"/>
          <w:lang w:val="sr-Latn-BA"/>
        </w:rPr>
        <w:t>455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или </w:t>
      </w:r>
      <w:r w:rsidR="0052698B" w:rsidRPr="00323868">
        <w:rPr>
          <w:rFonts w:ascii="Calibri" w:hAnsi="Calibri" w:cs="Calibri"/>
          <w:sz w:val="22"/>
          <w:szCs w:val="22"/>
          <w:lang w:val="bs-Cyrl-BA"/>
        </w:rPr>
        <w:t>93,56</w:t>
      </w:r>
      <w:r w:rsidRPr="00323868">
        <w:rPr>
          <w:rFonts w:ascii="Calibri" w:hAnsi="Calibri" w:cs="Calibri"/>
          <w:sz w:val="22"/>
          <w:szCs w:val="22"/>
          <w:lang w:val="sr-Cyrl-BA"/>
        </w:rPr>
        <w:t>%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на неодређено</w:t>
      </w:r>
      <w:r w:rsidRPr="00323868">
        <w:rPr>
          <w:rFonts w:ascii="Calibri" w:hAnsi="Calibri" w:cs="Calibri"/>
          <w:sz w:val="22"/>
          <w:szCs w:val="22"/>
          <w:lang w:val="bs-Cyrl-BA"/>
        </w:rPr>
        <w:t>,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</w:t>
      </w:r>
      <w:r w:rsidR="006264E3" w:rsidRPr="00323868">
        <w:rPr>
          <w:rFonts w:ascii="Calibri" w:hAnsi="Calibri" w:cs="Calibri"/>
          <w:sz w:val="22"/>
          <w:szCs w:val="22"/>
          <w:lang w:val="sr-Cyrl-BA"/>
        </w:rPr>
        <w:t>169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или </w:t>
      </w:r>
      <w:r w:rsidR="006264E3" w:rsidRPr="00323868">
        <w:rPr>
          <w:rFonts w:ascii="Calibri" w:hAnsi="Calibri" w:cs="Calibri"/>
          <w:sz w:val="22"/>
          <w:szCs w:val="22"/>
          <w:lang w:val="sr-Cyrl-BA"/>
        </w:rPr>
        <w:t>6,44</w:t>
      </w:r>
      <w:r w:rsidRPr="00323868">
        <w:rPr>
          <w:rFonts w:ascii="Calibri" w:hAnsi="Calibri" w:cs="Calibri"/>
          <w:sz w:val="22"/>
          <w:szCs w:val="22"/>
          <w:lang w:val="sr-Cyrl-CS"/>
        </w:rPr>
        <w:t>%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на одређено вријеме</w:t>
      </w:r>
      <w:r w:rsidR="006264E3" w:rsidRPr="00323868">
        <w:rPr>
          <w:rFonts w:ascii="Calibri" w:hAnsi="Calibri" w:cs="Calibri"/>
          <w:sz w:val="22"/>
          <w:szCs w:val="22"/>
          <w:lang w:val="ru-RU"/>
        </w:rPr>
        <w:t xml:space="preserve">. 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У односу на </w:t>
      </w:r>
      <w:r w:rsidR="00554315" w:rsidRPr="00323868">
        <w:rPr>
          <w:rFonts w:ascii="Calibri" w:hAnsi="Calibri" w:cs="Calibri"/>
          <w:sz w:val="22"/>
          <w:szCs w:val="22"/>
          <w:lang w:val="sr-Latn-BA"/>
        </w:rPr>
        <w:t>31.12.2022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. године број запослених </w:t>
      </w:r>
      <w:r w:rsidRPr="00323868">
        <w:rPr>
          <w:rFonts w:ascii="Calibri" w:hAnsi="Calibri" w:cs="Calibri"/>
          <w:sz w:val="22"/>
          <w:szCs w:val="22"/>
          <w:lang w:val="sr-Cyrl-CS"/>
        </w:rPr>
        <w:t>се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 повећао </w:t>
      </w:r>
      <w:r w:rsidRPr="00323868">
        <w:rPr>
          <w:rFonts w:ascii="Calibri" w:hAnsi="Calibri" w:cs="Calibri"/>
          <w:sz w:val="22"/>
          <w:szCs w:val="22"/>
          <w:lang w:val="ru-RU"/>
        </w:rPr>
        <w:t>за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 </w:t>
      </w:r>
      <w:r w:rsidR="00554315" w:rsidRPr="00323868">
        <w:rPr>
          <w:rFonts w:ascii="Calibri" w:hAnsi="Calibri" w:cs="Calibri"/>
          <w:sz w:val="22"/>
          <w:szCs w:val="22"/>
          <w:lang w:val="sr-Latn-BA"/>
        </w:rPr>
        <w:t>124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радника</w:t>
      </w:r>
      <w:r w:rsidRPr="00323868">
        <w:rPr>
          <w:rFonts w:ascii="Calibri" w:hAnsi="Calibri" w:cs="Calibri"/>
          <w:sz w:val="22"/>
          <w:szCs w:val="22"/>
          <w:lang w:val="bs-Cyrl-BA"/>
        </w:rPr>
        <w:t>. У структури запослених на одређено вријеме налази се 1 приправник</w:t>
      </w:r>
      <w:r w:rsidR="007B4EA0" w:rsidRPr="00323868">
        <w:rPr>
          <w:rFonts w:ascii="Calibri" w:hAnsi="Calibri" w:cs="Calibri"/>
          <w:sz w:val="22"/>
          <w:szCs w:val="22"/>
          <w:lang w:val="bs-Cyrl-BA"/>
        </w:rPr>
        <w:t xml:space="preserve"> ВСС</w:t>
      </w:r>
      <w:r w:rsidRPr="00323868">
        <w:rPr>
          <w:rFonts w:ascii="Calibri" w:hAnsi="Calibri" w:cs="Calibri"/>
          <w:sz w:val="22"/>
          <w:szCs w:val="22"/>
          <w:lang w:val="bs-Cyrl-BA"/>
        </w:rPr>
        <w:t xml:space="preserve"> Предузећа. </w:t>
      </w:r>
    </w:p>
    <w:p w14:paraId="78BD6013" w14:textId="77777777" w:rsidR="00446314" w:rsidRPr="00323868" w:rsidRDefault="00446314" w:rsidP="00446314">
      <w:pPr>
        <w:ind w:firstLine="360"/>
        <w:jc w:val="both"/>
        <w:rPr>
          <w:rFonts w:ascii="Calibri" w:hAnsi="Calibri" w:cs="Calibri"/>
          <w:sz w:val="14"/>
          <w:szCs w:val="14"/>
          <w:lang w:val="bs-Cyrl-BA"/>
        </w:rPr>
      </w:pPr>
    </w:p>
    <w:p w14:paraId="141BC10D" w14:textId="6F794014" w:rsidR="00F63FB9" w:rsidRPr="00323868" w:rsidRDefault="00446314" w:rsidP="00FD2EB2">
      <w:pPr>
        <w:ind w:firstLine="360"/>
        <w:jc w:val="both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>Просјечна мјесечна нето плата 2023. годин</w:t>
      </w:r>
      <w:r w:rsidR="00001E3C" w:rsidRPr="00323868">
        <w:rPr>
          <w:rFonts w:ascii="Calibri" w:hAnsi="Calibri" w:cs="Calibri"/>
          <w:sz w:val="22"/>
          <w:szCs w:val="22"/>
          <w:lang w:val="ru-RU"/>
        </w:rPr>
        <w:t>у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износи 1.0</w:t>
      </w:r>
      <w:r w:rsidR="00C34B6B" w:rsidRPr="00323868">
        <w:rPr>
          <w:rFonts w:ascii="Calibri" w:hAnsi="Calibri" w:cs="Calibri"/>
          <w:sz w:val="22"/>
          <w:szCs w:val="22"/>
          <w:lang w:val="sr-Latn-BA"/>
        </w:rPr>
        <w:t>48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КМ, док просјечна мјесечна нето плата са регресом и топлим оброком по раднику износи 1.30</w:t>
      </w:r>
      <w:r w:rsidR="00C34B6B" w:rsidRPr="00323868">
        <w:rPr>
          <w:rFonts w:ascii="Calibri" w:hAnsi="Calibri" w:cs="Calibri"/>
          <w:sz w:val="22"/>
          <w:szCs w:val="22"/>
          <w:lang w:val="sr-Latn-BA"/>
        </w:rPr>
        <w:t>4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КМ.</w:t>
      </w:r>
      <w:r w:rsidR="00F63FB9" w:rsidRPr="00323868">
        <w:rPr>
          <w:rFonts w:ascii="Calibri" w:hAnsi="Calibri" w:cs="Calibri"/>
          <w:sz w:val="22"/>
          <w:szCs w:val="22"/>
          <w:lang w:val="ru-RU"/>
        </w:rPr>
        <w:br w:type="page"/>
      </w:r>
    </w:p>
    <w:p w14:paraId="62918A5A" w14:textId="5AC25C87" w:rsidR="0046469F" w:rsidRPr="00323868" w:rsidRDefault="0046469F" w:rsidP="00331237">
      <w:pPr>
        <w:pStyle w:val="Heading1"/>
        <w:numPr>
          <w:ilvl w:val="0"/>
          <w:numId w:val="3"/>
        </w:numPr>
        <w:spacing w:before="0" w:after="0"/>
        <w:ind w:left="270" w:hanging="270"/>
        <w:rPr>
          <w:rFonts w:ascii="Calibri" w:hAnsi="Calibri" w:cs="Times New Roman"/>
          <w:iCs/>
          <w:noProof/>
          <w:sz w:val="22"/>
          <w:szCs w:val="22"/>
          <w:lang w:val="sr-Cyrl-CS"/>
        </w:rPr>
      </w:pPr>
      <w:bookmarkStart w:id="3" w:name="_Toc162000313"/>
      <w:bookmarkStart w:id="4" w:name="_Toc415565249"/>
      <w:bookmarkStart w:id="5" w:name="_Toc489360217"/>
      <w:bookmarkStart w:id="6" w:name="_Toc48204306"/>
      <w:bookmarkEnd w:id="2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ПОШТАНСКА МРЕЖА</w:t>
      </w:r>
      <w:bookmarkEnd w:id="3"/>
      <w:r w:rsidR="00F94D7C"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t xml:space="preserve"> </w:t>
      </w:r>
    </w:p>
    <w:p w14:paraId="6D6499AE" w14:textId="77777777" w:rsidR="00BD4ED5" w:rsidRPr="00323868" w:rsidRDefault="00BD4ED5" w:rsidP="00BD4ED5">
      <w:pPr>
        <w:rPr>
          <w:lang w:val="sr-Cyrl-CS"/>
        </w:rPr>
      </w:pPr>
    </w:p>
    <w:p w14:paraId="3D0F0AC7" w14:textId="77777777" w:rsidR="00251A92" w:rsidRPr="00323868" w:rsidRDefault="00251A92" w:rsidP="00251A92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</w:rPr>
      </w:pPr>
      <w:bookmarkStart w:id="7" w:name="_Toc351113889"/>
      <w:bookmarkStart w:id="8" w:name="_Toc363129756"/>
      <w:bookmarkStart w:id="9" w:name="_Toc415565245"/>
      <w:bookmarkStart w:id="10" w:name="_Toc489360213"/>
      <w:bookmarkStart w:id="11" w:name="_Toc48204302"/>
      <w:bookmarkStart w:id="12" w:name="_Toc150341133"/>
      <w:bookmarkStart w:id="13" w:name="_Toc162000314"/>
      <w:r w:rsidRPr="00323868">
        <w:rPr>
          <w:rFonts w:ascii="Calibri" w:hAnsi="Calibri"/>
          <w:sz w:val="22"/>
          <w:szCs w:val="22"/>
          <w:lang w:val="bs-Cyrl-BA"/>
        </w:rPr>
        <w:t>2</w:t>
      </w:r>
      <w:r w:rsidRPr="00323868">
        <w:rPr>
          <w:rFonts w:ascii="Calibri" w:hAnsi="Calibri"/>
          <w:sz w:val="22"/>
          <w:szCs w:val="22"/>
        </w:rPr>
        <w:t>.1.  Јединице за пружање услуга корисницима - поште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051D5A20" w14:textId="77777777" w:rsidR="00251A92" w:rsidRPr="00323868" w:rsidRDefault="00251A92" w:rsidP="00251A92">
      <w:pPr>
        <w:pStyle w:val="BodyText"/>
        <w:ind w:firstLine="720"/>
        <w:rPr>
          <w:rFonts w:ascii="Calibri" w:hAnsi="Calibri"/>
          <w:sz w:val="22"/>
          <w:szCs w:val="22"/>
          <w:lang w:val="ru-RU"/>
        </w:rPr>
      </w:pPr>
    </w:p>
    <w:p w14:paraId="52172B55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</w:rPr>
      </w:pPr>
      <w:bookmarkStart w:id="14" w:name="_Toc396806991"/>
      <w:r w:rsidRPr="00323868">
        <w:rPr>
          <w:rFonts w:ascii="Calibri" w:hAnsi="Calibri"/>
          <w:sz w:val="22"/>
          <w:szCs w:val="22"/>
        </w:rPr>
        <w:t xml:space="preserve">У  </w:t>
      </w:r>
      <w:r w:rsidRPr="00323868">
        <w:rPr>
          <w:rFonts w:ascii="Calibri" w:hAnsi="Calibri"/>
          <w:sz w:val="22"/>
          <w:szCs w:val="22"/>
          <w:lang w:val="sr-Cyrl-BA"/>
        </w:rPr>
        <w:t>пословној</w:t>
      </w:r>
      <w:r w:rsidRPr="00323868">
        <w:rPr>
          <w:rFonts w:ascii="Calibri" w:hAnsi="Calibri"/>
          <w:sz w:val="22"/>
          <w:szCs w:val="22"/>
        </w:rPr>
        <w:t xml:space="preserve"> 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</w:rPr>
        <w:t>. годин</w:t>
      </w:r>
      <w:r w:rsidRPr="00323868">
        <w:rPr>
          <w:rFonts w:ascii="Calibri" w:hAnsi="Calibri"/>
          <w:sz w:val="22"/>
          <w:szCs w:val="22"/>
          <w:lang w:val="sr-Cyrl-BA"/>
        </w:rPr>
        <w:t>и</w:t>
      </w:r>
      <w:r w:rsidRPr="00323868">
        <w:rPr>
          <w:rFonts w:ascii="Calibri" w:hAnsi="Calibri"/>
          <w:sz w:val="22"/>
          <w:szCs w:val="22"/>
        </w:rPr>
        <w:t xml:space="preserve"> корисницима су пружане поштанске услуге у </w:t>
      </w:r>
      <w:r w:rsidRPr="00323868">
        <w:rPr>
          <w:rFonts w:ascii="Calibri" w:hAnsi="Calibri"/>
          <w:sz w:val="22"/>
          <w:szCs w:val="22"/>
          <w:lang w:val="sr-Cyrl-BA"/>
        </w:rPr>
        <w:t>228</w:t>
      </w:r>
      <w:r w:rsidRPr="00323868">
        <w:rPr>
          <w:rFonts w:ascii="Calibri" w:hAnsi="Calibri"/>
          <w:sz w:val="22"/>
          <w:szCs w:val="22"/>
        </w:rPr>
        <w:t xml:space="preserve"> пошта</w:t>
      </w:r>
      <w:r w:rsidRPr="00323868">
        <w:rPr>
          <w:rFonts w:ascii="Calibri" w:hAnsi="Calibri"/>
          <w:sz w:val="22"/>
          <w:szCs w:val="22"/>
          <w:lang w:val="sr-Cyrl-BA"/>
        </w:rPr>
        <w:t>, колико је било у истом периоду 2022.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године</w:t>
      </w:r>
      <w:r w:rsidRPr="00323868">
        <w:rPr>
          <w:rFonts w:ascii="Calibri" w:hAnsi="Calibri"/>
          <w:sz w:val="22"/>
          <w:szCs w:val="22"/>
        </w:rPr>
        <w:t>. У складу са пословном политиком Предузећа, константно се ради на реорганизацији поштанске мреже. Континуирано се врши реорганизација доставног подручја, подјелом и припајањем доставним подручјима граничних пошта, чиме сe задовољa</w:t>
      </w:r>
      <w:r w:rsidRPr="00323868">
        <w:rPr>
          <w:rFonts w:ascii="Calibri" w:hAnsi="Calibri"/>
          <w:sz w:val="22"/>
          <w:szCs w:val="22"/>
          <w:lang w:val="sr-Cyrl-BA"/>
        </w:rPr>
        <w:t xml:space="preserve">вају </w:t>
      </w:r>
      <w:r w:rsidRPr="00323868">
        <w:rPr>
          <w:rFonts w:ascii="Calibri" w:hAnsi="Calibri"/>
          <w:sz w:val="22"/>
          <w:szCs w:val="22"/>
        </w:rPr>
        <w:t xml:space="preserve">потребе корисника и </w:t>
      </w:r>
      <w:r w:rsidRPr="00323868">
        <w:rPr>
          <w:rFonts w:ascii="Calibri" w:hAnsi="Calibri"/>
          <w:sz w:val="22"/>
          <w:szCs w:val="22"/>
          <w:lang w:val="sr-Cyrl-BA"/>
        </w:rPr>
        <w:t xml:space="preserve">остварују </w:t>
      </w:r>
      <w:r w:rsidRPr="00323868">
        <w:rPr>
          <w:rFonts w:ascii="Calibri" w:hAnsi="Calibri"/>
          <w:sz w:val="22"/>
          <w:szCs w:val="22"/>
        </w:rPr>
        <w:t>норме у квалитету пружања услуга</w:t>
      </w:r>
      <w:r w:rsidRPr="00323868">
        <w:rPr>
          <w:rFonts w:ascii="Calibri" w:hAnsi="Calibri"/>
          <w:sz w:val="22"/>
          <w:szCs w:val="22"/>
          <w:lang w:val="sr-Cyrl-BA"/>
        </w:rPr>
        <w:t>.</w:t>
      </w:r>
    </w:p>
    <w:p w14:paraId="5DE62E13" w14:textId="77777777" w:rsidR="00251A92" w:rsidRPr="00323868" w:rsidRDefault="00251A92" w:rsidP="00251A92">
      <w:pPr>
        <w:rPr>
          <w:rFonts w:ascii="Calibri" w:hAnsi="Calibri"/>
          <w:sz w:val="22"/>
          <w:szCs w:val="22"/>
          <w:lang w:val="sr-Cyrl-BA"/>
        </w:rPr>
      </w:pPr>
    </w:p>
    <w:p w14:paraId="628272B4" w14:textId="771EDE32" w:rsidR="00251A92" w:rsidRPr="00323868" w:rsidRDefault="00251A92" w:rsidP="00251A92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bookmarkStart w:id="15" w:name="_Toc489360525"/>
      <w:bookmarkStart w:id="16" w:name="_Toc489968428"/>
      <w:bookmarkEnd w:id="14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Преглед пошта по Радним јединицама за 2023. годин</w:t>
      </w:r>
      <w:bookmarkEnd w:id="15"/>
      <w:bookmarkEnd w:id="16"/>
      <w:r w:rsidRPr="00323868">
        <w:rPr>
          <w:rFonts w:ascii="Calibri" w:hAnsi="Calibri"/>
          <w:b w:val="0"/>
          <w:sz w:val="22"/>
          <w:szCs w:val="22"/>
          <w:lang w:val="ru-RU"/>
        </w:rPr>
        <w:t>у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39"/>
        <w:gridCol w:w="1507"/>
        <w:gridCol w:w="968"/>
        <w:gridCol w:w="1009"/>
        <w:gridCol w:w="880"/>
        <w:gridCol w:w="993"/>
        <w:gridCol w:w="876"/>
        <w:gridCol w:w="882"/>
        <w:gridCol w:w="989"/>
        <w:gridCol w:w="894"/>
      </w:tblGrid>
      <w:tr w:rsidR="00DA671A" w:rsidRPr="00323868" w14:paraId="791A3DC3" w14:textId="77777777" w:rsidTr="00A605E2">
        <w:trPr>
          <w:trHeight w:val="405"/>
          <w:tblHeader/>
          <w:jc w:val="center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177617F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Ред. бр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BE41384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Р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адне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7CD6248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П</w:t>
            </w:r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о ш т а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D4027E4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Ш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алтерских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9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1473775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П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омоћних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4277759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У</w:t>
            </w:r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к у п н о</w:t>
            </w:r>
          </w:p>
        </w:tc>
      </w:tr>
      <w:tr w:rsidR="00DA671A" w:rsidRPr="00323868" w14:paraId="236FEB4B" w14:textId="77777777" w:rsidTr="00A605E2">
        <w:trPr>
          <w:trHeight w:val="300"/>
          <w:tblHeader/>
          <w:jc w:val="center"/>
        </w:trPr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5706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84AE" w14:textId="77777777" w:rsidR="00251A92" w:rsidRPr="00323868" w:rsidRDefault="00251A92" w:rsidP="00A605E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E09D8A8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AC98FE2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1A18579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C8A71E2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3FDFEA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B7DF4AB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2003BC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93C254E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Latn-BA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.</w:t>
            </w:r>
          </w:p>
        </w:tc>
      </w:tr>
      <w:tr w:rsidR="00DA671A" w:rsidRPr="00323868" w14:paraId="08AFBAA3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A25A70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4B63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Б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ања</w:t>
            </w:r>
            <w:proofErr w:type="spellEnd"/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Л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ука</w:t>
            </w:r>
            <w:proofErr w:type="spellEnd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E07E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50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1F3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2181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FEE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776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669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85CEF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31DE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</w:tr>
      <w:tr w:rsidR="00DA671A" w:rsidRPr="00323868" w14:paraId="518F8824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97C067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2.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0A4E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ПСЦ БЛ</w:t>
            </w:r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38D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562B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C5CCF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129D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11B0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6DAB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2612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380F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DA671A" w:rsidRPr="00323868" w14:paraId="5CF832D0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66AE1D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4AA1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П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риједор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CFE4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18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29A9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E4FA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279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540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3C4E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32CF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0B0F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</w:tr>
      <w:tr w:rsidR="00DA671A" w:rsidRPr="00323868" w14:paraId="2176265C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C232C6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AE46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Д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обој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6CD4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22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B9BD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4E6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3E27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2041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3F6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E11B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935E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</w:tr>
      <w:tr w:rsidR="00DA671A" w:rsidRPr="00323868" w14:paraId="14D1D5E2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AA6D84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2F7A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Б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рчко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42F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1FC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AAF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F2B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0011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5EBE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A5AC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7AB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</w:tr>
      <w:tr w:rsidR="00DA671A" w:rsidRPr="00323868" w14:paraId="34BFC30B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070310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4CFD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Б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ијељина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470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18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851A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FAB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B770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1AAD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5AA2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AF0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5F87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</w:tr>
      <w:tr w:rsidR="00DA671A" w:rsidRPr="00323868" w14:paraId="2C136B82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AA405B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C837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З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ворник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A1B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12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20F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EAB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1931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34F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71C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7972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CF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</w:tr>
      <w:tr w:rsidR="00DA671A" w:rsidRPr="00323868" w14:paraId="63C1FE85" w14:textId="77777777" w:rsidTr="00A605E2">
        <w:trPr>
          <w:trHeight w:val="34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101CFE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E9AF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С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околац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94E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172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6A5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502A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3CD1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E49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0CFC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E5C1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18</w:t>
            </w:r>
          </w:p>
        </w:tc>
      </w:tr>
      <w:tr w:rsidR="00DA671A" w:rsidRPr="00323868" w14:paraId="09E0F892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4E1341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5D68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Ф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оча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52D9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11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102B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2A7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35C0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D487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0759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C609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25E7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</w:tr>
      <w:tr w:rsidR="00DA671A" w:rsidRPr="00323868" w14:paraId="56AFE245" w14:textId="77777777" w:rsidTr="00A605E2">
        <w:trPr>
          <w:trHeight w:val="319"/>
          <w:jc w:val="center"/>
        </w:trPr>
        <w:tc>
          <w:tcPr>
            <w:tcW w:w="3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B103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8DDD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sr-Cyrl-BA"/>
              </w:rPr>
              <w:t>Т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ребиње</w:t>
            </w:r>
            <w:proofErr w:type="spellEnd"/>
          </w:p>
        </w:tc>
        <w:tc>
          <w:tcPr>
            <w:tcW w:w="49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45F4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866B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9C79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51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B37C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7A9B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45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6EFE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50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C237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5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9DCF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</w:tr>
      <w:tr w:rsidR="00DA671A" w:rsidRPr="00323868" w14:paraId="05892F8B" w14:textId="77777777" w:rsidTr="00A605E2">
        <w:trPr>
          <w:trHeight w:val="450"/>
          <w:jc w:val="center"/>
        </w:trPr>
        <w:tc>
          <w:tcPr>
            <w:tcW w:w="11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4884344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Укупно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A894524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157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F2E742F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42BFD74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A6FE77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F7D0555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31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424926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BFD0447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49A10F3" w14:textId="77777777" w:rsidR="00251A92" w:rsidRPr="00323868" w:rsidRDefault="00251A92" w:rsidP="00A605E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228</w:t>
            </w:r>
          </w:p>
        </w:tc>
      </w:tr>
    </w:tbl>
    <w:p w14:paraId="7AF1A53C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</w:rPr>
      </w:pPr>
      <w:bookmarkStart w:id="17" w:name="_Toc351113891"/>
      <w:bookmarkStart w:id="18" w:name="_Toc363129758"/>
      <w:bookmarkStart w:id="19" w:name="_Toc415565246"/>
      <w:bookmarkStart w:id="20" w:name="_Toc489360214"/>
      <w:bookmarkStart w:id="21" w:name="_Toc415565247"/>
    </w:p>
    <w:p w14:paraId="235CE26A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</w:rPr>
        <w:t xml:space="preserve">Од укупно </w:t>
      </w:r>
      <w:r w:rsidRPr="00323868">
        <w:rPr>
          <w:rFonts w:ascii="Calibri" w:hAnsi="Calibri"/>
          <w:sz w:val="22"/>
          <w:szCs w:val="22"/>
          <w:lang w:val="sr-Cyrl-BA"/>
        </w:rPr>
        <w:t>228</w:t>
      </w:r>
      <w:r w:rsidRPr="00323868">
        <w:rPr>
          <w:rFonts w:ascii="Calibri" w:hAnsi="Calibri"/>
          <w:sz w:val="22"/>
          <w:szCs w:val="22"/>
        </w:rPr>
        <w:t xml:space="preserve"> пошта, 1</w:t>
      </w:r>
      <w:r w:rsidRPr="00323868">
        <w:rPr>
          <w:rFonts w:ascii="Calibri" w:hAnsi="Calibri"/>
          <w:sz w:val="22"/>
          <w:szCs w:val="22"/>
          <w:lang w:val="sr-Cyrl-CS"/>
        </w:rPr>
        <w:t>88</w:t>
      </w:r>
      <w:r w:rsidRPr="00323868">
        <w:rPr>
          <w:rFonts w:ascii="Calibri" w:hAnsi="Calibri"/>
          <w:sz w:val="22"/>
          <w:szCs w:val="22"/>
        </w:rPr>
        <w:t xml:space="preserve"> пошта су доставнe (пошта и помоћна пошта) које путем 703 поштоноша пружају поштанске и остале услуге на дому корисника.</w:t>
      </w:r>
    </w:p>
    <w:p w14:paraId="3D66BA79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bs-Cyrl-BA"/>
        </w:rPr>
      </w:pPr>
    </w:p>
    <w:p w14:paraId="290C961D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У оквиру поштанске мреже налазе се посебни организациони дијелови јединица, који су на дан </w:t>
      </w:r>
      <w:r w:rsidRPr="00323868">
        <w:rPr>
          <w:rFonts w:ascii="Calibri" w:hAnsi="Calibri"/>
          <w:sz w:val="22"/>
          <w:szCs w:val="22"/>
          <w:lang w:val="bs-Latn-BA"/>
        </w:rPr>
        <w:t>31.12.</w:t>
      </w:r>
      <w:r w:rsidRPr="00323868">
        <w:rPr>
          <w:rFonts w:ascii="Calibri" w:hAnsi="Calibri"/>
          <w:sz w:val="22"/>
          <w:szCs w:val="22"/>
          <w:lang w:val="bs-Cyrl-BA"/>
        </w:rPr>
        <w:t xml:space="preserve">2023. године чинила: </w:t>
      </w:r>
    </w:p>
    <w:p w14:paraId="62E7AE6D" w14:textId="77777777" w:rsidR="00251A92" w:rsidRPr="00323868" w:rsidRDefault="00251A92" w:rsidP="00251A92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5</w:t>
      </w:r>
      <w:r w:rsidRPr="00323868">
        <w:rPr>
          <w:rFonts w:ascii="Calibri" w:hAnsi="Calibri"/>
          <w:sz w:val="22"/>
          <w:szCs w:val="22"/>
          <w:lang w:val="en-US"/>
        </w:rPr>
        <w:t xml:space="preserve">9 </w:t>
      </w:r>
      <w:r w:rsidRPr="00323868">
        <w:rPr>
          <w:rFonts w:ascii="Calibri" w:hAnsi="Calibri"/>
          <w:sz w:val="22"/>
          <w:szCs w:val="22"/>
          <w:lang w:val="bs-Cyrl-BA"/>
        </w:rPr>
        <w:t xml:space="preserve"> издвојена  шалтера и</w:t>
      </w:r>
    </w:p>
    <w:p w14:paraId="6D1B67E8" w14:textId="77777777" w:rsidR="00251A92" w:rsidRPr="00323868" w:rsidRDefault="00251A92" w:rsidP="00251A92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4</w:t>
      </w:r>
      <w:r w:rsidRPr="00323868">
        <w:rPr>
          <w:rFonts w:ascii="Calibri" w:hAnsi="Calibri"/>
          <w:sz w:val="22"/>
          <w:szCs w:val="22"/>
          <w:lang w:val="ru-RU"/>
        </w:rPr>
        <w:t xml:space="preserve">11 </w:t>
      </w:r>
      <w:r w:rsidRPr="00323868">
        <w:rPr>
          <w:rFonts w:ascii="Calibri" w:hAnsi="Calibri"/>
          <w:sz w:val="22"/>
          <w:szCs w:val="22"/>
          <w:lang w:val="bs-Cyrl-BA"/>
        </w:rPr>
        <w:t xml:space="preserve"> уговорних  шалтера (3</w:t>
      </w:r>
      <w:r w:rsidRPr="00323868">
        <w:rPr>
          <w:rFonts w:ascii="Calibri" w:hAnsi="Calibri"/>
          <w:sz w:val="22"/>
          <w:szCs w:val="22"/>
          <w:lang w:val="ru-RU"/>
        </w:rPr>
        <w:t xml:space="preserve">97 </w:t>
      </w:r>
      <w:r w:rsidRPr="00323868">
        <w:rPr>
          <w:rFonts w:ascii="Calibri" w:hAnsi="Calibri"/>
          <w:sz w:val="22"/>
          <w:szCs w:val="22"/>
          <w:lang w:val="bs-Cyrl-BA"/>
        </w:rPr>
        <w:t xml:space="preserve"> аутоматизована  и 14 неаутоматизованих шалтера).</w:t>
      </w:r>
    </w:p>
    <w:p w14:paraId="4F6E2717" w14:textId="77777777" w:rsidR="00251A92" w:rsidRPr="00323868" w:rsidRDefault="00251A92" w:rsidP="00251A92">
      <w:pPr>
        <w:pStyle w:val="BodyText"/>
        <w:ind w:left="426"/>
        <w:rPr>
          <w:rFonts w:ascii="Calibri" w:hAnsi="Calibri"/>
          <w:sz w:val="22"/>
          <w:szCs w:val="22"/>
          <w:lang w:val="bs-Cyrl-BA"/>
        </w:rPr>
      </w:pPr>
    </w:p>
    <w:p w14:paraId="4FDE8847" w14:textId="77777777" w:rsidR="00251A92" w:rsidRPr="00323868" w:rsidRDefault="00251A92" w:rsidP="00251A92">
      <w:pPr>
        <w:pStyle w:val="BodyText"/>
        <w:ind w:left="426"/>
        <w:rPr>
          <w:rFonts w:ascii="Calibri" w:hAnsi="Calibri"/>
          <w:b/>
          <w:bCs/>
          <w:sz w:val="22"/>
          <w:szCs w:val="22"/>
          <w:lang w:val="sr-Cyrl-CS"/>
        </w:rPr>
      </w:pPr>
    </w:p>
    <w:p w14:paraId="271EED5A" w14:textId="77777777" w:rsidR="00251A92" w:rsidRPr="00323868" w:rsidRDefault="00251A92" w:rsidP="00251A92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</w:rPr>
      </w:pPr>
      <w:bookmarkStart w:id="22" w:name="_Toc48204303"/>
      <w:bookmarkStart w:id="23" w:name="_Toc150341134"/>
      <w:bookmarkStart w:id="24" w:name="_Toc162000315"/>
      <w:r w:rsidRPr="00323868">
        <w:rPr>
          <w:rFonts w:ascii="Calibri" w:hAnsi="Calibri"/>
          <w:sz w:val="22"/>
          <w:szCs w:val="22"/>
          <w:lang w:val="bs-Cyrl-BA"/>
        </w:rPr>
        <w:t>2</w:t>
      </w:r>
      <w:r w:rsidRPr="00323868">
        <w:rPr>
          <w:rFonts w:ascii="Calibri" w:hAnsi="Calibri"/>
          <w:sz w:val="22"/>
          <w:szCs w:val="22"/>
        </w:rPr>
        <w:t>.2.  Јединице за прераду поштанских пошиљака</w:t>
      </w:r>
      <w:bookmarkEnd w:id="17"/>
      <w:bookmarkEnd w:id="18"/>
      <w:bookmarkEnd w:id="19"/>
      <w:bookmarkEnd w:id="20"/>
      <w:bookmarkEnd w:id="22"/>
      <w:bookmarkEnd w:id="23"/>
      <w:bookmarkEnd w:id="24"/>
    </w:p>
    <w:p w14:paraId="68845C33" w14:textId="77777777" w:rsidR="00251A92" w:rsidRPr="00323868" w:rsidRDefault="00251A92" w:rsidP="00251A92">
      <w:pPr>
        <w:pStyle w:val="BodyText"/>
        <w:ind w:firstLine="720"/>
        <w:rPr>
          <w:rFonts w:ascii="Calibri" w:hAnsi="Calibri"/>
          <w:sz w:val="14"/>
          <w:szCs w:val="14"/>
          <w:lang w:val="sr-Cyrl-CS"/>
        </w:rPr>
      </w:pPr>
    </w:p>
    <w:p w14:paraId="38D20DCF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</w:rPr>
      </w:pPr>
      <w:r w:rsidRPr="00323868">
        <w:rPr>
          <w:rFonts w:ascii="Calibri" w:hAnsi="Calibri"/>
          <w:sz w:val="22"/>
          <w:szCs w:val="22"/>
        </w:rPr>
        <w:t>У јединице за прераду, односно јединице које извршавају послове и задатке прераде, отпреме, превоза и приспијећа поштанских пошиљака спадају:</w:t>
      </w:r>
    </w:p>
    <w:p w14:paraId="6D688CA6" w14:textId="45F9B9A6" w:rsidR="00251A92" w:rsidRPr="00323868" w:rsidRDefault="00251A92" w:rsidP="00251A92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Главни поштански центар 78200 Бања</w:t>
      </w:r>
      <w:r w:rsidR="00B6216B" w:rsidRPr="00323868">
        <w:rPr>
          <w:rFonts w:ascii="Calibri" w:hAnsi="Calibri"/>
          <w:sz w:val="22"/>
          <w:szCs w:val="22"/>
          <w:lang w:val="bs-Cyrl-BA"/>
        </w:rPr>
        <w:t xml:space="preserve"> Л</w:t>
      </w:r>
      <w:r w:rsidRPr="00323868">
        <w:rPr>
          <w:rFonts w:ascii="Calibri" w:hAnsi="Calibri"/>
          <w:sz w:val="22"/>
          <w:szCs w:val="22"/>
          <w:lang w:val="bs-Cyrl-BA"/>
        </w:rPr>
        <w:t>ука,</w:t>
      </w:r>
    </w:p>
    <w:p w14:paraId="5EE89CF6" w14:textId="77777777" w:rsidR="00251A92" w:rsidRPr="00323868" w:rsidRDefault="00251A92" w:rsidP="00251A92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Поштански центри 74200  Добој, 76300 Бијељина и 73300 Фоча,</w:t>
      </w:r>
    </w:p>
    <w:p w14:paraId="1CDA6F7F" w14:textId="77777777" w:rsidR="00251A92" w:rsidRPr="00323868" w:rsidRDefault="00251A92" w:rsidP="00251A92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Измјенична пошта 78003 Бања Лука и</w:t>
      </w:r>
    </w:p>
    <w:p w14:paraId="02F424B8" w14:textId="77777777" w:rsidR="00251A92" w:rsidRPr="00323868" w:rsidRDefault="00251A92" w:rsidP="00251A92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Пошта царињења 78200 Бања Лука</w:t>
      </w:r>
      <w:r w:rsidRPr="00323868">
        <w:rPr>
          <w:rFonts w:ascii="Calibri" w:hAnsi="Calibri"/>
          <w:sz w:val="22"/>
          <w:szCs w:val="22"/>
          <w:lang w:val="sr-Latn-BA"/>
        </w:rPr>
        <w:t>.</w:t>
      </w:r>
    </w:p>
    <w:p w14:paraId="6B31688E" w14:textId="77777777" w:rsidR="00251A92" w:rsidRPr="00323868" w:rsidRDefault="00251A92" w:rsidP="00251A92">
      <w:pPr>
        <w:pStyle w:val="BodyText"/>
        <w:rPr>
          <w:rFonts w:ascii="Calibri" w:hAnsi="Calibri"/>
          <w:sz w:val="22"/>
          <w:szCs w:val="22"/>
          <w:lang w:val="bs-Cyrl-BA"/>
        </w:rPr>
      </w:pPr>
    </w:p>
    <w:p w14:paraId="6184F4E4" w14:textId="77777777" w:rsidR="00251A92" w:rsidRPr="00323868" w:rsidRDefault="00251A92" w:rsidP="00251A92">
      <w:pPr>
        <w:pStyle w:val="BodyText"/>
        <w:rPr>
          <w:rFonts w:ascii="Calibri" w:hAnsi="Calibri"/>
          <w:sz w:val="22"/>
          <w:szCs w:val="22"/>
          <w:lang w:val="bs-Cyrl-BA"/>
        </w:rPr>
      </w:pPr>
    </w:p>
    <w:p w14:paraId="44B3AF90" w14:textId="77777777" w:rsidR="00251A92" w:rsidRPr="00323868" w:rsidRDefault="00251A92" w:rsidP="00251A92">
      <w:pPr>
        <w:pStyle w:val="BodyText"/>
        <w:ind w:left="426"/>
        <w:rPr>
          <w:rFonts w:ascii="Calibri" w:hAnsi="Calibri"/>
          <w:sz w:val="22"/>
          <w:szCs w:val="22"/>
          <w:lang w:val="bs-Cyrl-BA"/>
        </w:rPr>
      </w:pPr>
    </w:p>
    <w:p w14:paraId="3C62EDE5" w14:textId="77777777" w:rsidR="00251A92" w:rsidRPr="00323868" w:rsidRDefault="00251A92" w:rsidP="00251A92">
      <w:pPr>
        <w:rPr>
          <w:lang w:val="sr-Latn-BA"/>
        </w:rPr>
      </w:pPr>
      <w:bookmarkStart w:id="25" w:name="_Toc489360215"/>
      <w:bookmarkStart w:id="26" w:name="_Toc48204304"/>
    </w:p>
    <w:p w14:paraId="3A4D4814" w14:textId="77777777" w:rsidR="00251A92" w:rsidRPr="00323868" w:rsidRDefault="00251A92" w:rsidP="00251A92">
      <w:pPr>
        <w:rPr>
          <w:rFonts w:ascii="Calibri" w:hAnsi="Calibri"/>
          <w:b/>
          <w:bCs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br w:type="page"/>
      </w:r>
    </w:p>
    <w:p w14:paraId="41D2F198" w14:textId="77777777" w:rsidR="00251A92" w:rsidRPr="00323868" w:rsidRDefault="00251A92" w:rsidP="00251A92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</w:rPr>
      </w:pPr>
      <w:bookmarkStart w:id="27" w:name="_Toc150341135"/>
      <w:bookmarkStart w:id="28" w:name="_Toc162000316"/>
      <w:r w:rsidRPr="00323868">
        <w:rPr>
          <w:rFonts w:ascii="Calibri" w:hAnsi="Calibri"/>
          <w:sz w:val="22"/>
          <w:szCs w:val="22"/>
          <w:lang w:val="bs-Cyrl-BA"/>
        </w:rPr>
        <w:lastRenderedPageBreak/>
        <w:t>2</w:t>
      </w:r>
      <w:r w:rsidRPr="00323868">
        <w:rPr>
          <w:rFonts w:ascii="Calibri" w:hAnsi="Calibri"/>
          <w:sz w:val="22"/>
          <w:szCs w:val="22"/>
        </w:rPr>
        <w:t xml:space="preserve">.3. </w:t>
      </w:r>
      <w:bookmarkStart w:id="29" w:name="_Toc363129759"/>
      <w:r w:rsidRPr="00323868">
        <w:rPr>
          <w:rFonts w:ascii="Calibri" w:hAnsi="Calibri"/>
          <w:sz w:val="22"/>
          <w:szCs w:val="22"/>
        </w:rPr>
        <w:t>Структура транспортних средстава</w:t>
      </w:r>
      <w:bookmarkEnd w:id="21"/>
      <w:bookmarkEnd w:id="25"/>
      <w:bookmarkEnd w:id="26"/>
      <w:bookmarkEnd w:id="27"/>
      <w:bookmarkEnd w:id="28"/>
      <w:bookmarkEnd w:id="29"/>
    </w:p>
    <w:p w14:paraId="548B3540" w14:textId="77777777" w:rsidR="00251A92" w:rsidRPr="00323868" w:rsidRDefault="00251A92" w:rsidP="00251A92">
      <w:pPr>
        <w:rPr>
          <w:rFonts w:ascii="Calibri" w:hAnsi="Calibri"/>
          <w:sz w:val="14"/>
          <w:szCs w:val="14"/>
          <w:lang w:val="bs-Cyrl-BA" w:eastAsia="ar-SA"/>
        </w:rPr>
      </w:pPr>
    </w:p>
    <w:p w14:paraId="7B86BAB4" w14:textId="7C4E218F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bs-Cyrl-BA"/>
        </w:rPr>
      </w:pPr>
      <w:bookmarkStart w:id="30" w:name="_Toc489360526"/>
      <w:bookmarkStart w:id="31" w:name="_Toc489968429"/>
      <w:r w:rsidRPr="00323868">
        <w:rPr>
          <w:rFonts w:ascii="Calibri" w:hAnsi="Calibri"/>
          <w:sz w:val="22"/>
          <w:szCs w:val="22"/>
          <w:lang w:val="sr-Cyrl-BA"/>
        </w:rPr>
        <w:t>Расположиви б</w:t>
      </w:r>
      <w:r w:rsidRPr="00323868">
        <w:rPr>
          <w:rFonts w:ascii="Calibri" w:hAnsi="Calibri"/>
          <w:sz w:val="22"/>
          <w:szCs w:val="22"/>
        </w:rPr>
        <w:t xml:space="preserve">рој возила </w:t>
      </w:r>
      <w:r w:rsidRPr="00323868">
        <w:rPr>
          <w:rFonts w:ascii="Calibri" w:hAnsi="Calibri"/>
          <w:sz w:val="22"/>
          <w:szCs w:val="22"/>
          <w:lang w:val="sr-Cyrl-BA"/>
        </w:rPr>
        <w:t xml:space="preserve">Пошта Српске </w:t>
      </w:r>
      <w:r w:rsidRPr="00323868">
        <w:rPr>
          <w:rFonts w:ascii="Calibri" w:hAnsi="Calibri"/>
          <w:sz w:val="22"/>
          <w:szCs w:val="22"/>
        </w:rPr>
        <w:t xml:space="preserve">у </w:t>
      </w:r>
      <w:r w:rsidRPr="00323868">
        <w:rPr>
          <w:rFonts w:ascii="Calibri" w:hAnsi="Calibri"/>
          <w:sz w:val="22"/>
          <w:szCs w:val="22"/>
          <w:lang w:val="sr-Cyrl-BA"/>
        </w:rPr>
        <w:t>пословној</w:t>
      </w:r>
      <w:r w:rsidRPr="00323868">
        <w:rPr>
          <w:rFonts w:ascii="Calibri" w:hAnsi="Calibri"/>
          <w:sz w:val="22"/>
          <w:szCs w:val="22"/>
          <w:lang w:val="ru-RU"/>
        </w:rPr>
        <w:t xml:space="preserve"> 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sz w:val="22"/>
          <w:szCs w:val="22"/>
          <w:lang w:val="sr-Cyrl-BA"/>
        </w:rPr>
        <w:t xml:space="preserve">години </w:t>
      </w:r>
      <w:r w:rsidRPr="00323868">
        <w:rPr>
          <w:rFonts w:ascii="Calibri" w:hAnsi="Calibri"/>
          <w:sz w:val="22"/>
          <w:szCs w:val="22"/>
        </w:rPr>
        <w:t>је</w:t>
      </w:r>
      <w:r w:rsidRPr="00323868">
        <w:rPr>
          <w:rFonts w:ascii="Calibri" w:hAnsi="Calibri"/>
          <w:sz w:val="22"/>
          <w:szCs w:val="22"/>
          <w:lang w:val="sr-Cyrl-BA"/>
        </w:rPr>
        <w:t xml:space="preserve"> био на задовољавајућем нивоу, а у складу са потребама </w:t>
      </w:r>
      <w:r w:rsidRPr="00323868">
        <w:rPr>
          <w:rFonts w:ascii="Calibri" w:hAnsi="Calibri"/>
          <w:sz w:val="22"/>
          <w:szCs w:val="22"/>
        </w:rPr>
        <w:t>постојећ</w:t>
      </w:r>
      <w:r w:rsidRPr="00323868">
        <w:rPr>
          <w:rFonts w:ascii="Calibri" w:hAnsi="Calibri"/>
          <w:sz w:val="22"/>
          <w:szCs w:val="22"/>
          <w:lang w:val="sr-Cyrl-BA"/>
        </w:rPr>
        <w:t>ег</w:t>
      </w:r>
      <w:r w:rsidRPr="00323868">
        <w:rPr>
          <w:rFonts w:ascii="Calibri" w:hAnsi="Calibri"/>
          <w:sz w:val="22"/>
          <w:szCs w:val="22"/>
        </w:rPr>
        <w:t xml:space="preserve"> број</w:t>
      </w:r>
      <w:r w:rsidRPr="00323868">
        <w:rPr>
          <w:rFonts w:ascii="Calibri" w:hAnsi="Calibri"/>
          <w:sz w:val="22"/>
          <w:szCs w:val="22"/>
          <w:lang w:val="sr-Cyrl-BA"/>
        </w:rPr>
        <w:t xml:space="preserve">а </w:t>
      </w:r>
      <w:r w:rsidRPr="00323868">
        <w:rPr>
          <w:rFonts w:ascii="Calibri" w:hAnsi="Calibri"/>
          <w:sz w:val="22"/>
          <w:szCs w:val="22"/>
        </w:rPr>
        <w:t xml:space="preserve">линија превоза и </w:t>
      </w:r>
      <w:r w:rsidR="00304FB5" w:rsidRPr="00323868">
        <w:rPr>
          <w:rFonts w:ascii="Calibri" w:hAnsi="Calibri"/>
          <w:sz w:val="22"/>
          <w:szCs w:val="22"/>
        </w:rPr>
        <w:t>п</w:t>
      </w:r>
      <w:r w:rsidR="00304FB5" w:rsidRPr="00323868">
        <w:rPr>
          <w:rFonts w:ascii="Calibri" w:hAnsi="Calibri"/>
          <w:sz w:val="22"/>
          <w:szCs w:val="22"/>
          <w:lang w:val="sr-Cyrl-BA"/>
        </w:rPr>
        <w:t>раваца</w:t>
      </w:r>
      <w:r w:rsidR="00304FB5" w:rsidRPr="00323868">
        <w:rPr>
          <w:rFonts w:ascii="Calibri" w:hAnsi="Calibri"/>
          <w:sz w:val="22"/>
          <w:szCs w:val="22"/>
        </w:rPr>
        <w:t xml:space="preserve"> </w:t>
      </w:r>
      <w:r w:rsidRPr="00323868">
        <w:rPr>
          <w:rFonts w:ascii="Calibri" w:hAnsi="Calibri"/>
          <w:sz w:val="22"/>
          <w:szCs w:val="22"/>
        </w:rPr>
        <w:t xml:space="preserve">отпреме. </w:t>
      </w:r>
    </w:p>
    <w:p w14:paraId="7AB57F27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  </w:t>
      </w:r>
    </w:p>
    <w:p w14:paraId="1FDBED70" w14:textId="29DAF910" w:rsidR="00251A92" w:rsidRPr="00323868" w:rsidRDefault="00251A92" w:rsidP="00251A92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4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– Структура транспортних средстава</w:t>
      </w:r>
      <w:bookmarkEnd w:id="30"/>
      <w:bookmarkEnd w:id="31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у Предузећу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5"/>
        <w:gridCol w:w="1916"/>
        <w:gridCol w:w="1916"/>
      </w:tblGrid>
      <w:tr w:rsidR="00DA671A" w:rsidRPr="00323868" w14:paraId="5ADF95D3" w14:textId="77777777" w:rsidTr="00A605E2">
        <w:trPr>
          <w:trHeight w:val="294"/>
          <w:tblHeader/>
        </w:trPr>
        <w:tc>
          <w:tcPr>
            <w:tcW w:w="3032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3309550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 xml:space="preserve">Структура </w:t>
            </w:r>
          </w:p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9DCFDAD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2023.</w:t>
            </w:r>
          </w:p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DFC80A1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2022.</w:t>
            </w:r>
          </w:p>
        </w:tc>
      </w:tr>
      <w:tr w:rsidR="00DA671A" w:rsidRPr="00323868" w14:paraId="16AC5A1B" w14:textId="77777777" w:rsidTr="00A605E2">
        <w:trPr>
          <w:trHeight w:val="317"/>
        </w:trPr>
        <w:tc>
          <w:tcPr>
            <w:tcW w:w="303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E83AAE0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CS"/>
              </w:rPr>
              <w:t>Возила за потребе Управе и области</w:t>
            </w:r>
          </w:p>
        </w:tc>
        <w:tc>
          <w:tcPr>
            <w:tcW w:w="984" w:type="pct"/>
            <w:tcBorders>
              <w:bottom w:val="dotted" w:sz="4" w:space="0" w:color="auto"/>
            </w:tcBorders>
            <w:vAlign w:val="center"/>
          </w:tcPr>
          <w:p w14:paraId="2C3F2A71" w14:textId="5C6A780A" w:rsidR="00251A92" w:rsidRPr="00323868" w:rsidRDefault="00061989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18</w:t>
            </w:r>
          </w:p>
        </w:tc>
        <w:tc>
          <w:tcPr>
            <w:tcW w:w="98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E4C0D71" w14:textId="7B8BF2AB" w:rsidR="00251A92" w:rsidRPr="00323868" w:rsidRDefault="00061989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19</w:t>
            </w:r>
          </w:p>
        </w:tc>
      </w:tr>
      <w:tr w:rsidR="00DA671A" w:rsidRPr="00323868" w14:paraId="5A541CA4" w14:textId="77777777" w:rsidTr="00A605E2">
        <w:trPr>
          <w:trHeight w:val="317"/>
        </w:trPr>
        <w:tc>
          <w:tcPr>
            <w:tcW w:w="30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097E2B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2"/>
                <w:szCs w:val="22"/>
                <w:lang w:val="ru-RU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CS"/>
              </w:rPr>
              <w:t>Возила за  потребе радних јединица и пошта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3A38F3" w14:textId="42E97E8F" w:rsidR="00251A92" w:rsidRPr="00323868" w:rsidRDefault="00061989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39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A78988" w14:textId="12A91848" w:rsidR="00251A92" w:rsidRPr="00323868" w:rsidRDefault="00061989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37</w:t>
            </w:r>
          </w:p>
        </w:tc>
      </w:tr>
      <w:tr w:rsidR="00DA671A" w:rsidRPr="00323868" w14:paraId="11195477" w14:textId="77777777" w:rsidTr="00A605E2">
        <w:trPr>
          <w:trHeight w:val="317"/>
        </w:trPr>
        <w:tc>
          <w:tcPr>
            <w:tcW w:w="30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DBB1B1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CS"/>
              </w:rPr>
              <w:t xml:space="preserve">Возила за превоз пошиљака 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3CC5A3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Latn-BA"/>
              </w:rPr>
              <w:t>125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770576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116</w:t>
            </w:r>
          </w:p>
        </w:tc>
      </w:tr>
      <w:tr w:rsidR="00DA671A" w:rsidRPr="00323868" w14:paraId="02437AA4" w14:textId="77777777" w:rsidTr="00A605E2">
        <w:trPr>
          <w:trHeight w:val="317"/>
        </w:trPr>
        <w:tc>
          <w:tcPr>
            <w:tcW w:w="30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A0F7B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CS"/>
              </w:rPr>
              <w:t>Мопеди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C0A8A4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439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1275F0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479</w:t>
            </w:r>
          </w:p>
        </w:tc>
      </w:tr>
      <w:tr w:rsidR="00251A92" w:rsidRPr="00323868" w14:paraId="0AF4B9C8" w14:textId="77777777" w:rsidTr="00A605E2">
        <w:trPr>
          <w:trHeight w:val="317"/>
        </w:trPr>
        <w:tc>
          <w:tcPr>
            <w:tcW w:w="303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1C4A231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2"/>
                <w:szCs w:val="22"/>
                <w:lang w:val="ru-RU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CS"/>
              </w:rPr>
              <w:t>Бицикли</w:t>
            </w:r>
          </w:p>
        </w:tc>
        <w:tc>
          <w:tcPr>
            <w:tcW w:w="984" w:type="pct"/>
            <w:tcBorders>
              <w:top w:val="dotted" w:sz="4" w:space="0" w:color="auto"/>
            </w:tcBorders>
            <w:vAlign w:val="center"/>
          </w:tcPr>
          <w:p w14:paraId="1F8F2FFC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Latn-BA"/>
              </w:rPr>
              <w:t>71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3309C9B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Latn-BA"/>
              </w:rPr>
              <w:t>61</w:t>
            </w:r>
          </w:p>
        </w:tc>
      </w:tr>
    </w:tbl>
    <w:p w14:paraId="6987EE78" w14:textId="77777777" w:rsidR="00251A92" w:rsidRPr="00323868" w:rsidRDefault="00251A92" w:rsidP="00251A92">
      <w:pPr>
        <w:rPr>
          <w:lang w:val="sr-Cyrl-BA"/>
        </w:rPr>
      </w:pPr>
      <w:bookmarkStart w:id="32" w:name="_Toc363129760"/>
      <w:bookmarkStart w:id="33" w:name="_Toc415565248"/>
      <w:bookmarkStart w:id="34" w:name="_Toc489360216"/>
    </w:p>
    <w:p w14:paraId="1ED45001" w14:textId="77777777" w:rsidR="00251A92" w:rsidRPr="00323868" w:rsidRDefault="00251A92" w:rsidP="00251A92">
      <w:pPr>
        <w:rPr>
          <w:rFonts w:ascii="Calibri" w:hAnsi="Calibri"/>
          <w:sz w:val="14"/>
          <w:szCs w:val="14"/>
          <w:lang w:val="sr-Cyrl-BA"/>
        </w:rPr>
      </w:pPr>
    </w:p>
    <w:p w14:paraId="520E0B1B" w14:textId="77777777" w:rsidR="00251A92" w:rsidRPr="00323868" w:rsidRDefault="00251A92" w:rsidP="00251A92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</w:rPr>
      </w:pPr>
      <w:bookmarkStart w:id="35" w:name="_Toc48204305"/>
      <w:bookmarkStart w:id="36" w:name="_Toc150341136"/>
      <w:bookmarkStart w:id="37" w:name="_Toc162000317"/>
      <w:r w:rsidRPr="00323868">
        <w:rPr>
          <w:rFonts w:ascii="Calibri" w:hAnsi="Calibri"/>
          <w:sz w:val="22"/>
          <w:szCs w:val="22"/>
          <w:lang w:val="bs-Cyrl-BA"/>
        </w:rPr>
        <w:t>2</w:t>
      </w:r>
      <w:r w:rsidRPr="00323868">
        <w:rPr>
          <w:rFonts w:ascii="Calibri" w:hAnsi="Calibri"/>
          <w:sz w:val="22"/>
          <w:szCs w:val="22"/>
        </w:rPr>
        <w:t>.4.  Доступност поштанских капацитета</w:t>
      </w:r>
      <w:bookmarkEnd w:id="32"/>
      <w:bookmarkEnd w:id="33"/>
      <w:bookmarkEnd w:id="34"/>
      <w:bookmarkEnd w:id="35"/>
      <w:bookmarkEnd w:id="36"/>
      <w:bookmarkEnd w:id="37"/>
    </w:p>
    <w:p w14:paraId="7FCCF55A" w14:textId="77777777" w:rsidR="00251A92" w:rsidRPr="00323868" w:rsidRDefault="00251A92" w:rsidP="00251A92">
      <w:pPr>
        <w:rPr>
          <w:rFonts w:ascii="Calibri" w:hAnsi="Calibri"/>
          <w:sz w:val="22"/>
          <w:szCs w:val="22"/>
          <w:lang w:val="bs-Cyrl-BA" w:eastAsia="ar-SA"/>
        </w:rPr>
      </w:pPr>
    </w:p>
    <w:p w14:paraId="74ED8922" w14:textId="13CC0C73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sr-Cyrl-BA"/>
        </w:rPr>
      </w:pPr>
      <w:bookmarkStart w:id="38" w:name="_Toc363126967"/>
      <w:r w:rsidRPr="00323868">
        <w:rPr>
          <w:rFonts w:ascii="Calibri" w:hAnsi="Calibri"/>
          <w:sz w:val="22"/>
          <w:szCs w:val="22"/>
          <w:lang w:val="sr-Cyrl-BA"/>
        </w:rPr>
        <w:t>Просјечан број становника по пошти износи 5.375 становника, док просјечан број становника по шалтеру износи 2.</w:t>
      </w:r>
      <w:r w:rsidRPr="00323868">
        <w:rPr>
          <w:rFonts w:ascii="Calibri" w:hAnsi="Calibri"/>
          <w:sz w:val="22"/>
          <w:szCs w:val="22"/>
          <w:lang w:val="bs-Cyrl-BA"/>
        </w:rPr>
        <w:t>877</w:t>
      </w:r>
      <w:r w:rsidRPr="00323868">
        <w:rPr>
          <w:rFonts w:ascii="Calibri" w:hAnsi="Calibri"/>
          <w:sz w:val="22"/>
          <w:szCs w:val="22"/>
          <w:lang w:val="sr-Cyrl-BA"/>
        </w:rPr>
        <w:t xml:space="preserve"> становника. Број доставних ре</w:t>
      </w:r>
      <w:r w:rsidR="009256BD" w:rsidRPr="00323868">
        <w:rPr>
          <w:rFonts w:ascii="Calibri" w:hAnsi="Calibri"/>
          <w:sz w:val="22"/>
          <w:szCs w:val="22"/>
          <w:lang w:val="sr-Cyrl-BA"/>
        </w:rPr>
        <w:t>ј</w:t>
      </w:r>
      <w:r w:rsidRPr="00323868">
        <w:rPr>
          <w:rFonts w:ascii="Calibri" w:hAnsi="Calibri"/>
          <w:sz w:val="22"/>
          <w:szCs w:val="22"/>
          <w:lang w:val="sr-Cyrl-BA"/>
        </w:rPr>
        <w:t>она је 1.10</w:t>
      </w:r>
      <w:r w:rsidRPr="00323868">
        <w:rPr>
          <w:rFonts w:ascii="Calibri" w:hAnsi="Calibri"/>
          <w:sz w:val="22"/>
          <w:szCs w:val="22"/>
          <w:lang w:val="ru-RU"/>
        </w:rPr>
        <w:t>9</w:t>
      </w:r>
      <w:r w:rsidRPr="00323868">
        <w:rPr>
          <w:rFonts w:ascii="Calibri" w:hAnsi="Calibri"/>
          <w:sz w:val="22"/>
          <w:szCs w:val="22"/>
          <w:lang w:val="sr-Cyrl-BA"/>
        </w:rPr>
        <w:t>, што значи да је просјечан број становника по ре</w:t>
      </w:r>
      <w:r w:rsidR="009256BD" w:rsidRPr="00323868">
        <w:rPr>
          <w:rFonts w:ascii="Calibri" w:hAnsi="Calibri"/>
          <w:sz w:val="22"/>
          <w:szCs w:val="22"/>
          <w:lang w:val="sr-Cyrl-BA"/>
        </w:rPr>
        <w:t>ј</w:t>
      </w:r>
      <w:r w:rsidRPr="00323868">
        <w:rPr>
          <w:rFonts w:ascii="Calibri" w:hAnsi="Calibri"/>
          <w:sz w:val="22"/>
          <w:szCs w:val="22"/>
          <w:lang w:val="sr-Cyrl-BA"/>
        </w:rPr>
        <w:t>ону износи 1.</w:t>
      </w:r>
      <w:r w:rsidRPr="00323868">
        <w:rPr>
          <w:rFonts w:ascii="Calibri" w:hAnsi="Calibri"/>
          <w:sz w:val="22"/>
          <w:szCs w:val="22"/>
          <w:lang w:val="bs-Cyrl-BA"/>
        </w:rPr>
        <w:t>10</w:t>
      </w:r>
      <w:r w:rsidRPr="00323868">
        <w:rPr>
          <w:rFonts w:ascii="Calibri" w:hAnsi="Calibri"/>
          <w:sz w:val="22"/>
          <w:szCs w:val="22"/>
          <w:lang w:val="ru-RU"/>
        </w:rPr>
        <w:t>5</w:t>
      </w:r>
      <w:r w:rsidRPr="00323868">
        <w:rPr>
          <w:rFonts w:ascii="Calibri" w:hAnsi="Calibri"/>
          <w:sz w:val="22"/>
          <w:szCs w:val="22"/>
          <w:lang w:val="sr-Cyrl-BA"/>
        </w:rPr>
        <w:t xml:space="preserve">  становника.</w:t>
      </w:r>
    </w:p>
    <w:p w14:paraId="57B2DEE7" w14:textId="77777777" w:rsidR="00251A92" w:rsidRPr="00323868" w:rsidRDefault="00251A92" w:rsidP="00251A92">
      <w:pPr>
        <w:pStyle w:val="Caption"/>
        <w:keepNext/>
        <w:jc w:val="both"/>
        <w:rPr>
          <w:rFonts w:ascii="Calibri" w:hAnsi="Calibri"/>
          <w:b w:val="0"/>
          <w:sz w:val="22"/>
          <w:szCs w:val="22"/>
          <w:lang w:val="sr-Cyrl-CS"/>
        </w:rPr>
      </w:pPr>
    </w:p>
    <w:p w14:paraId="041E2002" w14:textId="009CF452" w:rsidR="00251A92" w:rsidRPr="00323868" w:rsidRDefault="00251A92" w:rsidP="00251A92">
      <w:pPr>
        <w:pStyle w:val="Caption"/>
        <w:keepNext/>
        <w:jc w:val="both"/>
        <w:rPr>
          <w:rFonts w:ascii="Calibri" w:hAnsi="Calibri"/>
          <w:b w:val="0"/>
          <w:sz w:val="22"/>
          <w:szCs w:val="22"/>
          <w:lang w:val="sr-Cyrl-CS"/>
        </w:rPr>
      </w:pPr>
      <w:bookmarkStart w:id="39" w:name="_Toc489360527"/>
      <w:bookmarkStart w:id="40" w:name="_Toc489968430"/>
      <w:bookmarkEnd w:id="38"/>
      <w:r w:rsidRPr="00323868">
        <w:rPr>
          <w:rFonts w:ascii="Calibri" w:hAnsi="Calibri"/>
          <w:b w:val="0"/>
          <w:sz w:val="22"/>
          <w:szCs w:val="22"/>
          <w:lang w:val="sr-Cyrl-CS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sr-Cyrl-CS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sr-Cyrl-CS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sr-Cyrl-CS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sr-Cyrl-CS"/>
        </w:rPr>
        <w:t>5</w:t>
      </w:r>
      <w:r w:rsidRPr="00323868">
        <w:rPr>
          <w:rFonts w:ascii="Calibri" w:hAnsi="Calibri"/>
          <w:b w:val="0"/>
          <w:sz w:val="22"/>
          <w:szCs w:val="22"/>
          <w:lang w:val="sr-Cyrl-CS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sr-Cyrl-CS"/>
        </w:rPr>
        <w:t xml:space="preserve"> - Преглед   доступности  поштанске  мреже по Радним  једниницама</w:t>
      </w:r>
      <w:bookmarkEnd w:id="39"/>
      <w:bookmarkEnd w:id="40"/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92"/>
        <w:gridCol w:w="1594"/>
        <w:gridCol w:w="916"/>
        <w:gridCol w:w="1038"/>
        <w:gridCol w:w="1227"/>
        <w:gridCol w:w="913"/>
        <w:gridCol w:w="793"/>
        <w:gridCol w:w="876"/>
        <w:gridCol w:w="880"/>
        <w:gridCol w:w="808"/>
      </w:tblGrid>
      <w:tr w:rsidR="00DA671A" w:rsidRPr="00323868" w14:paraId="17B6DA09" w14:textId="77777777" w:rsidTr="00A605E2">
        <w:trPr>
          <w:trHeight w:val="377"/>
          <w:tblHeader/>
          <w:jc w:val="center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2BEA946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Ред. бр.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7708CEA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Радне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</w:p>
          <w:p w14:paraId="73DAC678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AFCE527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Повр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у  км</w:t>
            </w:r>
            <w:proofErr w:type="gramEnd"/>
            <w:r w:rsidRPr="00323868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2EFD0E0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Број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домаћ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52CF4B3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Број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станов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8B429E8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једну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пошту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долази</w:t>
            </w:r>
            <w:proofErr w:type="spellEnd"/>
          </w:p>
        </w:tc>
        <w:tc>
          <w:tcPr>
            <w:tcW w:w="8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2B86992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један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пошт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ковчежић</w:t>
            </w:r>
            <w:proofErr w:type="spellEnd"/>
          </w:p>
        </w:tc>
      </w:tr>
      <w:tr w:rsidR="00DA671A" w:rsidRPr="00323868" w14:paraId="16788B20" w14:textId="77777777" w:rsidTr="00A605E2">
        <w:trPr>
          <w:trHeight w:val="242"/>
          <w:tblHeader/>
          <w:jc w:val="center"/>
        </w:trPr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567F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2E10" w14:textId="77777777" w:rsidR="00251A92" w:rsidRPr="00323868" w:rsidRDefault="00251A92" w:rsidP="00A605E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F32E" w14:textId="77777777" w:rsidR="00251A92" w:rsidRPr="00323868" w:rsidRDefault="00251A92" w:rsidP="00A605E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FD9C" w14:textId="77777777" w:rsidR="00251A92" w:rsidRPr="00323868" w:rsidRDefault="00251A92" w:rsidP="00A605E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119A" w14:textId="77777777" w:rsidR="00251A92" w:rsidRPr="00323868" w:rsidRDefault="00251A92" w:rsidP="00A605E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E28292C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C049DC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дом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CDE64B2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стан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AC9F076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д</w:t>
            </w: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ом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01A92A6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стан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</w:tr>
      <w:tr w:rsidR="00DA671A" w:rsidRPr="00323868" w14:paraId="7C4A42DD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7E1389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267F" w14:textId="77777777" w:rsidR="00251A92" w:rsidRPr="00323868" w:rsidRDefault="00251A92" w:rsidP="00A605E2">
            <w:pPr>
              <w:rPr>
                <w:rFonts w:ascii="Calibri" w:hAnsi="Calibri" w:cs="Arial"/>
                <w:sz w:val="20"/>
                <w:szCs w:val="20"/>
              </w:rPr>
            </w:pPr>
            <w:r w:rsidRPr="00323868">
              <w:rPr>
                <w:rFonts w:ascii="Calibri" w:hAnsi="Calibri" w:cs="Arial"/>
                <w:sz w:val="20"/>
                <w:szCs w:val="20"/>
              </w:rPr>
              <w:t xml:space="preserve">Б. </w:t>
            </w: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Лука</w:t>
            </w:r>
            <w:proofErr w:type="spellEnd"/>
            <w:r w:rsidRPr="00323868">
              <w:rPr>
                <w:rFonts w:ascii="Calibri" w:hAnsi="Calibri" w:cs="Arial"/>
                <w:sz w:val="20"/>
                <w:szCs w:val="20"/>
              </w:rPr>
              <w:t xml:space="preserve"> и </w:t>
            </w: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ПСЦ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BD3D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6.431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5A49B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138.287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880CF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391.093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6F5F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8</w:t>
            </w: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9</w:t>
            </w:r>
            <w:r w:rsidRPr="00323868">
              <w:rPr>
                <w:rFonts w:ascii="Calibri" w:hAnsi="Calibri"/>
                <w:sz w:val="20"/>
                <w:szCs w:val="20"/>
              </w:rPr>
              <w:t>,32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781D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1.921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B9E4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5.432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3301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</w:t>
            </w:r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627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524E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4.</w:t>
            </w:r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601</w:t>
            </w:r>
          </w:p>
        </w:tc>
      </w:tr>
      <w:tr w:rsidR="00DA671A" w:rsidRPr="00323868" w14:paraId="06D90FBA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F41D65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2.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8CB8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Приједор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77A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2.028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A824F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47.655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5EA8B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136.747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81CF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92,18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953A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2.166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A04C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6.216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4F5D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362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6EC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3.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907</w:t>
            </w:r>
          </w:p>
        </w:tc>
      </w:tr>
      <w:tr w:rsidR="00DA671A" w:rsidRPr="00323868" w14:paraId="7E4A7A52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3D00BA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B536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Добој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CA10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2.911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7B70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66.268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9574C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182.562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CFC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90,97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1474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2.071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6AD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5.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705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F654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578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B2C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4</w:t>
            </w:r>
            <w:r w:rsidRPr="00323868">
              <w:rPr>
                <w:rFonts w:ascii="Calibri" w:hAnsi="Calibri"/>
                <w:sz w:val="20"/>
                <w:szCs w:val="20"/>
              </w:rPr>
              <w:t>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347</w:t>
            </w:r>
          </w:p>
        </w:tc>
      </w:tr>
      <w:tr w:rsidR="00DA671A" w:rsidRPr="00323868" w14:paraId="68C4A4FB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438990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10D5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Брчко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AC1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635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90F9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27.195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7367F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79.473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738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4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2</w:t>
            </w:r>
            <w:r w:rsidRPr="00323868">
              <w:rPr>
                <w:rFonts w:ascii="Calibri" w:hAnsi="Calibri"/>
                <w:sz w:val="20"/>
                <w:szCs w:val="20"/>
              </w:rPr>
              <w:t>,3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40F7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813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F051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5.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298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9D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1.360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B88C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3.974</w:t>
            </w:r>
          </w:p>
        </w:tc>
      </w:tr>
      <w:tr w:rsidR="00DA671A" w:rsidRPr="00323868" w14:paraId="650CED0F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FA0E05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B1AE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Бијељина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E35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1.361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AAAD4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44.257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5F5A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133.681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05D2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/>
                <w:sz w:val="20"/>
                <w:szCs w:val="20"/>
                <w:lang w:val="sr-Latn-BA"/>
              </w:rPr>
              <w:t>61,86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0228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/>
                <w:sz w:val="20"/>
                <w:szCs w:val="20"/>
                <w:lang w:val="sr-Latn-BA"/>
              </w:rPr>
              <w:t>2.012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B391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/>
                <w:sz w:val="20"/>
                <w:szCs w:val="20"/>
                <w:lang w:val="sr-Latn-BA"/>
              </w:rPr>
              <w:t>6.076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7F0A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1.770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99C5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5.347</w:t>
            </w:r>
          </w:p>
        </w:tc>
      </w:tr>
      <w:tr w:rsidR="00DA671A" w:rsidRPr="00323868" w14:paraId="0FCA7D73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EF5821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B13E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Зворник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8DC2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1.843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3D71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38.910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0FC88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117.727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B72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97,00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895D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2.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048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91D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6.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196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FC3C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853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71CC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5.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606</w:t>
            </w:r>
          </w:p>
        </w:tc>
      </w:tr>
      <w:tr w:rsidR="00DA671A" w:rsidRPr="00323868" w14:paraId="560D3682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3B4C30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BC1C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Соколац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3C8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2.479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D4C3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23.645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105C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65.323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513F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137</w:t>
            </w:r>
            <w:r w:rsidRPr="00323868">
              <w:rPr>
                <w:rFonts w:ascii="Calibri" w:hAnsi="Calibri"/>
                <w:sz w:val="20"/>
                <w:szCs w:val="20"/>
              </w:rPr>
              <w:t>,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72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9DBA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314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B91E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3</w:t>
            </w:r>
            <w:r w:rsidRPr="00323868">
              <w:rPr>
                <w:rFonts w:ascii="Calibri" w:hAnsi="Calibri"/>
                <w:sz w:val="20"/>
                <w:szCs w:val="20"/>
              </w:rPr>
              <w:t>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629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97DB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909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6BE0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2.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512</w:t>
            </w:r>
          </w:p>
        </w:tc>
      </w:tr>
      <w:tr w:rsidR="00DA671A" w:rsidRPr="00323868" w14:paraId="7C492AC3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F0F3AA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A3D0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Фоча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415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3.000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C48D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19.968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D5187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53.172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8F12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187,5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760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1.248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2E14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3.323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78B3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624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5726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1.662</w:t>
            </w:r>
          </w:p>
        </w:tc>
      </w:tr>
      <w:tr w:rsidR="00DA671A" w:rsidRPr="00323868" w14:paraId="7BD4F472" w14:textId="77777777" w:rsidTr="00A605E2">
        <w:trPr>
          <w:trHeight w:val="317"/>
          <w:jc w:val="center"/>
        </w:trPr>
        <w:tc>
          <w:tcPr>
            <w:tcW w:w="35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7281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Arial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81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757D" w14:textId="77777777" w:rsidR="00251A92" w:rsidRPr="00323868" w:rsidRDefault="00251A92" w:rsidP="00A605E2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sz w:val="20"/>
                <w:szCs w:val="20"/>
              </w:rPr>
              <w:t>Требиње</w:t>
            </w:r>
            <w:proofErr w:type="spellEnd"/>
          </w:p>
        </w:tc>
        <w:tc>
          <w:tcPr>
            <w:tcW w:w="47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FFD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4.295</w:t>
            </w:r>
          </w:p>
        </w:tc>
        <w:tc>
          <w:tcPr>
            <w:tcW w:w="53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DED98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21.248</w:t>
            </w:r>
          </w:p>
        </w:tc>
        <w:tc>
          <w:tcPr>
            <w:tcW w:w="63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97D0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65.702</w:t>
            </w:r>
          </w:p>
        </w:tc>
        <w:tc>
          <w:tcPr>
            <w:tcW w:w="4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FE39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357,92</w:t>
            </w:r>
          </w:p>
        </w:tc>
        <w:tc>
          <w:tcPr>
            <w:tcW w:w="4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B915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1.771</w:t>
            </w:r>
          </w:p>
        </w:tc>
        <w:tc>
          <w:tcPr>
            <w:tcW w:w="45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3570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5.475</w:t>
            </w:r>
          </w:p>
        </w:tc>
        <w:tc>
          <w:tcPr>
            <w:tcW w:w="45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0F96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966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B7BF" w14:textId="77777777" w:rsidR="00251A92" w:rsidRPr="00323868" w:rsidRDefault="00251A92" w:rsidP="00A605E2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323868">
              <w:rPr>
                <w:rFonts w:ascii="Calibri" w:hAnsi="Calibri"/>
                <w:sz w:val="20"/>
                <w:szCs w:val="20"/>
              </w:rPr>
              <w:t>2.986</w:t>
            </w:r>
          </w:p>
        </w:tc>
      </w:tr>
      <w:tr w:rsidR="00DA671A" w:rsidRPr="00323868" w14:paraId="61C37462" w14:textId="77777777" w:rsidTr="00A605E2">
        <w:trPr>
          <w:trHeight w:val="317"/>
          <w:jc w:val="center"/>
        </w:trPr>
        <w:tc>
          <w:tcPr>
            <w:tcW w:w="11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3B2C65B" w14:textId="77777777" w:rsidR="00251A92" w:rsidRPr="00323868" w:rsidRDefault="00251A92" w:rsidP="00A605E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Укупно</w:t>
            </w:r>
            <w:proofErr w:type="spellEnd"/>
            <w:r w:rsidRPr="00323868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C705E28" w14:textId="77777777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24.983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DD92137" w14:textId="77777777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427.433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DDBF80B" w14:textId="77777777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1.225.480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AC7BF9E" w14:textId="0235E0C4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109</w:t>
            </w:r>
            <w:r w:rsidR="000C0C5B"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,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57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C0F19E4" w14:textId="77777777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875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6125A8" w14:textId="77777777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5.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375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BEE721B" w14:textId="77777777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1.388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9C21A4" w14:textId="77777777" w:rsidR="00251A92" w:rsidRPr="00323868" w:rsidRDefault="00251A92" w:rsidP="00A605E2">
            <w:pPr>
              <w:jc w:val="right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3.979</w:t>
            </w:r>
          </w:p>
        </w:tc>
      </w:tr>
    </w:tbl>
    <w:p w14:paraId="2254AB58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sr-Cyrl-BA"/>
        </w:rPr>
      </w:pPr>
    </w:p>
    <w:p w14:paraId="253E1D59" w14:textId="77777777" w:rsidR="00251A92" w:rsidRPr="00323868" w:rsidRDefault="00251A92" w:rsidP="00251A92">
      <w:pPr>
        <w:pStyle w:val="BodyText"/>
        <w:ind w:firstLine="270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</w:rPr>
        <w:t>Из претходне табеле се уочава мала насељеност</w:t>
      </w:r>
      <w:r w:rsidRPr="00323868">
        <w:rPr>
          <w:rFonts w:ascii="Calibri" w:hAnsi="Calibri"/>
          <w:sz w:val="22"/>
          <w:szCs w:val="22"/>
          <w:lang w:val="sr-Cyrl-CS"/>
        </w:rPr>
        <w:t xml:space="preserve"> становништва</w:t>
      </w:r>
      <w:r w:rsidRPr="00323868">
        <w:rPr>
          <w:rFonts w:ascii="Calibri" w:hAnsi="Calibri"/>
          <w:sz w:val="22"/>
          <w:szCs w:val="22"/>
        </w:rPr>
        <w:t xml:space="preserve"> у источном дијелу Републике Српске (Соколац, Фоча, Требиње), гдје су и показатељи физичког обима и прихода у складу са тим. </w:t>
      </w:r>
    </w:p>
    <w:p w14:paraId="5AF892A8" w14:textId="77777777" w:rsidR="00251A92" w:rsidRPr="00323868" w:rsidRDefault="00251A92" w:rsidP="00251A92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</w:p>
    <w:p w14:paraId="261620DB" w14:textId="377577F0" w:rsidR="0046469F" w:rsidRPr="00323868" w:rsidRDefault="00251A92" w:rsidP="00251A92">
      <w:pPr>
        <w:ind w:firstLine="360"/>
        <w:jc w:val="both"/>
        <w:rPr>
          <w:rFonts w:ascii="Calibri" w:hAnsi="Calibri"/>
          <w:b/>
          <w:bCs/>
          <w:iCs/>
          <w:noProof/>
          <w:kern w:val="32"/>
          <w:sz w:val="22"/>
          <w:szCs w:val="22"/>
          <w:lang w:val="sr-Cyrl-CS"/>
        </w:rPr>
      </w:pPr>
      <w:r w:rsidRPr="00323868">
        <w:rPr>
          <w:rFonts w:ascii="Calibri" w:hAnsi="Calibri"/>
          <w:iCs/>
          <w:noProof/>
          <w:sz w:val="22"/>
          <w:szCs w:val="22"/>
          <w:lang w:val="sr-Cyrl-CS"/>
        </w:rPr>
        <w:br w:type="page"/>
      </w:r>
    </w:p>
    <w:p w14:paraId="2656B503" w14:textId="77777777" w:rsidR="00673D1C" w:rsidRPr="00323868" w:rsidRDefault="00673D1C" w:rsidP="00673D1C">
      <w:pPr>
        <w:pStyle w:val="Heading1"/>
        <w:numPr>
          <w:ilvl w:val="0"/>
          <w:numId w:val="3"/>
        </w:numPr>
        <w:spacing w:before="0" w:after="0"/>
        <w:ind w:left="270" w:hanging="270"/>
        <w:rPr>
          <w:rFonts w:ascii="Calibri" w:hAnsi="Calibri" w:cs="Times New Roman"/>
          <w:iCs/>
          <w:noProof/>
          <w:sz w:val="22"/>
          <w:szCs w:val="22"/>
          <w:lang w:val="sr-Cyrl-CS"/>
        </w:rPr>
      </w:pPr>
      <w:bookmarkStart w:id="41" w:name="_Toc150341137"/>
      <w:bookmarkStart w:id="42" w:name="_Toc162000318"/>
      <w:bookmarkStart w:id="43" w:name="_Toc458081204"/>
      <w:bookmarkStart w:id="44" w:name="_Toc478464894"/>
      <w:bookmarkStart w:id="45" w:name="_Toc479236371"/>
      <w:bookmarkEnd w:id="4"/>
      <w:bookmarkEnd w:id="5"/>
      <w:bookmarkEnd w:id="6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УСЛУГЕ</w:t>
      </w:r>
      <w:bookmarkEnd w:id="41"/>
      <w:bookmarkEnd w:id="42"/>
    </w:p>
    <w:p w14:paraId="676B022A" w14:textId="77777777" w:rsidR="00673D1C" w:rsidRPr="00323868" w:rsidRDefault="00673D1C" w:rsidP="00673D1C">
      <w:pPr>
        <w:pStyle w:val="TextBody"/>
        <w:ind w:firstLine="270"/>
        <w:rPr>
          <w:rFonts w:ascii="Calibri" w:hAnsi="Calibri"/>
          <w:noProof/>
          <w:sz w:val="10"/>
          <w:szCs w:val="10"/>
          <w:lang w:val="en-US"/>
        </w:rPr>
      </w:pPr>
    </w:p>
    <w:p w14:paraId="0F3EE971" w14:textId="2D10D58D" w:rsidR="00673D1C" w:rsidRPr="00323868" w:rsidRDefault="00673D1C" w:rsidP="00673D1C">
      <w:pPr>
        <w:pStyle w:val="TextBody"/>
        <w:ind w:firstLine="270"/>
        <w:rPr>
          <w:rFonts w:ascii="Calibri" w:hAnsi="Calibri"/>
          <w:b/>
          <w:bCs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У </w:t>
      </w:r>
      <w:r w:rsidR="00BE5295" w:rsidRPr="00323868">
        <w:rPr>
          <w:rFonts w:ascii="Calibri" w:hAnsi="Calibri"/>
          <w:b/>
          <w:bCs/>
          <w:sz w:val="22"/>
          <w:szCs w:val="22"/>
          <w:lang w:val="sr-Cyrl-BA"/>
        </w:rPr>
        <w:t>пословној</w:t>
      </w:r>
      <w:r w:rsidRPr="00323868">
        <w:rPr>
          <w:rFonts w:ascii="Calibri" w:hAnsi="Calibri"/>
          <w:b/>
          <w:bCs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b/>
          <w:bCs/>
          <w:sz w:val="22"/>
          <w:szCs w:val="22"/>
        </w:rPr>
        <w:t>20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>23</w:t>
      </w:r>
      <w:r w:rsidRPr="00323868">
        <w:rPr>
          <w:rFonts w:ascii="Calibri" w:hAnsi="Calibri"/>
          <w:b/>
          <w:bCs/>
          <w:sz w:val="22"/>
          <w:szCs w:val="22"/>
        </w:rPr>
        <w:t>. годин</w:t>
      </w:r>
      <w:r w:rsidR="00BE5295" w:rsidRPr="00323868">
        <w:rPr>
          <w:rFonts w:ascii="Calibri" w:hAnsi="Calibri"/>
          <w:b/>
          <w:bCs/>
          <w:sz w:val="22"/>
          <w:szCs w:val="22"/>
          <w:lang w:val="sr-Cyrl-BA"/>
        </w:rPr>
        <w:t>и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укупно је остварено 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57.078.687</w:t>
      </w:r>
      <w:r w:rsidRPr="00323868">
        <w:rPr>
          <w:rFonts w:ascii="Calibri" w:hAnsi="Calibri"/>
          <w:b/>
          <w:bCs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услуга, што чини смањење физичког обима услуга за </w:t>
      </w:r>
      <w:r w:rsidRPr="00323868">
        <w:rPr>
          <w:rFonts w:ascii="Calibri" w:hAnsi="Calibri"/>
          <w:b/>
          <w:bCs/>
          <w:noProof/>
          <w:sz w:val="22"/>
          <w:szCs w:val="22"/>
          <w:lang w:val="ru-RU"/>
        </w:rPr>
        <w:t>134.111</w:t>
      </w:r>
      <w:r w:rsidRPr="00323868">
        <w:rPr>
          <w:rFonts w:ascii="Calibri" w:hAnsi="Calibri"/>
          <w:b/>
          <w:bCs/>
          <w:noProof/>
          <w:sz w:val="22"/>
          <w:szCs w:val="22"/>
          <w:lang w:val="bs-Cyrl-BA"/>
        </w:rPr>
        <w:t xml:space="preserve"> услуга у односу на претходн</w:t>
      </w:r>
      <w:r w:rsidR="004C5200" w:rsidRPr="00323868">
        <w:rPr>
          <w:rFonts w:ascii="Calibri" w:hAnsi="Calibri"/>
          <w:b/>
          <w:bCs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b/>
          <w:bCs/>
          <w:noProof/>
          <w:sz w:val="22"/>
          <w:szCs w:val="22"/>
          <w:lang w:val="bs-Cyrl-BA"/>
        </w:rPr>
        <w:t xml:space="preserve"> годин</w:t>
      </w:r>
      <w:r w:rsidR="004C5200" w:rsidRPr="00323868">
        <w:rPr>
          <w:rFonts w:ascii="Calibri" w:hAnsi="Calibri"/>
          <w:b/>
          <w:bCs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b/>
          <w:bCs/>
          <w:noProof/>
          <w:sz w:val="22"/>
          <w:szCs w:val="22"/>
          <w:lang w:val="bs-Cyrl-BA"/>
        </w:rPr>
        <w:t>. Структуру физичког обима услуга чине:</w:t>
      </w:r>
    </w:p>
    <w:p w14:paraId="7B8E41E7" w14:textId="55F66B2B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оштанске услуге</w:t>
      </w:r>
      <w:r w:rsidR="00061989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="00061989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="006F480F" w:rsidRPr="00323868">
        <w:rPr>
          <w:rFonts w:ascii="Calibri" w:hAnsi="Calibri"/>
          <w:noProof/>
          <w:sz w:val="22"/>
          <w:szCs w:val="22"/>
          <w:lang w:val="bs-Cyrl-BA"/>
        </w:rPr>
        <w:t>2023. години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остварене су у укупном обиму од </w:t>
      </w:r>
      <w:r w:rsidRPr="00323868">
        <w:rPr>
          <w:rFonts w:ascii="Calibri" w:hAnsi="Calibri"/>
          <w:noProof/>
          <w:sz w:val="22"/>
          <w:szCs w:val="22"/>
          <w:lang w:val="ru-RU"/>
        </w:rPr>
        <w:t>30</w:t>
      </w:r>
      <w:r w:rsidRPr="00323868">
        <w:rPr>
          <w:rFonts w:ascii="Calibri" w:hAnsi="Calibri"/>
          <w:noProof/>
          <w:sz w:val="22"/>
          <w:szCs w:val="22"/>
          <w:lang w:val="sr-Latn-BA"/>
        </w:rPr>
        <w:t>.081.328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>, те су смањене за 1.192 услуге у односу на претходн</w:t>
      </w:r>
      <w:r w:rsidR="004C5200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4C5200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У укупном обиму остварених услуга у посматраном периоду, поштанске услуге учествују са 52,70%</w:t>
      </w:r>
      <w:r w:rsidR="004C5200" w:rsidRPr="00323868">
        <w:rPr>
          <w:rFonts w:ascii="Calibri" w:hAnsi="Calibri"/>
          <w:noProof/>
          <w:sz w:val="22"/>
          <w:szCs w:val="22"/>
          <w:lang w:val="sr-Cyrl-BA"/>
        </w:rPr>
        <w:t>;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</w:p>
    <w:p w14:paraId="1B83416B" w14:textId="697A2D01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Финансијске услуге </w:t>
      </w:r>
      <w:r w:rsidR="00061989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остварене у обиму од 19.129.148 услуга и растом од 917.306 односно за 5% у односу на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Latn-BA"/>
        </w:rPr>
        <w:t xml:space="preserve">2022.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годин</w:t>
      </w:r>
      <w:r w:rsidR="004C5200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Финансијске услуге у укупном обиму остварених услуга учествују са 33,</w:t>
      </w:r>
      <w:r w:rsidRPr="00323868">
        <w:rPr>
          <w:rFonts w:ascii="Calibri" w:hAnsi="Calibri"/>
          <w:noProof/>
          <w:sz w:val="22"/>
          <w:szCs w:val="22"/>
          <w:lang w:val="en-US"/>
        </w:rPr>
        <w:t>51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</w:t>
      </w:r>
      <w:r w:rsidR="004C5200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15715B26" w14:textId="0F1D7E25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Остале услуге</w:t>
      </w:r>
      <w:r w:rsidR="00061989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остварене у обиму од 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7.868.211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услуга и смањене су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1.050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  <w:r w:rsidRPr="00323868">
        <w:rPr>
          <w:rFonts w:ascii="Calibri" w:hAnsi="Calibri"/>
          <w:noProof/>
          <w:sz w:val="22"/>
          <w:szCs w:val="22"/>
          <w:lang w:val="ru-RU"/>
        </w:rPr>
        <w:t>225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или </w:t>
      </w:r>
      <w:r w:rsidR="00061989" w:rsidRPr="00323868">
        <w:rPr>
          <w:rFonts w:ascii="Calibri" w:hAnsi="Calibri"/>
          <w:noProof/>
          <w:sz w:val="22"/>
          <w:szCs w:val="22"/>
          <w:lang w:val="bs-Cyrl-BA"/>
        </w:rPr>
        <w:t xml:space="preserve">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12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 услуга у односу на претходн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. Учешће осталих услуга у укупном обиму остварених услуга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је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13,</w:t>
      </w:r>
      <w:r w:rsidRPr="00323868">
        <w:rPr>
          <w:rFonts w:ascii="Calibri" w:hAnsi="Calibri"/>
          <w:noProof/>
          <w:sz w:val="22"/>
          <w:szCs w:val="22"/>
          <w:lang w:val="en-US"/>
        </w:rPr>
        <w:t>7</w:t>
      </w:r>
      <w:r w:rsidR="006F480F" w:rsidRPr="00323868">
        <w:rPr>
          <w:rFonts w:ascii="Calibri" w:hAnsi="Calibri"/>
          <w:noProof/>
          <w:sz w:val="22"/>
          <w:szCs w:val="22"/>
          <w:lang w:val="sr-Cyrl-BA"/>
        </w:rPr>
        <w:t>8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%.</w:t>
      </w:r>
    </w:p>
    <w:p w14:paraId="38C279E7" w14:textId="77777777" w:rsidR="00673D1C" w:rsidRPr="00323868" w:rsidRDefault="00673D1C" w:rsidP="00673D1C">
      <w:pPr>
        <w:pStyle w:val="TextBody"/>
        <w:ind w:firstLine="270"/>
        <w:rPr>
          <w:rFonts w:ascii="Calibri" w:hAnsi="Calibri"/>
          <w:noProof/>
          <w:sz w:val="22"/>
          <w:szCs w:val="22"/>
          <w:lang w:val="ru-RU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    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Р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ебаланс плана  укупног обима услуга у посматраном периоду остварен је са </w:t>
      </w:r>
      <w:r w:rsidRPr="00323868">
        <w:rPr>
          <w:rFonts w:ascii="Calibri" w:hAnsi="Calibri"/>
          <w:noProof/>
          <w:sz w:val="22"/>
          <w:szCs w:val="22"/>
          <w:lang w:val="ru-RU"/>
        </w:rPr>
        <w:t>100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%. </w:t>
      </w:r>
    </w:p>
    <w:p w14:paraId="17CB5622" w14:textId="77777777" w:rsidR="00673D1C" w:rsidRPr="00323868" w:rsidRDefault="00673D1C" w:rsidP="00673D1C">
      <w:pPr>
        <w:pStyle w:val="TextBody"/>
        <w:ind w:firstLine="270"/>
        <w:rPr>
          <w:rFonts w:ascii="Calibri" w:hAnsi="Calibri"/>
          <w:noProof/>
          <w:sz w:val="14"/>
          <w:szCs w:val="14"/>
          <w:lang w:val="sr-Cyrl-CS"/>
        </w:rPr>
      </w:pPr>
    </w:p>
    <w:p w14:paraId="6EB40734" w14:textId="07A1889E" w:rsidR="00673D1C" w:rsidRPr="00323868" w:rsidRDefault="00673D1C" w:rsidP="00673D1C">
      <w:pPr>
        <w:pStyle w:val="TextBody"/>
        <w:ind w:firstLine="270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У наредној табели је приказан обим услуга за </w:t>
      </w:r>
      <w:r w:rsidR="006F480F" w:rsidRPr="00323868">
        <w:rPr>
          <w:rFonts w:ascii="Calibri" w:hAnsi="Calibri"/>
          <w:noProof/>
          <w:sz w:val="22"/>
          <w:szCs w:val="22"/>
          <w:lang w:val="sr-Cyrl-CS"/>
        </w:rPr>
        <w:t>2023.годину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по врстама:</w:t>
      </w:r>
    </w:p>
    <w:p w14:paraId="0B854038" w14:textId="77777777" w:rsidR="00673D1C" w:rsidRPr="00323868" w:rsidRDefault="00673D1C" w:rsidP="00673D1C">
      <w:pPr>
        <w:pStyle w:val="TextBody"/>
        <w:ind w:firstLine="270"/>
        <w:rPr>
          <w:rFonts w:ascii="Calibri" w:hAnsi="Calibri"/>
          <w:noProof/>
          <w:sz w:val="14"/>
          <w:szCs w:val="14"/>
          <w:lang w:val="sr-Cyrl-CS"/>
        </w:rPr>
      </w:pPr>
    </w:p>
    <w:p w14:paraId="2DAD0EBA" w14:textId="21640FF1" w:rsidR="006F314F" w:rsidRPr="00323868" w:rsidRDefault="00673D1C" w:rsidP="006F314F">
      <w:pPr>
        <w:pStyle w:val="Caption"/>
        <w:keepNext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      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6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Преглед физичког обима услуга за 2023. годин</w:t>
      </w:r>
      <w:r w:rsidR="00B86345" w:rsidRPr="00323868">
        <w:rPr>
          <w:rFonts w:ascii="Calibri" w:hAnsi="Calibri"/>
          <w:b w:val="0"/>
          <w:sz w:val="22"/>
          <w:szCs w:val="22"/>
          <w:lang w:val="ru-RU"/>
        </w:rPr>
        <w:t>у</w:t>
      </w:r>
    </w:p>
    <w:tbl>
      <w:tblPr>
        <w:tblpPr w:leftFromText="180" w:rightFromText="180" w:vertAnchor="text" w:tblpY="1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608"/>
        <w:gridCol w:w="2712"/>
        <w:gridCol w:w="1170"/>
        <w:gridCol w:w="1260"/>
        <w:gridCol w:w="1260"/>
        <w:gridCol w:w="810"/>
        <w:gridCol w:w="810"/>
        <w:gridCol w:w="1170"/>
      </w:tblGrid>
      <w:tr w:rsidR="00DA671A" w:rsidRPr="00323868" w14:paraId="04FBC4F1" w14:textId="77777777" w:rsidTr="004C5200">
        <w:trPr>
          <w:trHeight w:val="28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DAEF584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Ред. бр.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C0D98C0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Врста услуге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0A9E8C0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Ребаланс</w:t>
            </w: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2023.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52CFEA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Остварено</w:t>
            </w: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0FF0665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2A527FC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Разлика</w:t>
            </w: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4-5</w:t>
            </w:r>
          </w:p>
        </w:tc>
      </w:tr>
      <w:tr w:rsidR="00DA671A" w:rsidRPr="00323868" w14:paraId="1C0C3726" w14:textId="77777777" w:rsidTr="004C5200">
        <w:trPr>
          <w:trHeight w:val="126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1596" w14:textId="77777777" w:rsidR="00673D1C" w:rsidRPr="00323868" w:rsidRDefault="00673D1C" w:rsidP="004C52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F2A2" w14:textId="77777777" w:rsidR="00673D1C" w:rsidRPr="00323868" w:rsidRDefault="00673D1C" w:rsidP="004C52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81435" w14:textId="77777777" w:rsidR="00673D1C" w:rsidRPr="00323868" w:rsidRDefault="00673D1C" w:rsidP="004C52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47C098C" w14:textId="0039503C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8726F6" w14:textId="5ECA6F99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CEE82D0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51D1811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4/5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107FC" w14:textId="77777777" w:rsidR="00673D1C" w:rsidRPr="00323868" w:rsidRDefault="00673D1C" w:rsidP="004C52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A671A" w:rsidRPr="00323868" w14:paraId="41AE2EAC" w14:textId="77777777" w:rsidTr="004C5200">
        <w:trPr>
          <w:trHeight w:val="24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BAC7629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23DD611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94A157A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A26D838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F41893B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03A4857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6F61C61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AAB88DC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</w:tr>
      <w:tr w:rsidR="00DA671A" w:rsidRPr="00323868" w14:paraId="300B1A88" w14:textId="77777777" w:rsidTr="00894FF2">
        <w:trPr>
          <w:trHeight w:val="30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4152A7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0CA62A" w14:textId="77777777" w:rsidR="00673D1C" w:rsidRPr="00323868" w:rsidRDefault="00673D1C" w:rsidP="004C52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ПОШТАНСКЕ УСЛУГЕ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34F5667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5B26949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87DF462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15056D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7E1EC9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6FC5FB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A671A" w:rsidRPr="00323868" w14:paraId="095AC7C6" w14:textId="77777777" w:rsidTr="00894FF2">
        <w:trPr>
          <w:trHeight w:val="28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9FE9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47294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75C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25.131.606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011BD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24.536.447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589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24.993.905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D6B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5BA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038A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-457.458</w:t>
            </w:r>
          </w:p>
        </w:tc>
      </w:tr>
      <w:tr w:rsidR="00DA671A" w:rsidRPr="00323868" w14:paraId="0ABE5484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ADA0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7D18D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Директна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CA64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3.060.000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732B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2.800.864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C4B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2.828.657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339D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10DA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50CF2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-27.793</w:t>
            </w:r>
          </w:p>
        </w:tc>
      </w:tr>
      <w:tr w:rsidR="00DA671A" w:rsidRPr="00323868" w14:paraId="6CBD67A2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130F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10EBF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AF98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24.149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3DD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25.549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842D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25.653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5AF5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4027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F0D48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-104</w:t>
            </w:r>
          </w:p>
        </w:tc>
      </w:tr>
      <w:tr w:rsidR="00DA671A" w:rsidRPr="00323868" w14:paraId="1EF25071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A1F2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A9091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Брза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15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861.600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F4A47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934.386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16DC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727.086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DE314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6A68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129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E03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207.300</w:t>
            </w:r>
          </w:p>
        </w:tc>
      </w:tr>
      <w:tr w:rsidR="00DA671A" w:rsidRPr="00323868" w14:paraId="72726761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AF14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D7CAA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постпак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5CE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CC6E8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2.391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AD17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1.567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81A1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E53F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153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87377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824</w:t>
            </w:r>
          </w:p>
        </w:tc>
      </w:tr>
      <w:tr w:rsidR="00DA671A" w:rsidRPr="00323868" w14:paraId="4A397821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FB8F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37896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Упутничке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F1F4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425.289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E0D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517.794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1E26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376.669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7C077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122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F8BC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137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1C5A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141.125</w:t>
            </w:r>
          </w:p>
        </w:tc>
      </w:tr>
      <w:tr w:rsidR="00DA671A" w:rsidRPr="00323868" w14:paraId="3413331E" w14:textId="77777777" w:rsidTr="00894FF2">
        <w:trPr>
          <w:trHeight w:val="276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49D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070B8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19D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1.220.911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8FC2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1.263.897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E8D6E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1.128.983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9B4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2AB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112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D862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134.914</w:t>
            </w:r>
          </w:p>
        </w:tc>
      </w:tr>
      <w:tr w:rsidR="00DA671A" w:rsidRPr="00323868" w14:paraId="037BEC31" w14:textId="77777777" w:rsidTr="00894FF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F9CE821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ПОШТАНСКЕ УСЛУГЕ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18218D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30.725.555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7001507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30.081.328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7933590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30.082.520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1EA3C54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5219289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2A3662E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-1.192</w:t>
            </w:r>
          </w:p>
        </w:tc>
      </w:tr>
      <w:tr w:rsidR="00DA671A" w:rsidRPr="00323868" w14:paraId="1D9DC1BF" w14:textId="77777777" w:rsidTr="00894FF2">
        <w:trPr>
          <w:trHeight w:val="30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420CBD9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9391894" w14:textId="77777777" w:rsidR="00673D1C" w:rsidRPr="00323868" w:rsidRDefault="00673D1C" w:rsidP="004C52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ФИНАНСИЈСКЕ УСЛУГЕ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E70A9F3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334B45C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F7E22C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AC8707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C4F799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5BA389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A671A" w:rsidRPr="00323868" w14:paraId="600C4A0D" w14:textId="77777777" w:rsidTr="00894FF2">
        <w:trPr>
          <w:trHeight w:val="28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E8358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1A155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Исплата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закљученим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уг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715F7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2.324.212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287A2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2.392.082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A4911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2.765.905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C45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68CD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6976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-373.823</w:t>
            </w:r>
          </w:p>
        </w:tc>
      </w:tr>
      <w:tr w:rsidR="00DA671A" w:rsidRPr="00323868" w14:paraId="5CF30CFC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1AE90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29BFC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платног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промета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6EBE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15.228.263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6246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15.889.686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FC24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14.684.668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C5051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2145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1EF37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1.205.018</w:t>
            </w:r>
          </w:p>
        </w:tc>
      </w:tr>
      <w:tr w:rsidR="00DA671A" w:rsidRPr="00323868" w14:paraId="30B85793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6110F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973C5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дигиталне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поште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B283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5.290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2325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6.157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C269E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C08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116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6B27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9290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6.157</w:t>
            </w:r>
          </w:p>
        </w:tc>
      </w:tr>
      <w:tr w:rsidR="00DA671A" w:rsidRPr="00323868" w14:paraId="44C04105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46E4E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8803F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кредитних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CEFE4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395.978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BD31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420.543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DE34A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390.058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E5C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7ED9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1DCC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30.485</w:t>
            </w:r>
          </w:p>
        </w:tc>
      </w:tr>
      <w:tr w:rsidR="00DA671A" w:rsidRPr="00323868" w14:paraId="703824DA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B3E86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A6F1F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трансфера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новца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5ED4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375.726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D722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365.927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F1DB9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339.561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25FB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EAEE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6E1D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26.366</w:t>
            </w:r>
          </w:p>
        </w:tc>
      </w:tr>
      <w:tr w:rsidR="00DA671A" w:rsidRPr="00323868" w14:paraId="6B582E34" w14:textId="77777777" w:rsidTr="00894FF2">
        <w:trPr>
          <w:trHeight w:val="300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AA2A0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DAF77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Услуге мјењач.и брокер.</w:t>
            </w:r>
            <w:r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</w:t>
            </w:r>
            <w:r w:rsidRPr="0032386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пос.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12BD2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48.161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AC49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54.753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5DD7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31.650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E89B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114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6A0C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173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3B87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23.103</w:t>
            </w:r>
          </w:p>
        </w:tc>
      </w:tr>
      <w:tr w:rsidR="00DA671A" w:rsidRPr="00323868" w14:paraId="6ADC9AB8" w14:textId="77777777" w:rsidTr="00894FF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0F16898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ФИНАНСИЈСКЕ УСЛУГЕ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4651AE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18.377.630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7CB85E78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19.129.148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480D0EC4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18.211.842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37FC41B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37181B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4891AF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917.306</w:t>
            </w:r>
          </w:p>
        </w:tc>
      </w:tr>
      <w:tr w:rsidR="00DA671A" w:rsidRPr="00323868" w14:paraId="0EEFACBA" w14:textId="77777777" w:rsidTr="00894FF2">
        <w:trPr>
          <w:trHeight w:val="30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C288400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5CB0EB" w14:textId="77777777" w:rsidR="00673D1C" w:rsidRPr="00323868" w:rsidRDefault="00673D1C" w:rsidP="004C520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FBF4B2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3E73BE3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8F14A88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C51FCC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61872A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C8B169F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A671A" w:rsidRPr="00323868" w14:paraId="30EF9007" w14:textId="77777777" w:rsidTr="00894FF2">
        <w:trPr>
          <w:trHeight w:val="22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222AE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92F27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Телекомуникационе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298A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4.111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6FBF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4.066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CED2D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7.255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A4E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E552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F45A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-3.189</w:t>
            </w:r>
          </w:p>
        </w:tc>
      </w:tr>
      <w:tr w:rsidR="00DA671A" w:rsidRPr="00323868" w14:paraId="42BF2A84" w14:textId="77777777" w:rsidTr="00894FF2">
        <w:trPr>
          <w:trHeight w:val="239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52226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C0231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CEB58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6.694.430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3D44C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6.596.784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83FD14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8.032.606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0B4FD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C4E1E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D804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-1.435.822</w:t>
            </w:r>
          </w:p>
        </w:tc>
      </w:tr>
      <w:tr w:rsidR="00DA671A" w:rsidRPr="00323868" w14:paraId="44B9CD8C" w14:textId="77777777" w:rsidTr="00894FF2">
        <w:trPr>
          <w:trHeight w:val="288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ED40F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A0F94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693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581.467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57BF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770.355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248F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878.575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5099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132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D96A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8A83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-108.220</w:t>
            </w:r>
          </w:p>
        </w:tc>
      </w:tr>
      <w:tr w:rsidR="00DA671A" w:rsidRPr="00323868" w14:paraId="70AF8C36" w14:textId="77777777" w:rsidTr="00894FF2">
        <w:trPr>
          <w:trHeight w:val="300"/>
        </w:trPr>
        <w:tc>
          <w:tcPr>
            <w:tcW w:w="6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5AF6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7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166D0" w14:textId="77777777" w:rsidR="00673D1C" w:rsidRPr="00323868" w:rsidRDefault="00673D1C" w:rsidP="004C52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фотокопирања</w:t>
            </w:r>
            <w:proofErr w:type="spellEnd"/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1EC11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482.895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A0BF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497.006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AAB26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49A2A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AEA12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2597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497.006</w:t>
            </w:r>
          </w:p>
        </w:tc>
      </w:tr>
      <w:tr w:rsidR="00DA671A" w:rsidRPr="00323868" w14:paraId="76402A7F" w14:textId="77777777" w:rsidTr="00894FF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A2ED3A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ОСТАЛЕ УСЛУГЕ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A739C6B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7.762.903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044803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7.868.211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3EF8E6C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8.918.436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6DB922DF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727BBE0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14:paraId="1035AD25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-1.050.225</w:t>
            </w:r>
          </w:p>
        </w:tc>
      </w:tr>
      <w:tr w:rsidR="00DA671A" w:rsidRPr="00323868" w14:paraId="36661542" w14:textId="77777777" w:rsidTr="00894FF2">
        <w:trPr>
          <w:trHeight w:val="300"/>
        </w:trPr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6AB43F9" w14:textId="77777777" w:rsidR="00673D1C" w:rsidRPr="00323868" w:rsidRDefault="00673D1C" w:rsidP="004C520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УКУПНО     I </w:t>
            </w:r>
            <w:proofErr w:type="gramStart"/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 II</w:t>
            </w:r>
            <w:proofErr w:type="gramEnd"/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+ III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35B686C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56.866.088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24C1BD38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57.078.687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3784D9D9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57.212.798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7EA61EC3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45F7233D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350FB380" w14:textId="77777777" w:rsidR="00673D1C" w:rsidRPr="00323868" w:rsidRDefault="00673D1C" w:rsidP="004C520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-134.111</w:t>
            </w:r>
          </w:p>
        </w:tc>
      </w:tr>
    </w:tbl>
    <w:p w14:paraId="054A6411" w14:textId="77777777" w:rsidR="00673D1C" w:rsidRPr="00323868" w:rsidRDefault="00673D1C" w:rsidP="00673D1C">
      <w:pPr>
        <w:pStyle w:val="BodyText"/>
        <w:rPr>
          <w:rFonts w:ascii="Calibri" w:hAnsi="Calibri"/>
          <w:b/>
          <w:i/>
          <w:sz w:val="28"/>
          <w:szCs w:val="28"/>
        </w:rPr>
      </w:pPr>
    </w:p>
    <w:p w14:paraId="11ED808C" w14:textId="73FEBE94" w:rsidR="00673D1C" w:rsidRPr="00323868" w:rsidRDefault="00673D1C" w:rsidP="00673D1C">
      <w:pPr>
        <w:pStyle w:val="BodyText"/>
        <w:ind w:firstLine="284"/>
        <w:rPr>
          <w:rFonts w:ascii="Calibri" w:hAnsi="Calibri"/>
          <w:sz w:val="22"/>
          <w:szCs w:val="22"/>
        </w:rPr>
      </w:pPr>
      <w:r w:rsidRPr="00323868">
        <w:rPr>
          <w:rFonts w:ascii="Calibri" w:hAnsi="Calibri"/>
          <w:b/>
          <w:i/>
          <w:sz w:val="22"/>
          <w:szCs w:val="22"/>
        </w:rPr>
        <w:t xml:space="preserve">Повећање </w:t>
      </w:r>
      <w:r w:rsidRPr="00323868">
        <w:rPr>
          <w:rFonts w:ascii="Calibri" w:hAnsi="Calibri"/>
          <w:b/>
          <w:i/>
          <w:sz w:val="22"/>
          <w:szCs w:val="22"/>
          <w:lang w:val="bs-Cyrl-BA"/>
        </w:rPr>
        <w:t xml:space="preserve">физичког обима </w:t>
      </w:r>
      <w:r w:rsidRPr="00323868">
        <w:rPr>
          <w:rFonts w:ascii="Calibri" w:hAnsi="Calibri"/>
          <w:b/>
          <w:i/>
          <w:sz w:val="22"/>
          <w:szCs w:val="22"/>
        </w:rPr>
        <w:t>услуга</w:t>
      </w:r>
      <w:r w:rsidRPr="00323868">
        <w:rPr>
          <w:rFonts w:ascii="Calibri" w:hAnsi="Calibri"/>
          <w:sz w:val="22"/>
          <w:szCs w:val="22"/>
          <w:lang w:val="sr-Cyrl-BA"/>
        </w:rPr>
        <w:t xml:space="preserve"> у </w:t>
      </w:r>
      <w:r w:rsidRPr="00323868">
        <w:rPr>
          <w:rFonts w:ascii="Calibri" w:hAnsi="Calibri"/>
          <w:sz w:val="22"/>
          <w:szCs w:val="22"/>
          <w:lang w:val="bs-Latn-BA"/>
        </w:rPr>
        <w:t>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bs-Latn-BA"/>
        </w:rPr>
        <w:t xml:space="preserve">. </w:t>
      </w:r>
      <w:r w:rsidRPr="00323868">
        <w:rPr>
          <w:rFonts w:ascii="Calibri" w:hAnsi="Calibri"/>
          <w:sz w:val="22"/>
          <w:szCs w:val="22"/>
          <w:lang w:val="bs-Cyrl-BA"/>
        </w:rPr>
        <w:t>годин</w:t>
      </w:r>
      <w:r w:rsidR="00B86345" w:rsidRPr="00323868">
        <w:rPr>
          <w:rFonts w:ascii="Calibri" w:hAnsi="Calibri"/>
          <w:sz w:val="22"/>
          <w:szCs w:val="22"/>
          <w:lang w:val="bs-Cyrl-BA"/>
        </w:rPr>
        <w:t>и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sz w:val="22"/>
          <w:szCs w:val="22"/>
        </w:rPr>
        <w:t>у односу на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bs-Cyrl-BA"/>
        </w:rPr>
        <w:t>претходн</w:t>
      </w:r>
      <w:r w:rsidR="00B86345" w:rsidRPr="00323868">
        <w:rPr>
          <w:rFonts w:ascii="Calibri" w:hAnsi="Calibri"/>
          <w:sz w:val="22"/>
          <w:szCs w:val="22"/>
          <w:lang w:val="bs-Cyrl-BA"/>
        </w:rPr>
        <w:t>у</w:t>
      </w:r>
      <w:r w:rsidRPr="00323868">
        <w:rPr>
          <w:rFonts w:ascii="Calibri" w:hAnsi="Calibri"/>
          <w:sz w:val="22"/>
          <w:szCs w:val="22"/>
          <w:lang w:val="bs-Cyrl-BA"/>
        </w:rPr>
        <w:t xml:space="preserve"> г</w:t>
      </w:r>
      <w:r w:rsidRPr="00323868">
        <w:rPr>
          <w:rFonts w:ascii="Calibri" w:hAnsi="Calibri"/>
          <w:sz w:val="22"/>
          <w:szCs w:val="22"/>
        </w:rPr>
        <w:t>один</w:t>
      </w:r>
      <w:r w:rsidR="00B86345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BA"/>
        </w:rPr>
        <w:t>,</w:t>
      </w:r>
      <w:r w:rsidRPr="00323868">
        <w:rPr>
          <w:rFonts w:ascii="Calibri" w:hAnsi="Calibri"/>
          <w:sz w:val="22"/>
          <w:szCs w:val="22"/>
        </w:rPr>
        <w:t xml:space="preserve"> остварен</w:t>
      </w:r>
      <w:r w:rsidRPr="00323868">
        <w:rPr>
          <w:rFonts w:ascii="Calibri" w:hAnsi="Calibri"/>
          <w:sz w:val="22"/>
          <w:szCs w:val="22"/>
          <w:lang w:val="sr-Cyrl-CS"/>
        </w:rPr>
        <w:t>о</w:t>
      </w:r>
      <w:r w:rsidRPr="00323868">
        <w:rPr>
          <w:rFonts w:ascii="Calibri" w:hAnsi="Calibri"/>
          <w:sz w:val="22"/>
          <w:szCs w:val="22"/>
        </w:rPr>
        <w:t xml:space="preserve"> је код:</w:t>
      </w:r>
    </w:p>
    <w:p w14:paraId="63D54BE0" w14:textId="5EFFD273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Услуга брзе поште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у обиму 934.386 услуга, те забиљежиле раст за 207.300 услуга (повећање забиљежено код услуга Биз експрес</w:t>
      </w:r>
      <w:r w:rsidR="00FB5701" w:rsidRPr="00323868">
        <w:rPr>
          <w:rFonts w:ascii="Calibri" w:hAnsi="Calibri"/>
          <w:noProof/>
          <w:sz w:val="22"/>
          <w:szCs w:val="22"/>
          <w:lang w:val="bs-Cyrl-BA"/>
        </w:rPr>
        <w:t xml:space="preserve">,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брзе поште у</w:t>
      </w:r>
      <w:r w:rsidR="00FB5701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унутрашњем поштанском </w:t>
      </w:r>
      <w:r w:rsidRPr="00323868">
        <w:rPr>
          <w:rFonts w:ascii="Calibri" w:hAnsi="Calibri"/>
          <w:noProof/>
          <w:sz w:val="22"/>
          <w:szCs w:val="22"/>
          <w:lang w:val="bs-Cyrl-BA"/>
        </w:rPr>
        <w:lastRenderedPageBreak/>
        <w:t>саобраћају</w:t>
      </w:r>
      <w:r w:rsidR="00FB5701" w:rsidRPr="00323868">
        <w:rPr>
          <w:rFonts w:ascii="Calibri" w:hAnsi="Calibri"/>
          <w:noProof/>
          <w:sz w:val="22"/>
          <w:szCs w:val="22"/>
          <w:lang w:val="bs-Cyrl-BA"/>
        </w:rPr>
        <w:t xml:space="preserve"> и код услуга пријема брзе поште у међународном поштанском саобраћају - регион</w:t>
      </w:r>
      <w:r w:rsidRPr="00323868">
        <w:rPr>
          <w:rFonts w:ascii="Calibri" w:hAnsi="Calibri"/>
          <w:noProof/>
          <w:sz w:val="22"/>
          <w:szCs w:val="22"/>
          <w:lang w:val="bs-Cyrl-BA"/>
        </w:rPr>
        <w:t>). Ребаланс плана услуг</w:t>
      </w:r>
      <w:r w:rsidRPr="00323868">
        <w:rPr>
          <w:rFonts w:ascii="Calibri" w:hAnsi="Calibri"/>
          <w:noProof/>
          <w:sz w:val="22"/>
          <w:szCs w:val="22"/>
          <w:lang w:val="sr-Latn-BA"/>
        </w:rPr>
        <w:t>a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брзе поште остварен је са 108%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08CCB229" w14:textId="6C6014C3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Пост – пак услуга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остварена у обиму од </w:t>
      </w:r>
      <w:r w:rsidRPr="00323868">
        <w:rPr>
          <w:rFonts w:ascii="Calibri" w:hAnsi="Calibri"/>
          <w:noProof/>
          <w:sz w:val="22"/>
          <w:szCs w:val="22"/>
          <w:lang w:val="ru-RU"/>
        </w:rPr>
        <w:t>2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  <w:r w:rsidRPr="00323868">
        <w:rPr>
          <w:rFonts w:ascii="Calibri" w:hAnsi="Calibri"/>
          <w:noProof/>
          <w:sz w:val="22"/>
          <w:szCs w:val="22"/>
          <w:lang w:val="ru-RU"/>
        </w:rPr>
        <w:t>391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услуга, те представљају повећање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824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е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   или 53%. Услуга Пост – Пак омогућава размјену откупних поштанских пошиљака изван граница БиХ. Ребаланс плана услуга пост-пак остварен је са 120%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2FDB83F2" w14:textId="797D11CD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Упутничких услуга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су у обиму од 517.794 услуге, те су повећане за 141.125 услуга. Повећање упутничких услуга услиједило је због повећања услуге постнет упутница (индекс 141% - остварено је 145.385 услуга више),</w:t>
      </w:r>
      <w:r w:rsidR="005A07DC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док поштанске и телеграфске упутнице имају тенденцију пада из године у годину. Ребаланс плана упутничких услуга за посматрани период, остварен је са 122%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1361A579" w14:textId="53C7B861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Допунских  услуга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у обиму 1.263.897 услуга, те представљају повећање за 134.914 услуга или 12%. У оквиру допунских услуга евидентирају се услуге паковања, адресовања пошиљки, кориштење поштанских преградака и услуге попуњавања налога за плаћање. Ребаланс плана допунских услуга у посматраном периоду</w:t>
      </w:r>
      <w:r w:rsidRPr="00323868">
        <w:rPr>
          <w:rFonts w:ascii="Calibri" w:hAnsi="Calibri"/>
          <w:noProof/>
          <w:sz w:val="22"/>
          <w:szCs w:val="22"/>
          <w:lang w:val="ru-RU"/>
        </w:rPr>
        <w:t>,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 је са 104</w:t>
      </w:r>
      <w:r w:rsidR="004D60F8" w:rsidRPr="00323868">
        <w:rPr>
          <w:rFonts w:ascii="Calibri" w:hAnsi="Calibri"/>
          <w:noProof/>
          <w:sz w:val="22"/>
          <w:szCs w:val="22"/>
          <w:lang w:val="bs-Cyrl-BA"/>
        </w:rPr>
        <w:t>%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2415BC2B" w14:textId="77777777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Финансијских услуга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у обиму од 19.129.148 услуга, те забиљежиле повећање за 917.306 или 5%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услуга</w:t>
      </w:r>
      <w:r w:rsidRPr="00323868">
        <w:rPr>
          <w:rFonts w:ascii="Calibri" w:hAnsi="Calibri"/>
          <w:noProof/>
          <w:sz w:val="22"/>
          <w:szCs w:val="22"/>
          <w:lang w:val="ru-RU"/>
        </w:rPr>
        <w:t>.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 оквиру финансијских услуга повећање је остварено код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сљедећих група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услуга:</w:t>
      </w:r>
    </w:p>
    <w:p w14:paraId="70E093B6" w14:textId="577D2252" w:rsidR="00673D1C" w:rsidRPr="00323868" w:rsidRDefault="00673D1C" w:rsidP="00673D1C">
      <w:pPr>
        <w:pStyle w:val="TextBody"/>
        <w:numPr>
          <w:ilvl w:val="0"/>
          <w:numId w:val="6"/>
        </w:numPr>
        <w:ind w:left="117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Услуге платног промета су остварене у обиму 15.889.686 услуга, односно повећање за 1.205.018 или 8% услуга у односу 2022. годин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, у структури исте забиљежено је повећање услуга код уплата платног промета, уплата М:тел рачуна, уплата електричне енергије, уплата РТВ таксе, уплата Службеног Гласника и исплата на Пос терминалу,  </w:t>
      </w:r>
    </w:p>
    <w:p w14:paraId="728FA201" w14:textId="4E20E6CC" w:rsidR="00673D1C" w:rsidRPr="00323868" w:rsidRDefault="00673D1C" w:rsidP="00673D1C">
      <w:pPr>
        <w:pStyle w:val="TextBody"/>
        <w:numPr>
          <w:ilvl w:val="0"/>
          <w:numId w:val="6"/>
        </w:numPr>
        <w:ind w:left="117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Услуге кредитних послова у 2023. годин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</w:t>
      </w:r>
      <w:r w:rsidRPr="00323868">
        <w:rPr>
          <w:rFonts w:ascii="Calibri" w:hAnsi="Calibri"/>
          <w:noProof/>
          <w:sz w:val="22"/>
          <w:szCs w:val="22"/>
          <w:lang w:val="sr-Latn-BA"/>
        </w:rPr>
        <w:t>e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су обиму </w:t>
      </w:r>
      <w:r w:rsidRPr="00323868">
        <w:rPr>
          <w:rFonts w:ascii="Calibri" w:hAnsi="Calibri"/>
          <w:noProof/>
          <w:sz w:val="22"/>
          <w:szCs w:val="22"/>
          <w:lang w:val="ru-RU"/>
        </w:rPr>
        <w:t>420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  <w:r w:rsidRPr="00323868">
        <w:rPr>
          <w:rFonts w:ascii="Calibri" w:hAnsi="Calibri"/>
          <w:noProof/>
          <w:sz w:val="22"/>
          <w:szCs w:val="22"/>
          <w:lang w:val="ru-RU"/>
        </w:rPr>
        <w:t>543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услуге, што представља повећање за 30.485 или 8% услуга у односу на прошл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="0004409D" w:rsidRPr="00323868">
        <w:rPr>
          <w:rFonts w:ascii="Calibri" w:hAnsi="Calibri"/>
          <w:noProof/>
          <w:sz w:val="22"/>
          <w:szCs w:val="22"/>
          <w:lang w:val="sr-Latn-BA"/>
        </w:rPr>
        <w:t xml:space="preserve">. </w:t>
      </w:r>
      <w:r w:rsidR="0004409D" w:rsidRPr="00323868">
        <w:rPr>
          <w:rFonts w:ascii="Calibri" w:hAnsi="Calibri"/>
          <w:noProof/>
          <w:sz w:val="22"/>
          <w:szCs w:val="22"/>
          <w:lang w:val="sr-Cyrl-BA"/>
        </w:rPr>
        <w:t>Р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аст услуга је забиљежен код услуг</w:t>
      </w:r>
      <w:r w:rsidRPr="00323868">
        <w:rPr>
          <w:rFonts w:ascii="Calibri" w:hAnsi="Calibri"/>
          <w:noProof/>
          <w:sz w:val="22"/>
          <w:szCs w:val="22"/>
          <w:lang w:val="en-US"/>
        </w:rPr>
        <w:t>e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уплата рата кредита, а пад код услуге исплата кредита</w:t>
      </w:r>
      <w:r w:rsidR="00287DAC" w:rsidRPr="00323868">
        <w:rPr>
          <w:rFonts w:ascii="Calibri" w:hAnsi="Calibri"/>
          <w:noProof/>
          <w:sz w:val="22"/>
          <w:szCs w:val="22"/>
          <w:lang w:val="bs-Cyrl-BA"/>
        </w:rPr>
        <w:t>,</w:t>
      </w:r>
    </w:p>
    <w:p w14:paraId="0B46E7FE" w14:textId="0B4B6B71" w:rsidR="00673D1C" w:rsidRPr="00323868" w:rsidRDefault="00673D1C" w:rsidP="00673D1C">
      <w:pPr>
        <w:pStyle w:val="TextBody"/>
        <w:numPr>
          <w:ilvl w:val="0"/>
          <w:numId w:val="6"/>
        </w:numPr>
        <w:ind w:left="1170"/>
        <w:rPr>
          <w:rFonts w:asciiTheme="minorHAnsi" w:hAnsiTheme="minorHAnsi" w:cstheme="minorHAnsi"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Услуге трансфера новца у 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2023. години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</w:t>
      </w:r>
      <w:r w:rsidRPr="00323868">
        <w:rPr>
          <w:rFonts w:ascii="Calibri" w:hAnsi="Calibri"/>
          <w:noProof/>
          <w:sz w:val="22"/>
          <w:szCs w:val="22"/>
          <w:lang w:val="sr-Latn-BA"/>
        </w:rPr>
        <w:t>e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су у обиму 365.927 услуга, односно остварено је 26.366 или 8% услуга више, у односу на 2022. годин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Раст услуга је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 xml:space="preserve"> забиљежен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код  </w:t>
      </w:r>
      <w:r w:rsidRPr="00323868">
        <w:rPr>
          <w:rFonts w:ascii="Calibri" w:hAnsi="Calibri"/>
          <w:noProof/>
          <w:sz w:val="22"/>
          <w:szCs w:val="22"/>
          <w:lang w:val="en-US"/>
        </w:rPr>
        <w:t>Post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en-US"/>
        </w:rPr>
        <w:t>cash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упутница, 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WU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упутница,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en-US"/>
        </w:rPr>
        <w:t>MoneyGram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упутница 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en-US"/>
        </w:rPr>
        <w:t>RIA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упутница, а пад услуга је забиљежен код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Euro</w:t>
      </w:r>
      <w:r w:rsidRPr="00323868">
        <w:rPr>
          <w:rFonts w:ascii="Calibri" w:hAnsi="Calibri"/>
          <w:noProof/>
          <w:sz w:val="22"/>
          <w:szCs w:val="22"/>
          <w:lang w:val="sr-Latn-BA"/>
        </w:rPr>
        <w:t>g</w:t>
      </w:r>
      <w:r w:rsidRPr="00323868">
        <w:rPr>
          <w:rFonts w:ascii="Calibri" w:hAnsi="Calibri"/>
          <w:noProof/>
          <w:sz w:val="22"/>
          <w:szCs w:val="22"/>
          <w:lang w:val="bs-Cyrl-BA"/>
        </w:rPr>
        <w:t>iro упутница,</w:t>
      </w:r>
    </w:p>
    <w:p w14:paraId="3A3EB6D8" w14:textId="2C122AAE" w:rsidR="00673D1C" w:rsidRPr="00323868" w:rsidRDefault="00673D1C" w:rsidP="00673D1C">
      <w:pPr>
        <w:pStyle w:val="TextBody"/>
        <w:numPr>
          <w:ilvl w:val="0"/>
          <w:numId w:val="6"/>
        </w:numPr>
        <w:ind w:left="1170"/>
        <w:rPr>
          <w:rFonts w:asciiTheme="minorHAnsi" w:hAnsiTheme="minorHAnsi" w:cstheme="minorHAnsi"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Услуге мјењачких и брокерских послова у пословн</w:t>
      </w:r>
      <w:r w:rsidR="00B86345" w:rsidRPr="00323868">
        <w:rPr>
          <w:rFonts w:ascii="Calibri" w:hAnsi="Calibri"/>
          <w:noProof/>
          <w:sz w:val="22"/>
          <w:szCs w:val="22"/>
          <w:lang w:val="sr-Cyrl-BA"/>
        </w:rPr>
        <w:t>ој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2023. годин</w:t>
      </w:r>
      <w:r w:rsidR="00B86345" w:rsidRPr="00323868">
        <w:rPr>
          <w:rFonts w:ascii="Calibri" w:hAnsi="Calibri"/>
          <w:noProof/>
          <w:sz w:val="22"/>
          <w:szCs w:val="22"/>
          <w:lang w:val="sr-Cyrl-BA"/>
        </w:rPr>
        <w:t>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су остварене у обиму 54.753 услуге и забиљежиле су раст за 23.103 или 73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% услуга, из разлога што је у </w:t>
      </w:r>
      <w:r w:rsidR="0004409D" w:rsidRPr="00323868">
        <w:rPr>
          <w:rFonts w:ascii="Calibri" w:hAnsi="Calibri"/>
          <w:noProof/>
          <w:sz w:val="22"/>
          <w:szCs w:val="22"/>
          <w:lang w:val="bs-Cyrl-BA"/>
        </w:rPr>
        <w:t>2022. години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дошло до отежаног пронал</w:t>
      </w:r>
      <w:r w:rsidRPr="00323868">
        <w:rPr>
          <w:rFonts w:ascii="Calibri" w:hAnsi="Calibri"/>
          <w:noProof/>
          <w:sz w:val="22"/>
          <w:szCs w:val="22"/>
          <w:lang w:val="sr-Latn-BA"/>
        </w:rPr>
        <w:t>a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ска пословне банке</w:t>
      </w:r>
      <w:r w:rsidRPr="00323868">
        <w:rPr>
          <w:rFonts w:ascii="Calibri" w:hAnsi="Calibri"/>
          <w:noProof/>
          <w:sz w:val="22"/>
          <w:szCs w:val="22"/>
          <w:lang w:val="ru-RU"/>
        </w:rPr>
        <w:t>,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као посредника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за обављање мјењачких послова,</w:t>
      </w:r>
    </w:p>
    <w:p w14:paraId="12F93F75" w14:textId="4ADCBCFA" w:rsidR="00673D1C" w:rsidRPr="00323868" w:rsidRDefault="00673D1C" w:rsidP="00673D1C">
      <w:pPr>
        <w:pStyle w:val="TextBody"/>
        <w:numPr>
          <w:ilvl w:val="0"/>
          <w:numId w:val="6"/>
        </w:numPr>
        <w:ind w:left="117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Услуге исплата по закљученим уговорима су остварене у обиму од 2.392.082 услуге, што представља смањење за 373.823 или 14% услуга, у односу на прошл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У структури исте смањење је код услуга исплата пензија, исплата инвалиднина (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из разлога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додатних исплата новчане помоћи пензионерима и борцима у истом периоду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прошле године</w:t>
      </w:r>
      <w:r w:rsidRPr="00323868">
        <w:rPr>
          <w:rFonts w:ascii="Calibri" w:hAnsi="Calibri"/>
          <w:noProof/>
          <w:sz w:val="22"/>
          <w:szCs w:val="22"/>
          <w:lang w:val="bs-Cyrl-BA"/>
        </w:rPr>
        <w:t>) и исплата дјечије заштите, док код исплата упутница Центра за социјални рад је заби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љ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ежен раст у односу на прошл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B8634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Услуге исплата упутница Министарства породице, омладине и спорта су остварене у обиму 13.197 услуга. Пружање ове услуге почело је од октобра мјесеца 2022. године</w:t>
      </w:r>
      <w:r w:rsidR="00B86345" w:rsidRPr="00323868">
        <w:rPr>
          <w:rFonts w:ascii="Calibri" w:hAnsi="Calibri"/>
          <w:noProof/>
          <w:sz w:val="22"/>
          <w:szCs w:val="22"/>
          <w:lang w:val="sr-Cyrl-BA"/>
        </w:rPr>
        <w:t>, 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</w:p>
    <w:p w14:paraId="7F042DD0" w14:textId="7CFBB08E" w:rsidR="00673D1C" w:rsidRPr="00323868" w:rsidRDefault="00673D1C" w:rsidP="00673D1C">
      <w:pPr>
        <w:pStyle w:val="TextBody"/>
        <w:numPr>
          <w:ilvl w:val="0"/>
          <w:numId w:val="6"/>
        </w:numPr>
        <w:ind w:left="117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Услуге дигиталне поште, односно услуге уплата рачуна путем електронске апликације за пословну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2023. годину,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су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остварене у обиму 6.157 услуга. Ова услуга је почела од јануара мјесеца 2023. године.  </w:t>
      </w:r>
    </w:p>
    <w:p w14:paraId="5EB12641" w14:textId="77777777" w:rsidR="00CD3575" w:rsidRPr="00323868" w:rsidRDefault="00CD3575" w:rsidP="00CD3575">
      <w:pPr>
        <w:pStyle w:val="TextBody"/>
        <w:ind w:left="810"/>
        <w:rPr>
          <w:rFonts w:ascii="Calibri" w:hAnsi="Calibri"/>
          <w:noProof/>
          <w:sz w:val="22"/>
          <w:szCs w:val="22"/>
          <w:lang w:val="bs-Cyrl-BA"/>
        </w:rPr>
      </w:pPr>
    </w:p>
    <w:p w14:paraId="5E5E7B3F" w14:textId="1D2DB168" w:rsidR="00673D1C" w:rsidRPr="00323868" w:rsidRDefault="00673D1C" w:rsidP="00673D1C">
      <w:pPr>
        <w:pStyle w:val="BodyText"/>
        <w:rPr>
          <w:rFonts w:ascii="Calibri" w:hAnsi="Calibri"/>
          <w:sz w:val="22"/>
          <w:szCs w:val="22"/>
        </w:rPr>
      </w:pPr>
      <w:r w:rsidRPr="00323868">
        <w:rPr>
          <w:rFonts w:ascii="Calibri" w:hAnsi="Calibri"/>
          <w:b/>
          <w:i/>
          <w:sz w:val="22"/>
          <w:szCs w:val="22"/>
          <w:lang w:val="bs-Cyrl-BA"/>
        </w:rPr>
        <w:t>Смањење</w:t>
      </w:r>
      <w:r w:rsidRPr="00323868">
        <w:rPr>
          <w:rFonts w:ascii="Calibri" w:hAnsi="Calibri"/>
          <w:b/>
          <w:i/>
          <w:sz w:val="22"/>
          <w:szCs w:val="22"/>
        </w:rPr>
        <w:t xml:space="preserve"> </w:t>
      </w:r>
      <w:r w:rsidRPr="00323868">
        <w:rPr>
          <w:rFonts w:ascii="Calibri" w:hAnsi="Calibri"/>
          <w:b/>
          <w:i/>
          <w:sz w:val="22"/>
          <w:szCs w:val="22"/>
          <w:lang w:val="bs-Cyrl-BA"/>
        </w:rPr>
        <w:t xml:space="preserve">физичког обима </w:t>
      </w:r>
      <w:r w:rsidRPr="00323868">
        <w:rPr>
          <w:rFonts w:ascii="Calibri" w:hAnsi="Calibri"/>
          <w:b/>
          <w:i/>
          <w:sz w:val="22"/>
          <w:szCs w:val="22"/>
        </w:rPr>
        <w:t>услуга</w:t>
      </w:r>
      <w:r w:rsidRPr="00323868">
        <w:rPr>
          <w:rFonts w:ascii="Calibri" w:hAnsi="Calibri"/>
          <w:sz w:val="22"/>
          <w:szCs w:val="22"/>
          <w:lang w:val="sr-Cyrl-BA"/>
        </w:rPr>
        <w:t xml:space="preserve"> у </w:t>
      </w:r>
      <w:r w:rsidR="00EA774E" w:rsidRPr="00323868">
        <w:rPr>
          <w:rFonts w:ascii="Calibri" w:hAnsi="Calibri"/>
          <w:sz w:val="22"/>
          <w:szCs w:val="22"/>
          <w:lang w:val="sr-Cyrl-BA"/>
        </w:rPr>
        <w:t>2</w:t>
      </w:r>
      <w:r w:rsidRPr="00323868">
        <w:rPr>
          <w:rFonts w:ascii="Calibri" w:hAnsi="Calibri"/>
          <w:sz w:val="22"/>
          <w:szCs w:val="22"/>
          <w:lang w:val="bs-Latn-BA"/>
        </w:rPr>
        <w:t>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bs-Latn-BA"/>
        </w:rPr>
        <w:t xml:space="preserve">. </w:t>
      </w:r>
      <w:r w:rsidRPr="00323868">
        <w:rPr>
          <w:rFonts w:ascii="Calibri" w:hAnsi="Calibri"/>
          <w:sz w:val="22"/>
          <w:szCs w:val="22"/>
          <w:lang w:val="bs-Cyrl-BA"/>
        </w:rPr>
        <w:t>годин</w:t>
      </w:r>
      <w:r w:rsidR="00CD3575" w:rsidRPr="00323868">
        <w:rPr>
          <w:rFonts w:ascii="Calibri" w:hAnsi="Calibri"/>
          <w:sz w:val="22"/>
          <w:szCs w:val="22"/>
          <w:lang w:val="bs-Cyrl-BA"/>
        </w:rPr>
        <w:t>и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sz w:val="22"/>
          <w:szCs w:val="22"/>
        </w:rPr>
        <w:t>у односу на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bs-Cyrl-BA"/>
        </w:rPr>
        <w:t>претходн</w:t>
      </w:r>
      <w:r w:rsidR="00CD3575" w:rsidRPr="00323868">
        <w:rPr>
          <w:rFonts w:ascii="Calibri" w:hAnsi="Calibri"/>
          <w:sz w:val="22"/>
          <w:szCs w:val="22"/>
          <w:lang w:val="bs-Cyrl-BA"/>
        </w:rPr>
        <w:t>у</w:t>
      </w:r>
      <w:r w:rsidRPr="00323868">
        <w:rPr>
          <w:rFonts w:ascii="Calibri" w:hAnsi="Calibri"/>
          <w:sz w:val="22"/>
          <w:szCs w:val="22"/>
          <w:lang w:val="bs-Cyrl-BA"/>
        </w:rPr>
        <w:t xml:space="preserve"> г</w:t>
      </w:r>
      <w:r w:rsidRPr="00323868">
        <w:rPr>
          <w:rFonts w:ascii="Calibri" w:hAnsi="Calibri"/>
          <w:sz w:val="22"/>
          <w:szCs w:val="22"/>
        </w:rPr>
        <w:t>один</w:t>
      </w:r>
      <w:r w:rsidR="00CD3575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BA"/>
        </w:rPr>
        <w:t>,</w:t>
      </w:r>
      <w:r w:rsidRPr="00323868">
        <w:rPr>
          <w:rFonts w:ascii="Calibri" w:hAnsi="Calibri"/>
          <w:sz w:val="22"/>
          <w:szCs w:val="22"/>
        </w:rPr>
        <w:t xml:space="preserve"> остварен</w:t>
      </w:r>
      <w:r w:rsidRPr="00323868">
        <w:rPr>
          <w:rFonts w:ascii="Calibri" w:hAnsi="Calibri"/>
          <w:sz w:val="22"/>
          <w:szCs w:val="22"/>
          <w:lang w:val="sr-Cyrl-CS"/>
        </w:rPr>
        <w:t>о</w:t>
      </w:r>
      <w:r w:rsidRPr="00323868">
        <w:rPr>
          <w:rFonts w:ascii="Calibri" w:hAnsi="Calibri"/>
          <w:sz w:val="22"/>
          <w:szCs w:val="22"/>
        </w:rPr>
        <w:t xml:space="preserve"> је код:</w:t>
      </w:r>
    </w:p>
    <w:p w14:paraId="69AB154C" w14:textId="2D4F4DA6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Писмоносних услуга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су у обиму од </w:t>
      </w:r>
      <w:r w:rsidRPr="00323868">
        <w:rPr>
          <w:rFonts w:ascii="Calibri" w:hAnsi="Calibri"/>
          <w:noProof/>
          <w:sz w:val="22"/>
          <w:szCs w:val="22"/>
          <w:lang w:val="ru-RU"/>
        </w:rPr>
        <w:t>24</w:t>
      </w:r>
      <w:r w:rsidRPr="00323868">
        <w:rPr>
          <w:rFonts w:ascii="Calibri" w:hAnsi="Calibri"/>
          <w:noProof/>
          <w:sz w:val="22"/>
          <w:szCs w:val="22"/>
          <w:lang w:val="sr-Latn-BA"/>
        </w:rPr>
        <w:t>.536</w:t>
      </w:r>
      <w:r w:rsidRPr="00323868">
        <w:rPr>
          <w:rFonts w:ascii="Calibri" w:hAnsi="Calibri"/>
          <w:noProof/>
          <w:sz w:val="22"/>
          <w:szCs w:val="22"/>
          <w:lang w:val="sr-Cyrl-BA"/>
        </w:rPr>
        <w:t>.</w:t>
      </w:r>
      <w:r w:rsidRPr="00323868">
        <w:rPr>
          <w:rFonts w:ascii="Calibri" w:hAnsi="Calibri"/>
          <w:noProof/>
          <w:sz w:val="22"/>
          <w:szCs w:val="22"/>
          <w:lang w:val="ru-RU"/>
        </w:rPr>
        <w:t>447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услуга, те су смањене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457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  <w:r w:rsidRPr="00323868">
        <w:rPr>
          <w:rFonts w:ascii="Calibri" w:hAnsi="Calibri"/>
          <w:noProof/>
          <w:sz w:val="22"/>
          <w:szCs w:val="22"/>
          <w:lang w:val="ru-RU"/>
        </w:rPr>
        <w:t>458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или 2%. Смањење писмоносних услуга </w:t>
      </w:r>
      <w:r w:rsidR="00E80F30" w:rsidRPr="00323868">
        <w:rPr>
          <w:rFonts w:ascii="Calibri" w:hAnsi="Calibri"/>
          <w:noProof/>
          <w:sz w:val="22"/>
          <w:szCs w:val="22"/>
          <w:lang w:val="bs-Cyrl-BA"/>
        </w:rPr>
        <w:t>забиљежено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је код обичних писама, препоручених пошиљака и обичне тисковина. Раст обима услуга у оквиру писмоносних услуга забиљежен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о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је код вриједносних писама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и препоручених тисковина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. </w:t>
      </w:r>
      <w:bookmarkStart w:id="46" w:name="_Hlk149565235"/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Ребаланс плана писмоносних услуга остварен је са </w:t>
      </w:r>
      <w:r w:rsidRPr="00323868">
        <w:rPr>
          <w:rFonts w:ascii="Calibri" w:hAnsi="Calibri"/>
          <w:noProof/>
          <w:sz w:val="22"/>
          <w:szCs w:val="22"/>
          <w:lang w:val="ru-RU"/>
        </w:rPr>
        <w:t>98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</w:t>
      </w:r>
      <w:bookmarkEnd w:id="46"/>
      <w:r w:rsidR="00CD3575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635CF6A6" w14:textId="7EFC9477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Директне поште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у обиму </w:t>
      </w:r>
      <w:r w:rsidRPr="00323868">
        <w:rPr>
          <w:rFonts w:ascii="Calibri" w:hAnsi="Calibri"/>
          <w:noProof/>
          <w:sz w:val="22"/>
          <w:szCs w:val="22"/>
          <w:lang w:val="ru-RU"/>
        </w:rPr>
        <w:t>2</w:t>
      </w:r>
      <w:r w:rsidRPr="00323868">
        <w:rPr>
          <w:rFonts w:ascii="Calibri" w:hAnsi="Calibri"/>
          <w:noProof/>
          <w:sz w:val="22"/>
          <w:szCs w:val="22"/>
          <w:lang w:val="sr-Latn-BA"/>
        </w:rPr>
        <w:t>.800.864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услуге, те у односу на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пословну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2022. годину забиљежила смањење услуга за 27</w:t>
      </w:r>
      <w:r w:rsidRPr="00323868">
        <w:rPr>
          <w:rFonts w:ascii="Calibri" w:hAnsi="Calibri"/>
          <w:noProof/>
          <w:sz w:val="22"/>
          <w:szCs w:val="22"/>
          <w:lang w:val="ru-RU"/>
        </w:rPr>
        <w:t>.793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или 1%. Смањење у оквиру услуга директне поште </w:t>
      </w:r>
      <w:r w:rsidRPr="00323868">
        <w:rPr>
          <w:rFonts w:ascii="Calibri" w:hAnsi="Calibri"/>
          <w:noProof/>
          <w:sz w:val="22"/>
          <w:szCs w:val="22"/>
          <w:lang w:val="bs-Cyrl-BA"/>
        </w:rPr>
        <w:lastRenderedPageBreak/>
        <w:t>забиљежено је код адресованих пошиљака у унутрашњем поштанском саобраћају. Ребаланс плана услуга директне поште остварен је са 92%</w:t>
      </w:r>
      <w:r w:rsidR="00CD3575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006F29AE" w14:textId="25A46195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Пакетске услуге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у обиму 25.549 услуга, те </w:t>
      </w:r>
      <w:r w:rsidR="00CD3575" w:rsidRPr="00323868">
        <w:rPr>
          <w:rFonts w:ascii="Calibri" w:hAnsi="Calibri"/>
          <w:noProof/>
          <w:sz w:val="22"/>
          <w:szCs w:val="22"/>
          <w:lang w:val="bs-Cyrl-BA"/>
        </w:rPr>
        <w:t xml:space="preserve">су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у односу на 2022. годин</w:t>
      </w:r>
      <w:r w:rsidR="00CD357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забиљежиле смањење за 104 услуге (смањење забиљежено код пакета у унутрашњем и међународном поштанском саобраћају)</w:t>
      </w:r>
      <w:r w:rsidR="00CD3575" w:rsidRPr="00323868">
        <w:rPr>
          <w:rFonts w:ascii="Calibri" w:hAnsi="Calibri"/>
          <w:noProof/>
          <w:sz w:val="22"/>
          <w:szCs w:val="22"/>
          <w:lang w:val="bs-Cyrl-BA"/>
        </w:rPr>
        <w:t>;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</w:p>
    <w:p w14:paraId="439EB6DA" w14:textId="1F70E3D2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Телекомуникационих услуга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у обиму од 4.066 услуга, те у односу на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2</w:t>
      </w:r>
      <w:r w:rsidRPr="00323868">
        <w:rPr>
          <w:rFonts w:ascii="Calibri" w:hAnsi="Calibri"/>
          <w:noProof/>
          <w:sz w:val="22"/>
          <w:szCs w:val="22"/>
          <w:lang w:val="bs-Latn-BA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годин</w:t>
      </w:r>
      <w:r w:rsidR="00CD357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смањене </w:t>
      </w:r>
      <w:r w:rsidR="00426A4E" w:rsidRPr="00323868">
        <w:rPr>
          <w:rFonts w:ascii="Calibri" w:hAnsi="Calibri"/>
          <w:noProof/>
          <w:sz w:val="22"/>
          <w:szCs w:val="22"/>
          <w:lang w:val="bs-Cyrl-BA"/>
        </w:rPr>
        <w:t xml:space="preserve">су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за </w:t>
      </w:r>
      <w:r w:rsidRPr="00323868">
        <w:rPr>
          <w:rFonts w:ascii="Calibri" w:hAnsi="Calibri"/>
          <w:noProof/>
          <w:sz w:val="22"/>
          <w:szCs w:val="22"/>
          <w:lang w:val="ru-RU"/>
        </w:rPr>
        <w:t>3</w:t>
      </w:r>
      <w:r w:rsidRPr="00323868">
        <w:rPr>
          <w:rFonts w:ascii="Calibri" w:hAnsi="Calibri"/>
          <w:noProof/>
          <w:sz w:val="22"/>
          <w:szCs w:val="22"/>
          <w:lang w:val="sr-Latn-BA"/>
        </w:rPr>
        <w:t>.1</w:t>
      </w:r>
      <w:r w:rsidRPr="00323868">
        <w:rPr>
          <w:rFonts w:ascii="Calibri" w:hAnsi="Calibri"/>
          <w:noProof/>
          <w:sz w:val="22"/>
          <w:szCs w:val="22"/>
          <w:lang w:val="sr-Cyrl-BA"/>
        </w:rPr>
        <w:t>89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или за 4</w:t>
      </w:r>
      <w:r w:rsidRPr="00323868">
        <w:rPr>
          <w:rFonts w:ascii="Calibri" w:hAnsi="Calibri"/>
          <w:noProof/>
          <w:sz w:val="22"/>
          <w:szCs w:val="22"/>
          <w:lang w:val="ru-RU"/>
        </w:rPr>
        <w:t>4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%.  Ребаланс плана телекомуникационих услуга остварен је са </w:t>
      </w:r>
      <w:r w:rsidRPr="00323868">
        <w:rPr>
          <w:rFonts w:ascii="Calibri" w:hAnsi="Calibri"/>
          <w:noProof/>
          <w:sz w:val="22"/>
          <w:szCs w:val="22"/>
          <w:lang w:val="ru-RU"/>
        </w:rPr>
        <w:t>99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</w:t>
      </w:r>
      <w:r w:rsidR="00CD3575" w:rsidRPr="00323868">
        <w:rPr>
          <w:rFonts w:ascii="Calibri" w:hAnsi="Calibri"/>
          <w:noProof/>
          <w:sz w:val="22"/>
          <w:szCs w:val="22"/>
          <w:lang w:val="bs-Cyrl-BA"/>
        </w:rPr>
        <w:t>;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</w:p>
    <w:p w14:paraId="3AD99D57" w14:textId="2A728ECF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Информатичких услуга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остварене у обиму </w:t>
      </w:r>
      <w:r w:rsidRPr="00323868">
        <w:rPr>
          <w:rFonts w:ascii="Calibri" w:hAnsi="Calibri"/>
          <w:noProof/>
          <w:sz w:val="22"/>
          <w:szCs w:val="22"/>
          <w:lang w:val="ru-RU"/>
        </w:rPr>
        <w:t>6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  <w:r w:rsidRPr="00323868">
        <w:rPr>
          <w:rFonts w:ascii="Calibri" w:hAnsi="Calibri"/>
          <w:noProof/>
          <w:sz w:val="22"/>
          <w:szCs w:val="22"/>
          <w:lang w:val="ru-RU"/>
        </w:rPr>
        <w:t>596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  <w:r w:rsidRPr="00323868">
        <w:rPr>
          <w:rFonts w:ascii="Calibri" w:hAnsi="Calibri"/>
          <w:noProof/>
          <w:sz w:val="22"/>
          <w:szCs w:val="22"/>
          <w:lang w:val="ru-RU"/>
        </w:rPr>
        <w:t>784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услуге, те у односу на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пословну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2022. годину биљеже смањење за 1.435.822 или 18% услуга мање. Ребаланс плана информатичких услуга у посматраном периоду  остварен је са 99%</w:t>
      </w:r>
      <w:r w:rsidR="00CD3575" w:rsidRPr="00323868">
        <w:rPr>
          <w:rFonts w:ascii="Calibri" w:hAnsi="Calibri"/>
          <w:noProof/>
          <w:sz w:val="22"/>
          <w:szCs w:val="22"/>
          <w:lang w:val="sr-Cyrl-BA"/>
        </w:rPr>
        <w:t>;</w:t>
      </w:r>
    </w:p>
    <w:p w14:paraId="4975F73C" w14:textId="53BDAAE0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Услуге посредовања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 остварене у обиму 770</w:t>
      </w:r>
      <w:r w:rsidRPr="00323868">
        <w:rPr>
          <w:rFonts w:ascii="Calibri" w:hAnsi="Calibri"/>
          <w:noProof/>
          <w:sz w:val="22"/>
          <w:szCs w:val="22"/>
          <w:lang w:val="ru-RU"/>
        </w:rPr>
        <w:t>.355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услуга и забиљежиле </w:t>
      </w:r>
      <w:r w:rsidR="00703F0C" w:rsidRPr="00323868">
        <w:rPr>
          <w:rFonts w:ascii="Calibri" w:hAnsi="Calibri"/>
          <w:noProof/>
          <w:sz w:val="22"/>
          <w:szCs w:val="22"/>
          <w:lang w:val="bs-Cyrl-BA"/>
        </w:rPr>
        <w:t xml:space="preserve">су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смањење за 108</w:t>
      </w:r>
      <w:r w:rsidRPr="00323868">
        <w:rPr>
          <w:rFonts w:ascii="Calibri" w:hAnsi="Calibri"/>
          <w:noProof/>
          <w:sz w:val="22"/>
          <w:szCs w:val="22"/>
          <w:lang w:val="ru-RU"/>
        </w:rPr>
        <w:t>.220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или 12% услуга мање</w:t>
      </w:r>
      <w:r w:rsidR="00703F0C" w:rsidRPr="00323868">
        <w:rPr>
          <w:rFonts w:ascii="Calibri" w:hAnsi="Calibri"/>
          <w:noProof/>
          <w:sz w:val="22"/>
          <w:szCs w:val="22"/>
          <w:lang w:val="bs-Cyrl-BA"/>
        </w:rPr>
        <w:t>. 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структури исте смањење је забиљежено код услуга продаје вриједности других организација, уплата бинга и уплата електронске допуне</w:t>
      </w:r>
      <w:r w:rsidR="00CD3575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4D9A9076" w14:textId="15363EF9" w:rsidR="00673D1C" w:rsidRPr="00323868" w:rsidRDefault="00673D1C" w:rsidP="00673D1C">
      <w:pPr>
        <w:pStyle w:val="TextBody"/>
        <w:numPr>
          <w:ilvl w:val="0"/>
          <w:numId w:val="6"/>
        </w:numPr>
        <w:ind w:left="630"/>
        <w:rPr>
          <w:rFonts w:ascii="Calibri" w:hAnsi="Calibri"/>
          <w:bCs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 xml:space="preserve">Услуге фотокопирања </w:t>
      </w:r>
      <w:r w:rsidRPr="00323868">
        <w:rPr>
          <w:rFonts w:ascii="Calibri" w:hAnsi="Calibri"/>
          <w:bCs/>
          <w:noProof/>
          <w:sz w:val="22"/>
          <w:szCs w:val="22"/>
          <w:lang w:val="bs-Cyrl-BA"/>
        </w:rPr>
        <w:t>за 2023. годин</w:t>
      </w:r>
      <w:r w:rsidR="00CD3575" w:rsidRPr="00323868">
        <w:rPr>
          <w:rFonts w:ascii="Calibri" w:hAnsi="Calibri"/>
          <w:bCs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bCs/>
          <w:noProof/>
          <w:sz w:val="22"/>
          <w:szCs w:val="22"/>
          <w:lang w:val="bs-Cyrl-BA"/>
        </w:rPr>
        <w:t xml:space="preserve"> су остварене у обиму 497.006 услуга, </w:t>
      </w:r>
      <w:r w:rsidR="00CD3575" w:rsidRPr="00323868">
        <w:rPr>
          <w:rFonts w:ascii="Calibri" w:hAnsi="Calibri"/>
          <w:bCs/>
          <w:noProof/>
          <w:sz w:val="22"/>
          <w:szCs w:val="22"/>
          <w:lang w:val="bs-Cyrl-BA"/>
        </w:rPr>
        <w:t>док</w:t>
      </w:r>
      <w:r w:rsidRPr="00323868">
        <w:rPr>
          <w:rFonts w:ascii="Calibri" w:hAnsi="Calibri"/>
          <w:bCs/>
          <w:noProof/>
          <w:sz w:val="22"/>
          <w:szCs w:val="22"/>
          <w:lang w:val="bs-Cyrl-BA"/>
        </w:rPr>
        <w:t xml:space="preserve"> у 2022. годин</w:t>
      </w:r>
      <w:r w:rsidR="00CD3575" w:rsidRPr="00323868">
        <w:rPr>
          <w:rFonts w:ascii="Calibri" w:hAnsi="Calibri"/>
          <w:bCs/>
          <w:noProof/>
          <w:sz w:val="22"/>
          <w:szCs w:val="22"/>
          <w:lang w:val="bs-Cyrl-BA"/>
        </w:rPr>
        <w:t>и</w:t>
      </w:r>
      <w:r w:rsidRPr="00323868">
        <w:rPr>
          <w:rFonts w:ascii="Calibri" w:hAnsi="Calibri"/>
          <w:bCs/>
          <w:noProof/>
          <w:sz w:val="22"/>
          <w:szCs w:val="22"/>
          <w:lang w:val="bs-Cyrl-BA"/>
        </w:rPr>
        <w:t xml:space="preserve"> исте нису биле обухваћ</w:t>
      </w:r>
      <w:r w:rsidRPr="00323868">
        <w:rPr>
          <w:rFonts w:ascii="Calibri" w:hAnsi="Calibri"/>
          <w:bCs/>
          <w:noProof/>
          <w:sz w:val="22"/>
          <w:szCs w:val="22"/>
          <w:lang w:val="sr-Latn-BA"/>
        </w:rPr>
        <w:t>e</w:t>
      </w:r>
      <w:r w:rsidR="0004409D" w:rsidRPr="00323868">
        <w:rPr>
          <w:rFonts w:ascii="Calibri" w:hAnsi="Calibri"/>
          <w:bCs/>
          <w:noProof/>
          <w:sz w:val="22"/>
          <w:szCs w:val="22"/>
          <w:lang w:val="sr-Cyrl-BA"/>
        </w:rPr>
        <w:t>не</w:t>
      </w:r>
      <w:r w:rsidRPr="00323868">
        <w:rPr>
          <w:rFonts w:ascii="Calibri" w:hAnsi="Calibri"/>
          <w:bCs/>
          <w:noProof/>
          <w:sz w:val="22"/>
          <w:szCs w:val="22"/>
          <w:lang w:val="bs-Cyrl-BA"/>
        </w:rPr>
        <w:t xml:space="preserve"> прегледом обима услуга.</w:t>
      </w:r>
      <w:r w:rsidRPr="00323868">
        <w:rPr>
          <w:rFonts w:ascii="Calibri" w:hAnsi="Calibri"/>
          <w:bCs/>
          <w:noProof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bCs/>
          <w:noProof/>
          <w:sz w:val="22"/>
          <w:szCs w:val="22"/>
          <w:lang w:val="bs-Cyrl-BA"/>
        </w:rPr>
        <w:t>Ребаланс плана услуга фотокопирања остварен је 103%.</w:t>
      </w:r>
    </w:p>
    <w:p w14:paraId="3DA4ECA3" w14:textId="77777777" w:rsidR="00673D1C" w:rsidRPr="00323868" w:rsidRDefault="00673D1C" w:rsidP="00673D1C">
      <w:pPr>
        <w:pStyle w:val="TextBody"/>
        <w:rPr>
          <w:rFonts w:ascii="Calibri" w:hAnsi="Calibri"/>
          <w:noProof/>
          <w:sz w:val="10"/>
          <w:szCs w:val="10"/>
          <w:lang w:val="sr-Cyrl-CS"/>
        </w:rPr>
      </w:pPr>
    </w:p>
    <w:p w14:paraId="7B170706" w14:textId="54455048" w:rsidR="00673D1C" w:rsidRPr="00323868" w:rsidRDefault="00673D1C" w:rsidP="00673D1C">
      <w:pPr>
        <w:pStyle w:val="Caption"/>
        <w:keepNext/>
        <w:rPr>
          <w:lang w:val="sr-Latn-BA"/>
        </w:rPr>
      </w:pPr>
      <w:bookmarkStart w:id="47" w:name="_Toc489360529"/>
      <w:bookmarkStart w:id="48" w:name="_Toc489968432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7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Преглед динамике физичког обима услуга по мјесецима</w:t>
      </w:r>
      <w:bookmarkEnd w:id="47"/>
      <w:bookmarkEnd w:id="48"/>
      <w:r w:rsidRPr="00323868">
        <w:rPr>
          <w:lang w:val="sr-Latn-BA"/>
        </w:rPr>
        <w:tab/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dotted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472"/>
        <w:gridCol w:w="1253"/>
        <w:gridCol w:w="1390"/>
        <w:gridCol w:w="1250"/>
        <w:gridCol w:w="1203"/>
        <w:gridCol w:w="1094"/>
        <w:gridCol w:w="1075"/>
      </w:tblGrid>
      <w:tr w:rsidR="00DA671A" w:rsidRPr="00323868" w14:paraId="68740DA0" w14:textId="77777777" w:rsidTr="002659ED">
        <w:trPr>
          <w:trHeight w:val="288"/>
          <w:tblHeader/>
          <w:jc w:val="center"/>
        </w:trPr>
        <w:tc>
          <w:tcPr>
            <w:tcW w:w="1269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40DC2AF5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У С Л У Г Е</w:t>
            </w:r>
          </w:p>
        </w:tc>
        <w:tc>
          <w:tcPr>
            <w:tcW w:w="64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5968CA60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Јануар</w:t>
            </w:r>
          </w:p>
        </w:tc>
        <w:tc>
          <w:tcPr>
            <w:tcW w:w="71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2428A8C2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Фебруар</w:t>
            </w:r>
          </w:p>
        </w:tc>
        <w:tc>
          <w:tcPr>
            <w:tcW w:w="64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46DED2D3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Март</w:t>
            </w:r>
          </w:p>
        </w:tc>
        <w:tc>
          <w:tcPr>
            <w:tcW w:w="618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6D4AB2E7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Април</w:t>
            </w:r>
          </w:p>
        </w:tc>
        <w:tc>
          <w:tcPr>
            <w:tcW w:w="56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65BE4858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Мај</w:t>
            </w:r>
          </w:p>
        </w:tc>
        <w:tc>
          <w:tcPr>
            <w:tcW w:w="55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</w:tcPr>
          <w:p w14:paraId="4FEA3EB2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Јун</w:t>
            </w:r>
          </w:p>
        </w:tc>
      </w:tr>
      <w:tr w:rsidR="00DA671A" w:rsidRPr="00323868" w14:paraId="6EDDF085" w14:textId="77777777" w:rsidTr="002659ED">
        <w:trPr>
          <w:trHeight w:val="216"/>
          <w:jc w:val="center"/>
        </w:trPr>
        <w:tc>
          <w:tcPr>
            <w:tcW w:w="1269" w:type="pct"/>
            <w:tcBorders>
              <w:top w:val="single" w:sz="4" w:space="0" w:color="00000A"/>
            </w:tcBorders>
            <w:vAlign w:val="center"/>
            <w:hideMark/>
          </w:tcPr>
          <w:p w14:paraId="473BA098" w14:textId="3959F3B2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43" w:type="pct"/>
            <w:tcBorders>
              <w:top w:val="single" w:sz="4" w:space="0" w:color="00000A"/>
            </w:tcBorders>
            <w:vAlign w:val="center"/>
          </w:tcPr>
          <w:p w14:paraId="558CCF85" w14:textId="0F954B82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1.936.415</w:t>
            </w:r>
          </w:p>
        </w:tc>
        <w:tc>
          <w:tcPr>
            <w:tcW w:w="714" w:type="pct"/>
            <w:tcBorders>
              <w:top w:val="single" w:sz="4" w:space="0" w:color="00000A"/>
            </w:tcBorders>
            <w:vAlign w:val="center"/>
          </w:tcPr>
          <w:p w14:paraId="1601F52A" w14:textId="2934822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2.053.420</w:t>
            </w:r>
          </w:p>
        </w:tc>
        <w:tc>
          <w:tcPr>
            <w:tcW w:w="642" w:type="pct"/>
            <w:tcBorders>
              <w:top w:val="single" w:sz="4" w:space="0" w:color="00000A"/>
            </w:tcBorders>
            <w:vAlign w:val="center"/>
          </w:tcPr>
          <w:p w14:paraId="6427098C" w14:textId="7AD0153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2.183.503</w:t>
            </w:r>
          </w:p>
        </w:tc>
        <w:tc>
          <w:tcPr>
            <w:tcW w:w="618" w:type="pct"/>
            <w:tcBorders>
              <w:top w:val="single" w:sz="4" w:space="0" w:color="00000A"/>
            </w:tcBorders>
            <w:vAlign w:val="center"/>
          </w:tcPr>
          <w:p w14:paraId="48A63007" w14:textId="70F82E3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2.148.900</w:t>
            </w:r>
          </w:p>
        </w:tc>
        <w:tc>
          <w:tcPr>
            <w:tcW w:w="562" w:type="pct"/>
            <w:tcBorders>
              <w:top w:val="single" w:sz="4" w:space="0" w:color="00000A"/>
            </w:tcBorders>
            <w:vAlign w:val="center"/>
          </w:tcPr>
          <w:p w14:paraId="2A8D5329" w14:textId="477B1CE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2.060.356</w:t>
            </w:r>
          </w:p>
        </w:tc>
        <w:tc>
          <w:tcPr>
            <w:tcW w:w="552" w:type="pct"/>
            <w:tcBorders>
              <w:top w:val="single" w:sz="4" w:space="0" w:color="00000A"/>
            </w:tcBorders>
            <w:vAlign w:val="center"/>
          </w:tcPr>
          <w:p w14:paraId="0ABC24D7" w14:textId="014FC15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2.021.754</w:t>
            </w:r>
          </w:p>
        </w:tc>
      </w:tr>
      <w:tr w:rsidR="00DA671A" w:rsidRPr="00323868" w14:paraId="3A8BDC20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536102CB" w14:textId="565593D9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Директна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43" w:type="pct"/>
            <w:vAlign w:val="center"/>
          </w:tcPr>
          <w:p w14:paraId="4BB515EA" w14:textId="5C4CD22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39.815</w:t>
            </w:r>
          </w:p>
        </w:tc>
        <w:tc>
          <w:tcPr>
            <w:tcW w:w="714" w:type="pct"/>
            <w:vAlign w:val="center"/>
          </w:tcPr>
          <w:p w14:paraId="7D16889F" w14:textId="7CDC3C0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291.665</w:t>
            </w:r>
          </w:p>
        </w:tc>
        <w:tc>
          <w:tcPr>
            <w:tcW w:w="642" w:type="pct"/>
            <w:vAlign w:val="center"/>
          </w:tcPr>
          <w:p w14:paraId="64843B10" w14:textId="08B0CAA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95.945</w:t>
            </w:r>
          </w:p>
        </w:tc>
        <w:tc>
          <w:tcPr>
            <w:tcW w:w="618" w:type="pct"/>
            <w:vAlign w:val="center"/>
          </w:tcPr>
          <w:p w14:paraId="3FDAC608" w14:textId="30E61EB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440.607</w:t>
            </w:r>
          </w:p>
        </w:tc>
        <w:tc>
          <w:tcPr>
            <w:tcW w:w="562" w:type="pct"/>
            <w:vAlign w:val="center"/>
          </w:tcPr>
          <w:p w14:paraId="46EBE5FD" w14:textId="22F7092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242.034</w:t>
            </w:r>
          </w:p>
        </w:tc>
        <w:tc>
          <w:tcPr>
            <w:tcW w:w="552" w:type="pct"/>
            <w:vAlign w:val="center"/>
          </w:tcPr>
          <w:p w14:paraId="62E306E1" w14:textId="45E5B20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295.659</w:t>
            </w:r>
          </w:p>
        </w:tc>
      </w:tr>
      <w:tr w:rsidR="00DA671A" w:rsidRPr="00323868" w14:paraId="78E9F8D8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2288912B" w14:textId="6BE27B0B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43" w:type="pct"/>
            <w:vAlign w:val="center"/>
          </w:tcPr>
          <w:p w14:paraId="6C35D46B" w14:textId="473CBED9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1.647</w:t>
            </w:r>
          </w:p>
        </w:tc>
        <w:tc>
          <w:tcPr>
            <w:tcW w:w="714" w:type="pct"/>
            <w:vAlign w:val="center"/>
          </w:tcPr>
          <w:p w14:paraId="6822F6BE" w14:textId="3FC9497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2.076</w:t>
            </w:r>
          </w:p>
        </w:tc>
        <w:tc>
          <w:tcPr>
            <w:tcW w:w="642" w:type="pct"/>
            <w:vAlign w:val="center"/>
          </w:tcPr>
          <w:p w14:paraId="2060CA31" w14:textId="061632AF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2.027</w:t>
            </w:r>
          </w:p>
        </w:tc>
        <w:tc>
          <w:tcPr>
            <w:tcW w:w="618" w:type="pct"/>
            <w:vAlign w:val="center"/>
          </w:tcPr>
          <w:p w14:paraId="3C39743F" w14:textId="3A923E8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1.902</w:t>
            </w:r>
          </w:p>
        </w:tc>
        <w:tc>
          <w:tcPr>
            <w:tcW w:w="562" w:type="pct"/>
            <w:vAlign w:val="center"/>
          </w:tcPr>
          <w:p w14:paraId="032D6271" w14:textId="30CD6A5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2.288</w:t>
            </w:r>
          </w:p>
        </w:tc>
        <w:tc>
          <w:tcPr>
            <w:tcW w:w="552" w:type="pct"/>
            <w:vAlign w:val="center"/>
          </w:tcPr>
          <w:p w14:paraId="7F263C73" w14:textId="72923A46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1.982</w:t>
            </w:r>
          </w:p>
        </w:tc>
      </w:tr>
      <w:tr w:rsidR="00DA671A" w:rsidRPr="00323868" w14:paraId="60CC5DAA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42FC6AFB" w14:textId="1C7BA705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Упутниче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43" w:type="pct"/>
            <w:vAlign w:val="center"/>
          </w:tcPr>
          <w:p w14:paraId="68A10A67" w14:textId="2E1D788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34.600</w:t>
            </w:r>
          </w:p>
        </w:tc>
        <w:tc>
          <w:tcPr>
            <w:tcW w:w="714" w:type="pct"/>
            <w:vAlign w:val="center"/>
          </w:tcPr>
          <w:p w14:paraId="05190EDA" w14:textId="6F1FA56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35.958</w:t>
            </w:r>
          </w:p>
        </w:tc>
        <w:tc>
          <w:tcPr>
            <w:tcW w:w="642" w:type="pct"/>
            <w:vAlign w:val="center"/>
          </w:tcPr>
          <w:p w14:paraId="2D5B7738" w14:textId="4908C322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42.059</w:t>
            </w:r>
          </w:p>
        </w:tc>
        <w:tc>
          <w:tcPr>
            <w:tcW w:w="618" w:type="pct"/>
            <w:vAlign w:val="center"/>
          </w:tcPr>
          <w:p w14:paraId="28F977C3" w14:textId="675A4E9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39.159</w:t>
            </w:r>
          </w:p>
        </w:tc>
        <w:tc>
          <w:tcPr>
            <w:tcW w:w="562" w:type="pct"/>
            <w:vAlign w:val="center"/>
          </w:tcPr>
          <w:p w14:paraId="05743435" w14:textId="50730139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40.941</w:t>
            </w:r>
          </w:p>
        </w:tc>
        <w:tc>
          <w:tcPr>
            <w:tcW w:w="552" w:type="pct"/>
            <w:vAlign w:val="center"/>
          </w:tcPr>
          <w:p w14:paraId="560389DA" w14:textId="735440A9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39.234</w:t>
            </w:r>
          </w:p>
        </w:tc>
      </w:tr>
      <w:tr w:rsidR="00DA671A" w:rsidRPr="00323868" w14:paraId="7D72C9DA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1B322B10" w14:textId="2907637C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Брза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43" w:type="pct"/>
            <w:vAlign w:val="center"/>
          </w:tcPr>
          <w:p w14:paraId="6EAAB24B" w14:textId="26B50AF2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62.337</w:t>
            </w:r>
          </w:p>
        </w:tc>
        <w:tc>
          <w:tcPr>
            <w:tcW w:w="714" w:type="pct"/>
            <w:vAlign w:val="center"/>
          </w:tcPr>
          <w:p w14:paraId="2586CAE7" w14:textId="454F8965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65.293</w:t>
            </w:r>
          </w:p>
        </w:tc>
        <w:tc>
          <w:tcPr>
            <w:tcW w:w="642" w:type="pct"/>
            <w:vAlign w:val="center"/>
          </w:tcPr>
          <w:p w14:paraId="3F22C9DF" w14:textId="74AD62B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77.449</w:t>
            </w:r>
          </w:p>
        </w:tc>
        <w:tc>
          <w:tcPr>
            <w:tcW w:w="618" w:type="pct"/>
            <w:vAlign w:val="center"/>
          </w:tcPr>
          <w:p w14:paraId="34A75491" w14:textId="1A3C262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67.577</w:t>
            </w:r>
          </w:p>
        </w:tc>
        <w:tc>
          <w:tcPr>
            <w:tcW w:w="562" w:type="pct"/>
            <w:vAlign w:val="center"/>
          </w:tcPr>
          <w:p w14:paraId="12640F60" w14:textId="75FDC745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77.320</w:t>
            </w:r>
          </w:p>
        </w:tc>
        <w:tc>
          <w:tcPr>
            <w:tcW w:w="552" w:type="pct"/>
            <w:vAlign w:val="center"/>
          </w:tcPr>
          <w:p w14:paraId="23AEA168" w14:textId="63969827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73.776</w:t>
            </w:r>
          </w:p>
        </w:tc>
      </w:tr>
      <w:tr w:rsidR="00DA671A" w:rsidRPr="00323868" w14:paraId="06D63D0F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37B69D71" w14:textId="013A2390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постпак</w:t>
            </w:r>
            <w:proofErr w:type="spellEnd"/>
          </w:p>
        </w:tc>
        <w:tc>
          <w:tcPr>
            <w:tcW w:w="643" w:type="pct"/>
            <w:vAlign w:val="center"/>
          </w:tcPr>
          <w:p w14:paraId="73C2CB98" w14:textId="0CD63AD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136</w:t>
            </w:r>
          </w:p>
        </w:tc>
        <w:tc>
          <w:tcPr>
            <w:tcW w:w="714" w:type="pct"/>
            <w:vAlign w:val="center"/>
          </w:tcPr>
          <w:p w14:paraId="1309745E" w14:textId="47C2952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159</w:t>
            </w:r>
          </w:p>
        </w:tc>
        <w:tc>
          <w:tcPr>
            <w:tcW w:w="642" w:type="pct"/>
            <w:vAlign w:val="center"/>
          </w:tcPr>
          <w:p w14:paraId="6CC1EE39" w14:textId="5146B682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164</w:t>
            </w:r>
          </w:p>
        </w:tc>
        <w:tc>
          <w:tcPr>
            <w:tcW w:w="618" w:type="pct"/>
            <w:vAlign w:val="center"/>
          </w:tcPr>
          <w:p w14:paraId="66DCE3C3" w14:textId="1337CED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163</w:t>
            </w:r>
          </w:p>
        </w:tc>
        <w:tc>
          <w:tcPr>
            <w:tcW w:w="562" w:type="pct"/>
            <w:vAlign w:val="center"/>
          </w:tcPr>
          <w:p w14:paraId="431A8EC6" w14:textId="47E90567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163</w:t>
            </w:r>
          </w:p>
        </w:tc>
        <w:tc>
          <w:tcPr>
            <w:tcW w:w="552" w:type="pct"/>
            <w:vAlign w:val="center"/>
          </w:tcPr>
          <w:p w14:paraId="6CE42116" w14:textId="610165D6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173</w:t>
            </w:r>
          </w:p>
        </w:tc>
      </w:tr>
      <w:tr w:rsidR="00DA671A" w:rsidRPr="00323868" w14:paraId="69393E8B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63F129DC" w14:textId="34C8B1BB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43" w:type="pct"/>
            <w:vAlign w:val="center"/>
          </w:tcPr>
          <w:p w14:paraId="35DFCCB7" w14:textId="319D64C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74.963</w:t>
            </w:r>
          </w:p>
        </w:tc>
        <w:tc>
          <w:tcPr>
            <w:tcW w:w="714" w:type="pct"/>
            <w:vAlign w:val="center"/>
          </w:tcPr>
          <w:p w14:paraId="65BD629E" w14:textId="2E7D27BF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83.853</w:t>
            </w:r>
          </w:p>
        </w:tc>
        <w:tc>
          <w:tcPr>
            <w:tcW w:w="642" w:type="pct"/>
            <w:vAlign w:val="center"/>
          </w:tcPr>
          <w:p w14:paraId="2D7D34F2" w14:textId="1C20454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97.183</w:t>
            </w:r>
          </w:p>
        </w:tc>
        <w:tc>
          <w:tcPr>
            <w:tcW w:w="618" w:type="pct"/>
            <w:vAlign w:val="center"/>
          </w:tcPr>
          <w:p w14:paraId="3764F0D2" w14:textId="730CF7B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104.484</w:t>
            </w:r>
          </w:p>
        </w:tc>
        <w:tc>
          <w:tcPr>
            <w:tcW w:w="562" w:type="pct"/>
            <w:vAlign w:val="center"/>
          </w:tcPr>
          <w:p w14:paraId="36777804" w14:textId="444E8075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131.041</w:t>
            </w:r>
          </w:p>
        </w:tc>
        <w:tc>
          <w:tcPr>
            <w:tcW w:w="552" w:type="pct"/>
            <w:vAlign w:val="center"/>
          </w:tcPr>
          <w:p w14:paraId="2043EF1F" w14:textId="0C98C9B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120.156</w:t>
            </w:r>
          </w:p>
        </w:tc>
      </w:tr>
      <w:tr w:rsidR="00DA671A" w:rsidRPr="00323868" w14:paraId="52B10D8B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542142DF" w14:textId="3B3A4138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Финансијске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43" w:type="pct"/>
            <w:vAlign w:val="center"/>
          </w:tcPr>
          <w:p w14:paraId="1B0F3FD4" w14:textId="18A5A3A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1.370.249</w:t>
            </w:r>
          </w:p>
        </w:tc>
        <w:tc>
          <w:tcPr>
            <w:tcW w:w="714" w:type="pct"/>
            <w:vAlign w:val="center"/>
          </w:tcPr>
          <w:p w14:paraId="33106130" w14:textId="7379460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1.376.591</w:t>
            </w:r>
          </w:p>
        </w:tc>
        <w:tc>
          <w:tcPr>
            <w:tcW w:w="642" w:type="pct"/>
            <w:vAlign w:val="center"/>
          </w:tcPr>
          <w:p w14:paraId="166D389F" w14:textId="4D3D09F9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1.656.767</w:t>
            </w:r>
          </w:p>
        </w:tc>
        <w:tc>
          <w:tcPr>
            <w:tcW w:w="618" w:type="pct"/>
            <w:vAlign w:val="center"/>
          </w:tcPr>
          <w:p w14:paraId="7721D87E" w14:textId="5D12864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1.552.423</w:t>
            </w:r>
          </w:p>
        </w:tc>
        <w:tc>
          <w:tcPr>
            <w:tcW w:w="562" w:type="pct"/>
            <w:vAlign w:val="center"/>
          </w:tcPr>
          <w:p w14:paraId="687B4478" w14:textId="1CB12D6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1.694.446</w:t>
            </w:r>
          </w:p>
        </w:tc>
        <w:tc>
          <w:tcPr>
            <w:tcW w:w="552" w:type="pct"/>
            <w:vAlign w:val="center"/>
          </w:tcPr>
          <w:p w14:paraId="5BFEA29B" w14:textId="1DD98AC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1.658.541</w:t>
            </w:r>
          </w:p>
        </w:tc>
      </w:tr>
      <w:tr w:rsidR="00DA671A" w:rsidRPr="00323868" w14:paraId="7D82B7AF" w14:textId="77777777" w:rsidTr="002659ED">
        <w:trPr>
          <w:trHeight w:val="216"/>
          <w:jc w:val="center"/>
        </w:trPr>
        <w:tc>
          <w:tcPr>
            <w:tcW w:w="1269" w:type="pct"/>
            <w:vAlign w:val="center"/>
            <w:hideMark/>
          </w:tcPr>
          <w:p w14:paraId="6D616349" w14:textId="3330696B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Телекомуник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43" w:type="pct"/>
            <w:vAlign w:val="center"/>
          </w:tcPr>
          <w:p w14:paraId="4C2AE6E6" w14:textId="0160DDD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379</w:t>
            </w:r>
          </w:p>
        </w:tc>
        <w:tc>
          <w:tcPr>
            <w:tcW w:w="714" w:type="pct"/>
            <w:vAlign w:val="center"/>
          </w:tcPr>
          <w:p w14:paraId="24E8D74E" w14:textId="065517C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401</w:t>
            </w:r>
          </w:p>
        </w:tc>
        <w:tc>
          <w:tcPr>
            <w:tcW w:w="642" w:type="pct"/>
            <w:vAlign w:val="center"/>
          </w:tcPr>
          <w:p w14:paraId="13988555" w14:textId="4396AD0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404</w:t>
            </w:r>
          </w:p>
        </w:tc>
        <w:tc>
          <w:tcPr>
            <w:tcW w:w="618" w:type="pct"/>
            <w:vAlign w:val="center"/>
          </w:tcPr>
          <w:p w14:paraId="5D3FD7FB" w14:textId="40B75BD6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326</w:t>
            </w:r>
          </w:p>
        </w:tc>
        <w:tc>
          <w:tcPr>
            <w:tcW w:w="562" w:type="pct"/>
            <w:vAlign w:val="center"/>
          </w:tcPr>
          <w:p w14:paraId="754DAAAC" w14:textId="3825BBA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345</w:t>
            </w:r>
          </w:p>
        </w:tc>
        <w:tc>
          <w:tcPr>
            <w:tcW w:w="552" w:type="pct"/>
            <w:vAlign w:val="center"/>
          </w:tcPr>
          <w:p w14:paraId="3F99774E" w14:textId="3646226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264</w:t>
            </w:r>
          </w:p>
        </w:tc>
      </w:tr>
      <w:tr w:rsidR="00DA671A" w:rsidRPr="00323868" w14:paraId="0823AA94" w14:textId="77777777" w:rsidTr="002659ED">
        <w:trPr>
          <w:trHeight w:val="216"/>
          <w:jc w:val="center"/>
        </w:trPr>
        <w:tc>
          <w:tcPr>
            <w:tcW w:w="1269" w:type="pct"/>
            <w:vAlign w:val="center"/>
          </w:tcPr>
          <w:p w14:paraId="1ACDB84D" w14:textId="0E1585C2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43" w:type="pct"/>
            <w:vAlign w:val="center"/>
          </w:tcPr>
          <w:p w14:paraId="61242209" w14:textId="581472EF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623.461</w:t>
            </w:r>
          </w:p>
        </w:tc>
        <w:tc>
          <w:tcPr>
            <w:tcW w:w="714" w:type="pct"/>
            <w:vAlign w:val="center"/>
          </w:tcPr>
          <w:p w14:paraId="423A98B9" w14:textId="05E8312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555.290</w:t>
            </w:r>
          </w:p>
        </w:tc>
        <w:tc>
          <w:tcPr>
            <w:tcW w:w="642" w:type="pct"/>
            <w:vAlign w:val="center"/>
          </w:tcPr>
          <w:p w14:paraId="5D01C8CC" w14:textId="6BE3C25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625.294</w:t>
            </w:r>
          </w:p>
        </w:tc>
        <w:tc>
          <w:tcPr>
            <w:tcW w:w="618" w:type="pct"/>
            <w:vAlign w:val="center"/>
          </w:tcPr>
          <w:p w14:paraId="288120EA" w14:textId="0E63169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523.462</w:t>
            </w:r>
          </w:p>
        </w:tc>
        <w:tc>
          <w:tcPr>
            <w:tcW w:w="562" w:type="pct"/>
            <w:vAlign w:val="center"/>
          </w:tcPr>
          <w:p w14:paraId="7CD86C93" w14:textId="7A3ECF3F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534.163</w:t>
            </w:r>
          </w:p>
        </w:tc>
        <w:tc>
          <w:tcPr>
            <w:tcW w:w="552" w:type="pct"/>
            <w:vAlign w:val="center"/>
          </w:tcPr>
          <w:p w14:paraId="15CA2CC1" w14:textId="0F271A7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518.629</w:t>
            </w:r>
          </w:p>
        </w:tc>
      </w:tr>
      <w:tr w:rsidR="00DA671A" w:rsidRPr="00323868" w14:paraId="00C98DF6" w14:textId="77777777" w:rsidTr="002659ED">
        <w:trPr>
          <w:trHeight w:val="216"/>
          <w:jc w:val="center"/>
        </w:trPr>
        <w:tc>
          <w:tcPr>
            <w:tcW w:w="1269" w:type="pct"/>
            <w:tcBorders>
              <w:bottom w:val="single" w:sz="4" w:space="0" w:color="00000A"/>
            </w:tcBorders>
            <w:vAlign w:val="center"/>
          </w:tcPr>
          <w:p w14:paraId="5B53A7A9" w14:textId="150A361A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proofErr w:type="gram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  <w:proofErr w:type="gramEnd"/>
          </w:p>
        </w:tc>
        <w:tc>
          <w:tcPr>
            <w:tcW w:w="643" w:type="pct"/>
            <w:tcBorders>
              <w:bottom w:val="single" w:sz="4" w:space="0" w:color="00000A"/>
            </w:tcBorders>
            <w:vAlign w:val="center"/>
          </w:tcPr>
          <w:p w14:paraId="3353EB91" w14:textId="3F8A2ED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44.275</w:t>
            </w:r>
          </w:p>
        </w:tc>
        <w:tc>
          <w:tcPr>
            <w:tcW w:w="714" w:type="pct"/>
            <w:tcBorders>
              <w:bottom w:val="single" w:sz="4" w:space="0" w:color="00000A"/>
            </w:tcBorders>
            <w:vAlign w:val="center"/>
          </w:tcPr>
          <w:p w14:paraId="3580E61B" w14:textId="54453BF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40.752</w:t>
            </w:r>
          </w:p>
        </w:tc>
        <w:tc>
          <w:tcPr>
            <w:tcW w:w="642" w:type="pct"/>
            <w:tcBorders>
              <w:bottom w:val="single" w:sz="4" w:space="0" w:color="00000A"/>
            </w:tcBorders>
            <w:vAlign w:val="center"/>
          </w:tcPr>
          <w:p w14:paraId="2D0857C7" w14:textId="43E93D85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44.196</w:t>
            </w:r>
          </w:p>
        </w:tc>
        <w:tc>
          <w:tcPr>
            <w:tcW w:w="618" w:type="pct"/>
            <w:tcBorders>
              <w:bottom w:val="single" w:sz="4" w:space="0" w:color="00000A"/>
            </w:tcBorders>
            <w:vAlign w:val="center"/>
          </w:tcPr>
          <w:p w14:paraId="341C2916" w14:textId="58CFF47B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38.027</w:t>
            </w:r>
          </w:p>
        </w:tc>
        <w:tc>
          <w:tcPr>
            <w:tcW w:w="562" w:type="pct"/>
            <w:tcBorders>
              <w:bottom w:val="single" w:sz="4" w:space="0" w:color="00000A"/>
            </w:tcBorders>
            <w:vAlign w:val="center"/>
          </w:tcPr>
          <w:p w14:paraId="376108E2" w14:textId="6A75CCE2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90.326</w:t>
            </w:r>
          </w:p>
        </w:tc>
        <w:tc>
          <w:tcPr>
            <w:tcW w:w="552" w:type="pct"/>
            <w:tcBorders>
              <w:bottom w:val="single" w:sz="4" w:space="0" w:color="00000A"/>
            </w:tcBorders>
            <w:vAlign w:val="center"/>
          </w:tcPr>
          <w:p w14:paraId="209EA26A" w14:textId="2D528BE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39.302</w:t>
            </w:r>
          </w:p>
        </w:tc>
      </w:tr>
      <w:tr w:rsidR="00DA671A" w:rsidRPr="00323868" w14:paraId="3605054C" w14:textId="77777777" w:rsidTr="002659ED">
        <w:trPr>
          <w:trHeight w:val="288"/>
          <w:jc w:val="center"/>
        </w:trPr>
        <w:tc>
          <w:tcPr>
            <w:tcW w:w="1269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4F57B47D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У к у п н о:</w:t>
            </w:r>
          </w:p>
        </w:tc>
        <w:tc>
          <w:tcPr>
            <w:tcW w:w="64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72B3F9FF" w14:textId="77777777" w:rsidR="00C61E94" w:rsidRPr="00323868" w:rsidRDefault="00C61E94" w:rsidP="00331237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/>
                <w:b/>
                <w:bCs/>
                <w:sz w:val="20"/>
                <w:szCs w:val="20"/>
                <w:lang w:val="bs-Cyrl-BA"/>
              </w:rPr>
              <w:t>3.934.861</w:t>
            </w:r>
          </w:p>
        </w:tc>
        <w:tc>
          <w:tcPr>
            <w:tcW w:w="714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7D8AA817" w14:textId="77777777" w:rsidR="00C61E94" w:rsidRPr="00323868" w:rsidRDefault="00C61E94" w:rsidP="00331237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</w:rPr>
              <w:t>584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</w:rPr>
              <w:t>578</w:t>
            </w:r>
          </w:p>
        </w:tc>
        <w:tc>
          <w:tcPr>
            <w:tcW w:w="64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4B5F6F51" w14:textId="77777777" w:rsidR="00C61E94" w:rsidRPr="00323868" w:rsidRDefault="00C61E94" w:rsidP="00331237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</w:rPr>
              <w:t>844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Theme="minorHAnsi" w:hAnsiTheme="minorHAnsi"/>
                <w:b/>
                <w:bCs/>
                <w:sz w:val="20"/>
                <w:szCs w:val="20"/>
              </w:rPr>
              <w:t>574</w:t>
            </w:r>
          </w:p>
        </w:tc>
        <w:tc>
          <w:tcPr>
            <w:tcW w:w="618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273E6519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691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56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1FB92E6D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908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55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</w:tcPr>
          <w:p w14:paraId="1E36C3DF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002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153</w:t>
            </w:r>
          </w:p>
        </w:tc>
      </w:tr>
    </w:tbl>
    <w:p w14:paraId="79A912CB" w14:textId="77777777" w:rsidR="00C61E94" w:rsidRPr="00323868" w:rsidRDefault="00C61E94" w:rsidP="00C61E94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dotted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433"/>
        <w:gridCol w:w="1291"/>
        <w:gridCol w:w="1309"/>
        <w:gridCol w:w="1359"/>
        <w:gridCol w:w="1092"/>
        <w:gridCol w:w="1172"/>
        <w:gridCol w:w="1081"/>
      </w:tblGrid>
      <w:tr w:rsidR="00DA671A" w:rsidRPr="00323868" w14:paraId="0D94F32D" w14:textId="77777777" w:rsidTr="002659ED">
        <w:trPr>
          <w:trHeight w:val="288"/>
          <w:tblHeader/>
          <w:jc w:val="center"/>
        </w:trPr>
        <w:tc>
          <w:tcPr>
            <w:tcW w:w="1249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6642DBF2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У С Л У Г Е</w:t>
            </w:r>
          </w:p>
        </w:tc>
        <w:tc>
          <w:tcPr>
            <w:tcW w:w="663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2DFCC9D4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Јул</w:t>
            </w:r>
          </w:p>
        </w:tc>
        <w:tc>
          <w:tcPr>
            <w:tcW w:w="67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55D7879B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Август</w:t>
            </w:r>
          </w:p>
        </w:tc>
        <w:tc>
          <w:tcPr>
            <w:tcW w:w="698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487A2AFC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Септембар</w:t>
            </w:r>
          </w:p>
        </w:tc>
        <w:tc>
          <w:tcPr>
            <w:tcW w:w="561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  <w:hideMark/>
          </w:tcPr>
          <w:p w14:paraId="11CFF20C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Октобар</w:t>
            </w:r>
          </w:p>
        </w:tc>
        <w:tc>
          <w:tcPr>
            <w:tcW w:w="602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</w:tcPr>
          <w:p w14:paraId="71856A6F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Новембар</w:t>
            </w:r>
          </w:p>
        </w:tc>
        <w:tc>
          <w:tcPr>
            <w:tcW w:w="555" w:type="pct"/>
            <w:tcBorders>
              <w:top w:val="single" w:sz="4" w:space="0" w:color="00000A"/>
              <w:bottom w:val="single" w:sz="4" w:space="0" w:color="00000A"/>
            </w:tcBorders>
            <w:shd w:val="clear" w:color="auto" w:fill="FFFF99"/>
            <w:vAlign w:val="center"/>
          </w:tcPr>
          <w:p w14:paraId="26510762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Децембар</w:t>
            </w:r>
          </w:p>
        </w:tc>
      </w:tr>
      <w:tr w:rsidR="00DA671A" w:rsidRPr="00323868" w14:paraId="4E887933" w14:textId="77777777" w:rsidTr="002659ED">
        <w:trPr>
          <w:trHeight w:val="288"/>
          <w:jc w:val="center"/>
        </w:trPr>
        <w:tc>
          <w:tcPr>
            <w:tcW w:w="1249" w:type="pct"/>
            <w:tcBorders>
              <w:top w:val="single" w:sz="4" w:space="0" w:color="00000A"/>
            </w:tcBorders>
            <w:vAlign w:val="center"/>
            <w:hideMark/>
          </w:tcPr>
          <w:p w14:paraId="2641BE25" w14:textId="46D55B05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63" w:type="pct"/>
            <w:tcBorders>
              <w:top w:val="single" w:sz="4" w:space="0" w:color="00000A"/>
            </w:tcBorders>
            <w:vAlign w:val="center"/>
          </w:tcPr>
          <w:p w14:paraId="43285F24" w14:textId="469EA727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2.011.292</w:t>
            </w:r>
          </w:p>
        </w:tc>
        <w:tc>
          <w:tcPr>
            <w:tcW w:w="672" w:type="pct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7ED6CFC6" w14:textId="66CEE87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1.936.154</w:t>
            </w:r>
          </w:p>
        </w:tc>
        <w:tc>
          <w:tcPr>
            <w:tcW w:w="698" w:type="pct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11EDEE1F" w14:textId="39387D1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1.917.038</w:t>
            </w:r>
          </w:p>
        </w:tc>
        <w:tc>
          <w:tcPr>
            <w:tcW w:w="561" w:type="pct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6FD4D33B" w14:textId="4F66FE7F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2.001.166</w:t>
            </w:r>
          </w:p>
        </w:tc>
        <w:tc>
          <w:tcPr>
            <w:tcW w:w="602" w:type="pct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52B87292" w14:textId="13B8DD32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2.094.789</w:t>
            </w:r>
          </w:p>
        </w:tc>
        <w:tc>
          <w:tcPr>
            <w:tcW w:w="555" w:type="pct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091039DD" w14:textId="4B51D446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2.171.660</w:t>
            </w:r>
          </w:p>
        </w:tc>
      </w:tr>
      <w:tr w:rsidR="00DA671A" w:rsidRPr="00323868" w14:paraId="2EFEFD8C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649E6FEB" w14:textId="77BFC663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Директна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63" w:type="pct"/>
            <w:vAlign w:val="center"/>
          </w:tcPr>
          <w:p w14:paraId="2D3874C5" w14:textId="2538F57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268.171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9E480B5" w14:textId="17C7F1AF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259.255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E2A831B" w14:textId="590D6217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264.810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FF49D77" w14:textId="46DBD58F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348.481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649C569" w14:textId="67B0974B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241.160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77270530" w14:textId="7B80E37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13.262</w:t>
            </w:r>
          </w:p>
        </w:tc>
      </w:tr>
      <w:tr w:rsidR="00DA671A" w:rsidRPr="00323868" w14:paraId="400C703C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0751A81F" w14:textId="66B81C48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63" w:type="pct"/>
            <w:vAlign w:val="center"/>
          </w:tcPr>
          <w:p w14:paraId="62AB72F1" w14:textId="6E3A9E9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2.008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66584E7" w14:textId="1D3873A0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2.743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5FA88DB3" w14:textId="54A026A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2.315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050E890" w14:textId="10A90746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2.370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AF6C2AB" w14:textId="7E9D026B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2.016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0796D23F" w14:textId="1775CD46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2.175</w:t>
            </w:r>
          </w:p>
        </w:tc>
      </w:tr>
      <w:tr w:rsidR="00DA671A" w:rsidRPr="00323868" w14:paraId="3567D5AD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383A943A" w14:textId="6C99D6C8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Упутниче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63" w:type="pct"/>
            <w:vAlign w:val="center"/>
          </w:tcPr>
          <w:p w14:paraId="3A553429" w14:textId="3B4812C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40.792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1BEE07C" w14:textId="277D89E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46.512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42B6DBD9" w14:textId="72AA17E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45.639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7C1CF5C3" w14:textId="3AD8439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48.187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E0D2330" w14:textId="197273E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50.927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590BD143" w14:textId="5A68D94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53.786</w:t>
            </w:r>
          </w:p>
        </w:tc>
      </w:tr>
      <w:tr w:rsidR="00DA671A" w:rsidRPr="00323868" w14:paraId="65FE4134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6B7D1B9F" w14:textId="57F17AAD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Брза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63" w:type="pct"/>
            <w:vAlign w:val="center"/>
          </w:tcPr>
          <w:p w14:paraId="3999916E" w14:textId="6123E87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78.539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36D0DBD" w14:textId="041E3DD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83.968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9B4F144" w14:textId="1F60BB3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82.004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4D987CDE" w14:textId="08F5BDD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86.800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DFB2F35" w14:textId="4448EEBB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87.829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584EE6EF" w14:textId="10DCE13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91.494</w:t>
            </w:r>
          </w:p>
        </w:tc>
      </w:tr>
      <w:tr w:rsidR="00DA671A" w:rsidRPr="00323868" w14:paraId="35342C4B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661854AF" w14:textId="15B5EDCF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постпак</w:t>
            </w:r>
            <w:proofErr w:type="spellEnd"/>
          </w:p>
        </w:tc>
        <w:tc>
          <w:tcPr>
            <w:tcW w:w="663" w:type="pct"/>
            <w:vAlign w:val="center"/>
          </w:tcPr>
          <w:p w14:paraId="4E75B3E3" w14:textId="1A54546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187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482DE0A" w14:textId="4F9E8B2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207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B8CDF8D" w14:textId="25CCCE30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209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6690DB8" w14:textId="7C9ACCD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281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7404274" w14:textId="082C30B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289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7424A96" w14:textId="339DC0B7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260</w:t>
            </w:r>
          </w:p>
        </w:tc>
      </w:tr>
      <w:tr w:rsidR="00DA671A" w:rsidRPr="00323868" w14:paraId="5FA55EF8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2D93FDE2" w14:textId="258A92A2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63" w:type="pct"/>
            <w:vAlign w:val="center"/>
          </w:tcPr>
          <w:p w14:paraId="217F8944" w14:textId="2C509C4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124.967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4C1B817" w14:textId="2E5F4B8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126.975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06C021A7" w14:textId="047050B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100.041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13D7A83C" w14:textId="6216895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103.457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35DD1D9" w14:textId="3C1633E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94.778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514859AF" w14:textId="02219D85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101.999</w:t>
            </w:r>
          </w:p>
        </w:tc>
      </w:tr>
      <w:tr w:rsidR="00DA671A" w:rsidRPr="00323868" w14:paraId="4A4BC490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66394C79" w14:textId="2F6520B3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Финансијске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63" w:type="pct"/>
            <w:vAlign w:val="center"/>
          </w:tcPr>
          <w:p w14:paraId="3F37ABE1" w14:textId="6E6F9CF6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1.683.676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5C99C1F" w14:textId="604095CA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1.666.426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327732BF" w14:textId="4C96B64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1.634.122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1E288EE" w14:textId="4213BE3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1.644.577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AABC724" w14:textId="74188E60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1.580.048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7B0357C9" w14:textId="3BD2C87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1.611.282</w:t>
            </w:r>
          </w:p>
        </w:tc>
      </w:tr>
      <w:tr w:rsidR="00DA671A" w:rsidRPr="00323868" w14:paraId="1EBF874C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57C09C9B" w14:textId="18B30E84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Телекомуник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63" w:type="pct"/>
            <w:vAlign w:val="center"/>
          </w:tcPr>
          <w:p w14:paraId="1344CD6A" w14:textId="5532F2B9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279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1890C96" w14:textId="0E7BC4B5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371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1B4AF5C" w14:textId="5D10B07C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289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5BB8203B" w14:textId="53DB3D6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390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1B96009" w14:textId="05F94C03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304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7FA6029F" w14:textId="51D0E418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314</w:t>
            </w:r>
          </w:p>
        </w:tc>
      </w:tr>
      <w:tr w:rsidR="00DA671A" w:rsidRPr="00323868" w14:paraId="45FDEA9B" w14:textId="77777777" w:rsidTr="002659ED">
        <w:trPr>
          <w:trHeight w:val="288"/>
          <w:jc w:val="center"/>
        </w:trPr>
        <w:tc>
          <w:tcPr>
            <w:tcW w:w="1249" w:type="pct"/>
            <w:vAlign w:val="center"/>
            <w:hideMark/>
          </w:tcPr>
          <w:p w14:paraId="34B63A10" w14:textId="526DDFBB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63" w:type="pct"/>
            <w:vAlign w:val="center"/>
          </w:tcPr>
          <w:p w14:paraId="4DDE4E47" w14:textId="709E41CB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524.785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46DEB28" w14:textId="2BA174D7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519.494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67E356EA" w14:textId="268506E2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536.117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178A32BD" w14:textId="546D4BA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514.179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BC94D6F" w14:textId="2948BD2E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541.495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64AC6DD1" w14:textId="7D25008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580.415</w:t>
            </w:r>
          </w:p>
        </w:tc>
      </w:tr>
      <w:tr w:rsidR="00DA671A" w:rsidRPr="00323868" w14:paraId="440E3398" w14:textId="77777777" w:rsidTr="002659ED">
        <w:trPr>
          <w:trHeight w:val="288"/>
          <w:jc w:val="center"/>
        </w:trPr>
        <w:tc>
          <w:tcPr>
            <w:tcW w:w="1249" w:type="pct"/>
            <w:tcBorders>
              <w:bottom w:val="single" w:sz="4" w:space="0" w:color="00000A"/>
            </w:tcBorders>
            <w:vAlign w:val="center"/>
            <w:hideMark/>
          </w:tcPr>
          <w:p w14:paraId="391E0391" w14:textId="44B92CED" w:rsidR="00C61E94" w:rsidRPr="00323868" w:rsidRDefault="00C61E94" w:rsidP="00C61E94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proofErr w:type="spellStart"/>
            <w:proofErr w:type="gram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  <w:proofErr w:type="gramEnd"/>
          </w:p>
        </w:tc>
        <w:tc>
          <w:tcPr>
            <w:tcW w:w="663" w:type="pct"/>
            <w:tcBorders>
              <w:bottom w:val="single" w:sz="4" w:space="0" w:color="00000A"/>
            </w:tcBorders>
            <w:vAlign w:val="center"/>
          </w:tcPr>
          <w:p w14:paraId="4F7BA18C" w14:textId="192E7317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42.311</w:t>
            </w:r>
          </w:p>
        </w:tc>
        <w:tc>
          <w:tcPr>
            <w:tcW w:w="672" w:type="pct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54F169D3" w14:textId="354BBD81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128.661</w:t>
            </w:r>
          </w:p>
        </w:tc>
        <w:tc>
          <w:tcPr>
            <w:tcW w:w="698" w:type="pct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4C75A80E" w14:textId="034AFEF4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142.693</w:t>
            </w:r>
          </w:p>
        </w:tc>
        <w:tc>
          <w:tcPr>
            <w:tcW w:w="561" w:type="pct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58BD0A36" w14:textId="41EC4D45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55.820</w:t>
            </w:r>
          </w:p>
        </w:tc>
        <w:tc>
          <w:tcPr>
            <w:tcW w:w="602" w:type="pct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673D8D63" w14:textId="0F2BAECD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47.921</w:t>
            </w:r>
          </w:p>
        </w:tc>
        <w:tc>
          <w:tcPr>
            <w:tcW w:w="555" w:type="pct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3F65EBA7" w14:textId="65F9C030" w:rsidR="00C61E94" w:rsidRPr="00323868" w:rsidRDefault="00C61E94" w:rsidP="00C61E9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56.071</w:t>
            </w:r>
          </w:p>
        </w:tc>
      </w:tr>
      <w:tr w:rsidR="00DA671A" w:rsidRPr="00323868" w14:paraId="01E23125" w14:textId="77777777" w:rsidTr="002659ED">
        <w:trPr>
          <w:trHeight w:val="288"/>
          <w:jc w:val="center"/>
        </w:trPr>
        <w:tc>
          <w:tcPr>
            <w:tcW w:w="1249" w:type="pct"/>
            <w:tcBorders>
              <w:top w:val="single" w:sz="4" w:space="0" w:color="00000A"/>
              <w:bottom w:val="single" w:sz="4" w:space="0" w:color="auto"/>
            </w:tcBorders>
            <w:shd w:val="clear" w:color="auto" w:fill="FFFF99"/>
            <w:vAlign w:val="center"/>
            <w:hideMark/>
          </w:tcPr>
          <w:p w14:paraId="6FDE2475" w14:textId="77777777" w:rsidR="00C61E94" w:rsidRPr="00323868" w:rsidRDefault="00C61E94" w:rsidP="00331237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У к у п н о:</w:t>
            </w:r>
          </w:p>
        </w:tc>
        <w:tc>
          <w:tcPr>
            <w:tcW w:w="663" w:type="pct"/>
            <w:tcBorders>
              <w:top w:val="single" w:sz="4" w:space="0" w:color="00000A"/>
              <w:bottom w:val="single" w:sz="4" w:space="0" w:color="auto"/>
            </w:tcBorders>
            <w:shd w:val="clear" w:color="auto" w:fill="FFFF99"/>
            <w:vAlign w:val="center"/>
          </w:tcPr>
          <w:p w14:paraId="38299F54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4.795.088</w:t>
            </w:r>
          </w:p>
        </w:tc>
        <w:tc>
          <w:tcPr>
            <w:tcW w:w="672" w:type="pct"/>
            <w:tcBorders>
              <w:top w:val="single" w:sz="4" w:space="0" w:color="00000A"/>
              <w:bottom w:val="single" w:sz="4" w:space="0" w:color="auto"/>
            </w:tcBorders>
            <w:shd w:val="clear" w:color="auto" w:fill="FFFF99"/>
            <w:vAlign w:val="center"/>
          </w:tcPr>
          <w:p w14:paraId="2FD2390D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5.156.966</w:t>
            </w:r>
          </w:p>
        </w:tc>
        <w:tc>
          <w:tcPr>
            <w:tcW w:w="698" w:type="pct"/>
            <w:tcBorders>
              <w:top w:val="single" w:sz="4" w:space="0" w:color="00000A"/>
              <w:bottom w:val="single" w:sz="4" w:space="0" w:color="auto"/>
            </w:tcBorders>
            <w:shd w:val="clear" w:color="auto" w:fill="FFFF99"/>
            <w:vAlign w:val="center"/>
          </w:tcPr>
          <w:p w14:paraId="2EE371E7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4.866.601</w:t>
            </w:r>
          </w:p>
        </w:tc>
        <w:tc>
          <w:tcPr>
            <w:tcW w:w="561" w:type="pct"/>
            <w:tcBorders>
              <w:top w:val="single" w:sz="4" w:space="0" w:color="00000A"/>
              <w:bottom w:val="single" w:sz="4" w:space="0" w:color="auto"/>
            </w:tcBorders>
            <w:shd w:val="clear" w:color="auto" w:fill="FFFF99"/>
            <w:vAlign w:val="center"/>
          </w:tcPr>
          <w:p w14:paraId="66957E03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5.121.027</w:t>
            </w:r>
          </w:p>
        </w:tc>
        <w:tc>
          <w:tcPr>
            <w:tcW w:w="602" w:type="pct"/>
            <w:tcBorders>
              <w:top w:val="single" w:sz="4" w:space="0" w:color="00000A"/>
              <w:bottom w:val="single" w:sz="4" w:space="0" w:color="auto"/>
            </w:tcBorders>
            <w:shd w:val="clear" w:color="auto" w:fill="FFFF99"/>
            <w:vAlign w:val="center"/>
          </w:tcPr>
          <w:p w14:paraId="101023CA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4.547.577</w:t>
            </w:r>
          </w:p>
        </w:tc>
        <w:tc>
          <w:tcPr>
            <w:tcW w:w="555" w:type="pct"/>
            <w:tcBorders>
              <w:top w:val="single" w:sz="4" w:space="0" w:color="00000A"/>
              <w:bottom w:val="single" w:sz="4" w:space="0" w:color="auto"/>
            </w:tcBorders>
            <w:shd w:val="clear" w:color="auto" w:fill="FFFF99"/>
            <w:vAlign w:val="center"/>
          </w:tcPr>
          <w:p w14:paraId="5639C909" w14:textId="77777777" w:rsidR="00C61E94" w:rsidRPr="00323868" w:rsidRDefault="00C61E94" w:rsidP="0033123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4.760.099</w:t>
            </w:r>
          </w:p>
        </w:tc>
      </w:tr>
    </w:tbl>
    <w:p w14:paraId="1D017982" w14:textId="77777777" w:rsidR="00C61E94" w:rsidRPr="00323868" w:rsidRDefault="00C61E94" w:rsidP="00C61E94">
      <w:pPr>
        <w:rPr>
          <w:lang w:val="sr-Latn-BA"/>
        </w:rPr>
      </w:pPr>
    </w:p>
    <w:p w14:paraId="56C930B4" w14:textId="511809C1" w:rsidR="00673D1C" w:rsidRPr="00323868" w:rsidRDefault="00673D1C" w:rsidP="00673D1C">
      <w:pPr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Посматрано по мјесецима, највећи обим услуга остварен је у </w:t>
      </w:r>
      <w:r w:rsidR="00AD4859" w:rsidRPr="00323868">
        <w:rPr>
          <w:rFonts w:ascii="Calibri" w:hAnsi="Calibri"/>
          <w:noProof/>
          <w:sz w:val="22"/>
          <w:szCs w:val="22"/>
          <w:lang w:val="sr-Cyrl-CS"/>
        </w:rPr>
        <w:t xml:space="preserve">мјесецу августу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2023. године.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Тренд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раста </w:t>
      </w:r>
    </w:p>
    <w:p w14:paraId="7F5E5941" w14:textId="77777777" w:rsidR="00673D1C" w:rsidRPr="00323868" w:rsidRDefault="00673D1C" w:rsidP="00673D1C">
      <w:pPr>
        <w:jc w:val="both"/>
        <w:rPr>
          <w:lang w:val="sr-Latn-BA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обима финансијских услуга је настављен и у пословној 2023. години, у односу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на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пословну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2022.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годину.</w:t>
      </w:r>
    </w:p>
    <w:p w14:paraId="5E650CCB" w14:textId="77777777" w:rsidR="0089670D" w:rsidRPr="00323868" w:rsidRDefault="0089670D">
      <w:pPr>
        <w:rPr>
          <w:rFonts w:ascii="Calibri" w:hAnsi="Calibri"/>
          <w:b/>
          <w:bCs/>
          <w:iCs/>
          <w:noProof/>
          <w:kern w:val="32"/>
          <w:sz w:val="22"/>
          <w:szCs w:val="22"/>
          <w:lang w:val="sr-Cyrl-CS"/>
        </w:rPr>
      </w:pPr>
      <w:r w:rsidRPr="00323868">
        <w:rPr>
          <w:rFonts w:ascii="Calibri" w:hAnsi="Calibri"/>
          <w:iCs/>
          <w:noProof/>
          <w:sz w:val="22"/>
          <w:szCs w:val="22"/>
          <w:lang w:val="sr-Cyrl-CS"/>
        </w:rPr>
        <w:br w:type="page"/>
      </w:r>
    </w:p>
    <w:p w14:paraId="42C6D6D6" w14:textId="4768A4F7" w:rsidR="00D13EB0" w:rsidRPr="00323868" w:rsidRDefault="00D13EB0" w:rsidP="00D13EB0">
      <w:pPr>
        <w:pStyle w:val="Heading1"/>
        <w:numPr>
          <w:ilvl w:val="0"/>
          <w:numId w:val="3"/>
        </w:numPr>
        <w:spacing w:before="0" w:after="0"/>
        <w:ind w:left="270" w:hanging="270"/>
        <w:rPr>
          <w:rFonts w:ascii="Calibri" w:hAnsi="Calibri" w:cs="Times New Roman"/>
          <w:iCs/>
          <w:noProof/>
          <w:sz w:val="22"/>
          <w:szCs w:val="22"/>
          <w:lang w:val="sr-Cyrl-CS"/>
        </w:rPr>
      </w:pPr>
      <w:bookmarkStart w:id="49" w:name="_Toc162000319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ПРИХОДИ</w:t>
      </w:r>
      <w:bookmarkEnd w:id="49"/>
      <w:r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612C9B58" w14:textId="77777777" w:rsidR="00D13EB0" w:rsidRPr="00323868" w:rsidRDefault="00D13EB0" w:rsidP="00D13EB0">
      <w:pPr>
        <w:rPr>
          <w:rFonts w:ascii="Calibri" w:hAnsi="Calibri"/>
          <w:sz w:val="14"/>
          <w:szCs w:val="14"/>
          <w:lang w:val="en-US"/>
        </w:rPr>
      </w:pPr>
    </w:p>
    <w:p w14:paraId="07506360" w14:textId="48BA6633" w:rsidR="00D13EB0" w:rsidRPr="00323868" w:rsidRDefault="00D13EB0" w:rsidP="00D13EB0">
      <w:pPr>
        <w:ind w:firstLine="284"/>
        <w:jc w:val="both"/>
        <w:rPr>
          <w:b/>
          <w:bCs/>
          <w:noProof/>
          <w:sz w:val="22"/>
          <w:szCs w:val="22"/>
          <w:lang w:val="ru-RU"/>
        </w:rPr>
      </w:pP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У 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>пословној</w:t>
      </w:r>
      <w:r w:rsidRPr="00323868">
        <w:rPr>
          <w:rFonts w:ascii="Calibri" w:hAnsi="Calibri"/>
          <w:b/>
          <w:bCs/>
          <w:sz w:val="22"/>
          <w:szCs w:val="22"/>
          <w:lang w:val="sr-Latn-CS"/>
        </w:rPr>
        <w:t xml:space="preserve"> 20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>2</w:t>
      </w:r>
      <w:r w:rsidRPr="00323868">
        <w:rPr>
          <w:rFonts w:ascii="Calibri" w:hAnsi="Calibri"/>
          <w:b/>
          <w:bCs/>
          <w:sz w:val="22"/>
          <w:szCs w:val="22"/>
          <w:lang w:val="ru-RU"/>
        </w:rPr>
        <w:t xml:space="preserve">3. 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године Предузеће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је остварило укупне приходе у износу од </w:t>
      </w:r>
      <w:r w:rsidRPr="00323868">
        <w:rPr>
          <w:rFonts w:ascii="Calibri" w:hAnsi="Calibri" w:cs="Calibri"/>
          <w:b/>
          <w:bCs/>
          <w:sz w:val="21"/>
          <w:szCs w:val="21"/>
          <w:lang w:val="sr-Latn-RS"/>
        </w:rPr>
        <w:t>92.994.110</w:t>
      </w:r>
      <w:r w:rsidRPr="00323868">
        <w:rPr>
          <w:rFonts w:ascii="Calibri" w:hAnsi="Calibri" w:cs="Calibri"/>
          <w:b/>
          <w:bCs/>
          <w:sz w:val="21"/>
          <w:szCs w:val="21"/>
          <w:lang w:val="ru-RU"/>
        </w:rPr>
        <w:t xml:space="preserve">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КМ, </w:t>
      </w:r>
      <w:r w:rsidR="00A35C06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у односу на прошл</w:t>
      </w:r>
      <w:r w:rsidR="00A35C06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годин</w:t>
      </w:r>
      <w:r w:rsidR="00A35C06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укупни приходи су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већи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за </w:t>
      </w:r>
      <w:r w:rsidRPr="00323868">
        <w:rPr>
          <w:rFonts w:ascii="Calibri" w:hAnsi="Calibri" w:cs="Calibri"/>
          <w:b/>
          <w:bCs/>
          <w:sz w:val="22"/>
          <w:szCs w:val="22"/>
          <w:lang w:val="sr-Latn-RS"/>
        </w:rPr>
        <w:t>15.182.309</w:t>
      </w: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КМ, односно за </w:t>
      </w:r>
      <w:r w:rsidRPr="00323868">
        <w:rPr>
          <w:rFonts w:ascii="Calibri" w:hAnsi="Calibri"/>
          <w:b/>
          <w:bCs/>
          <w:noProof/>
          <w:sz w:val="22"/>
          <w:szCs w:val="22"/>
          <w:lang w:val="sr-Latn-RS"/>
        </w:rPr>
        <w:t>20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%. </w:t>
      </w:r>
      <w:r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Укупан приход планиран ребалансом плана за 202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. годину остварен је са</w:t>
      </w:r>
      <w:r w:rsidRPr="00323868">
        <w:rPr>
          <w:rFonts w:ascii="Calibri" w:hAnsi="Calibri"/>
          <w:b/>
          <w:bCs/>
          <w:noProof/>
          <w:sz w:val="22"/>
          <w:szCs w:val="22"/>
          <w:lang w:val="sr-Latn-BA"/>
        </w:rPr>
        <w:t xml:space="preserve"> 104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%</w:t>
      </w:r>
      <w:r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.</w:t>
      </w:r>
    </w:p>
    <w:p w14:paraId="32011CA3" w14:textId="77777777" w:rsidR="00D13EB0" w:rsidRPr="00323868" w:rsidRDefault="00D13EB0" w:rsidP="00D13EB0">
      <w:pPr>
        <w:ind w:firstLine="360"/>
        <w:jc w:val="both"/>
        <w:rPr>
          <w:rFonts w:ascii="Calibri" w:hAnsi="Calibri"/>
          <w:sz w:val="22"/>
          <w:szCs w:val="22"/>
          <w:lang w:val="bs-Latn-BA"/>
        </w:rPr>
      </w:pPr>
    </w:p>
    <w:p w14:paraId="6FB46CFB" w14:textId="03B8B733" w:rsidR="00D13EB0" w:rsidRPr="00323868" w:rsidRDefault="00D13EB0" w:rsidP="00D13EB0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8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Структура прихода за 202</w:t>
      </w:r>
      <w:r w:rsidRPr="00323868">
        <w:rPr>
          <w:rFonts w:ascii="Calibri" w:hAnsi="Calibri"/>
          <w:b w:val="0"/>
          <w:sz w:val="22"/>
          <w:szCs w:val="22"/>
          <w:lang w:val="sr-Cyrl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годину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12"/>
        <w:gridCol w:w="2810"/>
        <w:gridCol w:w="1220"/>
        <w:gridCol w:w="883"/>
        <w:gridCol w:w="1220"/>
        <w:gridCol w:w="884"/>
        <w:gridCol w:w="888"/>
        <w:gridCol w:w="1220"/>
      </w:tblGrid>
      <w:tr w:rsidR="00DA671A" w:rsidRPr="00323868" w14:paraId="0F78E91B" w14:textId="77777777" w:rsidTr="00EA33FD">
        <w:trPr>
          <w:trHeight w:val="600"/>
          <w:jc w:val="center"/>
        </w:trPr>
        <w:tc>
          <w:tcPr>
            <w:tcW w:w="318" w:type="pct"/>
            <w:shd w:val="clear" w:color="auto" w:fill="FFFF99"/>
            <w:vAlign w:val="center"/>
          </w:tcPr>
          <w:p w14:paraId="77C5DC3B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Ред. бр.</w:t>
            </w:r>
          </w:p>
        </w:tc>
        <w:tc>
          <w:tcPr>
            <w:tcW w:w="1476" w:type="pct"/>
            <w:shd w:val="clear" w:color="auto" w:fill="FFFF99"/>
            <w:vAlign w:val="center"/>
          </w:tcPr>
          <w:p w14:paraId="7C9EB7CB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Структура прихода</w:t>
            </w:r>
          </w:p>
        </w:tc>
        <w:tc>
          <w:tcPr>
            <w:tcW w:w="615" w:type="pct"/>
            <w:shd w:val="clear" w:color="auto" w:fill="FFFF99"/>
            <w:vAlign w:val="center"/>
          </w:tcPr>
          <w:p w14:paraId="6FFDEA64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 xml:space="preserve">Остварено 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20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472" w:type="pct"/>
            <w:shd w:val="clear" w:color="auto" w:fill="FFFF99"/>
            <w:vAlign w:val="center"/>
          </w:tcPr>
          <w:p w14:paraId="7B160412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23868">
              <w:rPr>
                <w:rFonts w:ascii="Calibri" w:hAnsi="Calibri"/>
                <w:b/>
                <w:bCs/>
                <w:sz w:val="16"/>
                <w:szCs w:val="16"/>
                <w:lang w:val="sr-Cyrl-CS"/>
              </w:rPr>
              <w:t>% учешћа у укупном приходу</w:t>
            </w:r>
          </w:p>
        </w:tc>
        <w:tc>
          <w:tcPr>
            <w:tcW w:w="615" w:type="pct"/>
            <w:shd w:val="clear" w:color="auto" w:fill="FFFF99"/>
            <w:vAlign w:val="center"/>
          </w:tcPr>
          <w:p w14:paraId="16A72F96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 xml:space="preserve">Остварено 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202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472" w:type="pct"/>
            <w:shd w:val="clear" w:color="auto" w:fill="FFFF99"/>
            <w:vAlign w:val="center"/>
          </w:tcPr>
          <w:p w14:paraId="26D94983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16"/>
                <w:szCs w:val="16"/>
                <w:lang w:val="sr-Cyrl-CS"/>
              </w:rPr>
              <w:t>% учешћа у укупном приходу</w:t>
            </w:r>
          </w:p>
        </w:tc>
        <w:tc>
          <w:tcPr>
            <w:tcW w:w="472" w:type="pct"/>
            <w:shd w:val="clear" w:color="auto" w:fill="FFFF99"/>
            <w:vAlign w:val="center"/>
          </w:tcPr>
          <w:p w14:paraId="78E5ED05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Индекс</w:t>
            </w:r>
            <w:proofErr w:type="spellEnd"/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 xml:space="preserve"> 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3/5</w:t>
            </w:r>
          </w:p>
        </w:tc>
        <w:tc>
          <w:tcPr>
            <w:tcW w:w="560" w:type="pct"/>
            <w:shd w:val="clear" w:color="auto" w:fill="FFFF99"/>
            <w:vAlign w:val="center"/>
          </w:tcPr>
          <w:p w14:paraId="27C2CF21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Разлика</w:t>
            </w:r>
          </w:p>
          <w:p w14:paraId="7790F7A2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3-5</w:t>
            </w:r>
          </w:p>
        </w:tc>
      </w:tr>
      <w:tr w:rsidR="00DA671A" w:rsidRPr="00323868" w14:paraId="63A3C6FF" w14:textId="77777777" w:rsidTr="00EA33FD">
        <w:trPr>
          <w:trHeight w:val="183"/>
          <w:jc w:val="center"/>
        </w:trPr>
        <w:tc>
          <w:tcPr>
            <w:tcW w:w="318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2C936FFA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bs-Latn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Latn-BA"/>
              </w:rPr>
              <w:t>1</w:t>
            </w:r>
          </w:p>
        </w:tc>
        <w:tc>
          <w:tcPr>
            <w:tcW w:w="1476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2F3B8205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bs-Latn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Latn-BA"/>
              </w:rPr>
              <w:t>2</w:t>
            </w:r>
          </w:p>
        </w:tc>
        <w:tc>
          <w:tcPr>
            <w:tcW w:w="615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18F7B623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472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721318A8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615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61A5CADB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472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30642E11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472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0E481B58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560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7F4DB849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sr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sr-Cyrl-BA"/>
              </w:rPr>
              <w:t>8</w:t>
            </w:r>
          </w:p>
        </w:tc>
      </w:tr>
      <w:tr w:rsidR="00DA671A" w:rsidRPr="00323868" w14:paraId="7F9F12FA" w14:textId="77777777" w:rsidTr="00EA33FD">
        <w:trPr>
          <w:trHeight w:val="340"/>
          <w:jc w:val="center"/>
        </w:trPr>
        <w:tc>
          <w:tcPr>
            <w:tcW w:w="31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1615DB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147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35137A4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Пословни приходи</w:t>
            </w:r>
          </w:p>
        </w:tc>
        <w:tc>
          <w:tcPr>
            <w:tcW w:w="6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DD07A8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91.852.831</w:t>
            </w:r>
          </w:p>
        </w:tc>
        <w:tc>
          <w:tcPr>
            <w:tcW w:w="47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1FA435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98,77</w:t>
            </w:r>
          </w:p>
        </w:tc>
        <w:tc>
          <w:tcPr>
            <w:tcW w:w="61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8F5814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77.068.143</w:t>
            </w:r>
          </w:p>
        </w:tc>
        <w:tc>
          <w:tcPr>
            <w:tcW w:w="472" w:type="pct"/>
            <w:tcBorders>
              <w:bottom w:val="dotted" w:sz="4" w:space="0" w:color="auto"/>
            </w:tcBorders>
            <w:vAlign w:val="center"/>
          </w:tcPr>
          <w:p w14:paraId="0D6E18A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99,04</w:t>
            </w:r>
          </w:p>
        </w:tc>
        <w:tc>
          <w:tcPr>
            <w:tcW w:w="47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3B4828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119</w:t>
            </w:r>
          </w:p>
        </w:tc>
        <w:tc>
          <w:tcPr>
            <w:tcW w:w="560" w:type="pct"/>
            <w:tcBorders>
              <w:bottom w:val="dotted" w:sz="4" w:space="0" w:color="auto"/>
            </w:tcBorders>
            <w:vAlign w:val="center"/>
          </w:tcPr>
          <w:p w14:paraId="4F014AC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14.784.688</w:t>
            </w:r>
          </w:p>
        </w:tc>
      </w:tr>
      <w:tr w:rsidR="00DA671A" w:rsidRPr="00323868" w14:paraId="0E3ABF1B" w14:textId="77777777" w:rsidTr="00EA33FD">
        <w:trPr>
          <w:trHeight w:val="340"/>
          <w:jc w:val="center"/>
        </w:trPr>
        <w:tc>
          <w:tcPr>
            <w:tcW w:w="3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A7FABB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4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4A9FCB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Финансијски приходи</w:t>
            </w: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E0E9A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271.303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70099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0,29</w:t>
            </w: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2C33C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250.311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CC32C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0,32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C537C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108</w:t>
            </w:r>
          </w:p>
        </w:tc>
        <w:tc>
          <w:tcPr>
            <w:tcW w:w="56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F91F8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20.992</w:t>
            </w:r>
          </w:p>
        </w:tc>
      </w:tr>
      <w:tr w:rsidR="00DA671A" w:rsidRPr="00323868" w14:paraId="77419E2D" w14:textId="77777777" w:rsidTr="00EA33FD">
        <w:trPr>
          <w:trHeight w:val="340"/>
          <w:jc w:val="center"/>
        </w:trPr>
        <w:tc>
          <w:tcPr>
            <w:tcW w:w="3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C23277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4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170041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Остали приходи</w:t>
            </w: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71B5B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777.009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555AA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0,84</w:t>
            </w: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8316A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380.767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08CCD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0,49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A6917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204</w:t>
            </w:r>
          </w:p>
        </w:tc>
        <w:tc>
          <w:tcPr>
            <w:tcW w:w="56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287C9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en-US"/>
              </w:rPr>
              <w:t>396.242</w:t>
            </w:r>
          </w:p>
        </w:tc>
      </w:tr>
      <w:tr w:rsidR="00DA671A" w:rsidRPr="00323868" w14:paraId="28E9E664" w14:textId="77777777" w:rsidTr="00EA33FD">
        <w:trPr>
          <w:trHeight w:val="340"/>
          <w:jc w:val="center"/>
        </w:trPr>
        <w:tc>
          <w:tcPr>
            <w:tcW w:w="3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5E09F4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14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094CE" w14:textId="77777777" w:rsidR="00D13EB0" w:rsidRPr="00323868" w:rsidRDefault="00D13EB0" w:rsidP="00EA33FD">
            <w:pPr>
              <w:rPr>
                <w:rFonts w:asciiTheme="minorHAnsi" w:hAnsiTheme="minorHAnsi"/>
                <w:sz w:val="22"/>
                <w:szCs w:val="22"/>
                <w:lang w:val="bs-Cyrl-BA"/>
              </w:rPr>
            </w:pPr>
            <w:r w:rsidRPr="00323868">
              <w:rPr>
                <w:rFonts w:asciiTheme="minorHAnsi" w:hAnsiTheme="minorHAnsi"/>
                <w:sz w:val="22"/>
                <w:szCs w:val="22"/>
                <w:lang w:val="bs-Cyrl-BA"/>
              </w:rPr>
              <w:t>Приходи по осн. усклађ. вриједности имовине</w:t>
            </w: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49816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5.986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F5E25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0,01</w:t>
            </w: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FA38E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12.663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656F9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0,02</w:t>
            </w:r>
          </w:p>
        </w:tc>
        <w:tc>
          <w:tcPr>
            <w:tcW w:w="4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781D1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47</w:t>
            </w:r>
          </w:p>
        </w:tc>
        <w:tc>
          <w:tcPr>
            <w:tcW w:w="56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00347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-6.677</w:t>
            </w:r>
          </w:p>
        </w:tc>
      </w:tr>
      <w:tr w:rsidR="00DA671A" w:rsidRPr="00323868" w14:paraId="341FF425" w14:textId="77777777" w:rsidTr="00EA33FD">
        <w:trPr>
          <w:trHeight w:val="340"/>
          <w:jc w:val="center"/>
        </w:trPr>
        <w:tc>
          <w:tcPr>
            <w:tcW w:w="3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0385B67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147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17466C" w14:textId="77777777" w:rsidR="00D13EB0" w:rsidRPr="00323868" w:rsidRDefault="00D13EB0" w:rsidP="00EA33FD">
            <w:pPr>
              <w:rPr>
                <w:rFonts w:ascii="Calibri" w:hAnsi="Calibri"/>
                <w:sz w:val="22"/>
                <w:szCs w:val="22"/>
                <w:lang w:val="sr-Cyrl-BA"/>
              </w:rPr>
            </w:pPr>
            <w:r w:rsidRPr="00323868">
              <w:rPr>
                <w:rFonts w:asciiTheme="minorHAnsi" w:hAnsiTheme="minorHAnsi"/>
                <w:sz w:val="22"/>
                <w:szCs w:val="22"/>
                <w:lang w:val="sr-Cyrl-CS"/>
              </w:rPr>
              <w:t>Приход по осн</w:t>
            </w:r>
            <w:r w:rsidRPr="00323868">
              <w:rPr>
                <w:rFonts w:asciiTheme="minorHAnsi" w:hAnsiTheme="minorHAnsi"/>
                <w:sz w:val="22"/>
                <w:szCs w:val="22"/>
                <w:lang w:val="sr-Latn-BA"/>
              </w:rPr>
              <w:t>.</w:t>
            </w:r>
            <w:r w:rsidRPr="00323868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исправке грешака из ранијих </w:t>
            </w:r>
            <w:r w:rsidRPr="00323868">
              <w:rPr>
                <w:rFonts w:asciiTheme="minorHAnsi" w:hAnsiTheme="minorHAnsi"/>
                <w:sz w:val="22"/>
                <w:szCs w:val="22"/>
                <w:lang w:val="sr-Cyrl-BA"/>
              </w:rPr>
              <w:t>година</w:t>
            </w:r>
          </w:p>
        </w:tc>
        <w:tc>
          <w:tcPr>
            <w:tcW w:w="6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0F58C6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86.980</w:t>
            </w:r>
          </w:p>
        </w:tc>
        <w:tc>
          <w:tcPr>
            <w:tcW w:w="47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71920B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0,09</w:t>
            </w:r>
          </w:p>
        </w:tc>
        <w:tc>
          <w:tcPr>
            <w:tcW w:w="6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A08F4A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99.917</w:t>
            </w:r>
          </w:p>
        </w:tc>
        <w:tc>
          <w:tcPr>
            <w:tcW w:w="472" w:type="pct"/>
            <w:tcBorders>
              <w:top w:val="dotted" w:sz="4" w:space="0" w:color="auto"/>
            </w:tcBorders>
            <w:vAlign w:val="center"/>
          </w:tcPr>
          <w:p w14:paraId="549DBC3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0,13</w:t>
            </w:r>
          </w:p>
        </w:tc>
        <w:tc>
          <w:tcPr>
            <w:tcW w:w="47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24ABA9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87</w:t>
            </w:r>
          </w:p>
        </w:tc>
        <w:tc>
          <w:tcPr>
            <w:tcW w:w="560" w:type="pct"/>
            <w:tcBorders>
              <w:top w:val="dotted" w:sz="4" w:space="0" w:color="auto"/>
            </w:tcBorders>
            <w:vAlign w:val="center"/>
          </w:tcPr>
          <w:p w14:paraId="47E4EB3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RS"/>
              </w:rPr>
              <w:t>-12.937</w:t>
            </w:r>
          </w:p>
        </w:tc>
      </w:tr>
      <w:tr w:rsidR="00DA671A" w:rsidRPr="00323868" w14:paraId="5EDB2F14" w14:textId="77777777" w:rsidTr="00EA33FD">
        <w:trPr>
          <w:trHeight w:val="420"/>
          <w:jc w:val="center"/>
        </w:trPr>
        <w:tc>
          <w:tcPr>
            <w:tcW w:w="1794" w:type="pct"/>
            <w:gridSpan w:val="2"/>
            <w:shd w:val="clear" w:color="auto" w:fill="FFFF99"/>
            <w:vAlign w:val="center"/>
          </w:tcPr>
          <w:p w14:paraId="48E60981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У К У П Н О:</w:t>
            </w:r>
          </w:p>
        </w:tc>
        <w:tc>
          <w:tcPr>
            <w:tcW w:w="615" w:type="pct"/>
            <w:shd w:val="clear" w:color="auto" w:fill="FFFF99"/>
            <w:vAlign w:val="center"/>
          </w:tcPr>
          <w:p w14:paraId="3C07807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RS"/>
              </w:rPr>
              <w:t>92.994.110</w:t>
            </w:r>
          </w:p>
        </w:tc>
        <w:tc>
          <w:tcPr>
            <w:tcW w:w="472" w:type="pct"/>
            <w:shd w:val="clear" w:color="auto" w:fill="FFFF99"/>
            <w:vAlign w:val="center"/>
          </w:tcPr>
          <w:p w14:paraId="06D73C1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615" w:type="pct"/>
            <w:shd w:val="clear" w:color="auto" w:fill="FFFF99"/>
            <w:vAlign w:val="center"/>
          </w:tcPr>
          <w:p w14:paraId="0A289A9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RS"/>
              </w:rPr>
              <w:t>77.811.801</w:t>
            </w:r>
          </w:p>
        </w:tc>
        <w:tc>
          <w:tcPr>
            <w:tcW w:w="472" w:type="pct"/>
            <w:shd w:val="clear" w:color="auto" w:fill="FFFF99"/>
            <w:vAlign w:val="center"/>
          </w:tcPr>
          <w:p w14:paraId="52C0609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472" w:type="pct"/>
            <w:shd w:val="clear" w:color="auto" w:fill="FFFF99"/>
            <w:vAlign w:val="center"/>
          </w:tcPr>
          <w:p w14:paraId="39463562" w14:textId="62127669" w:rsidR="00D13EB0" w:rsidRPr="00323868" w:rsidRDefault="00A35C06" w:rsidP="00EA33FD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Cyrl-BA"/>
              </w:rPr>
              <w:t>120</w:t>
            </w:r>
          </w:p>
        </w:tc>
        <w:tc>
          <w:tcPr>
            <w:tcW w:w="560" w:type="pct"/>
            <w:shd w:val="clear" w:color="auto" w:fill="FFFF99"/>
            <w:vAlign w:val="center"/>
          </w:tcPr>
          <w:p w14:paraId="557AB0B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RS"/>
              </w:rPr>
              <w:t>15.182.309</w:t>
            </w:r>
          </w:p>
        </w:tc>
      </w:tr>
    </w:tbl>
    <w:p w14:paraId="19AA0C1A" w14:textId="77777777" w:rsidR="00D13EB0" w:rsidRPr="00323868" w:rsidRDefault="00D13EB0" w:rsidP="00D13EB0">
      <w:pPr>
        <w:rPr>
          <w:rFonts w:ascii="Calibri" w:hAnsi="Calibri"/>
          <w:sz w:val="14"/>
          <w:szCs w:val="14"/>
          <w:lang w:val="bs-Cyrl-BA"/>
        </w:rPr>
      </w:pPr>
    </w:p>
    <w:p w14:paraId="2B9F0243" w14:textId="77777777" w:rsidR="00D13EB0" w:rsidRPr="00323868" w:rsidRDefault="00D13EB0" w:rsidP="00D13EB0">
      <w:pPr>
        <w:jc w:val="both"/>
        <w:rPr>
          <w:rFonts w:ascii="Calibri" w:hAnsi="Calibri"/>
          <w:noProof/>
          <w:sz w:val="22"/>
          <w:szCs w:val="22"/>
          <w:lang w:val="sr-Cyrl-CS"/>
        </w:rPr>
      </w:pPr>
    </w:p>
    <w:p w14:paraId="0E267C64" w14:textId="484A2776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У наредној табели дат је преглед остварених прихода за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sr-Latn-CS"/>
        </w:rPr>
        <w:t>20</w:t>
      </w:r>
      <w:r w:rsidRPr="00323868">
        <w:rPr>
          <w:rFonts w:ascii="Calibri" w:hAnsi="Calibri"/>
          <w:sz w:val="22"/>
          <w:szCs w:val="22"/>
          <w:lang w:val="sr-Cyrl-CS"/>
        </w:rPr>
        <w:t>23</w:t>
      </w:r>
      <w:r w:rsidRPr="00323868">
        <w:rPr>
          <w:rFonts w:ascii="Calibri" w:hAnsi="Calibri"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sz w:val="22"/>
          <w:szCs w:val="22"/>
          <w:lang w:val="sr-Cyrl-CS"/>
        </w:rPr>
        <w:t>годину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односу на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ребаланс плана за 2023. годину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 приходе остварене у 2022. годин</w:t>
      </w:r>
      <w:r w:rsidR="00A35C06" w:rsidRPr="00323868">
        <w:rPr>
          <w:rFonts w:ascii="Calibri" w:hAnsi="Calibri"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>:</w:t>
      </w:r>
    </w:p>
    <w:p w14:paraId="757EB6B5" w14:textId="77777777" w:rsidR="00D13EB0" w:rsidRPr="00323868" w:rsidRDefault="00D13EB0" w:rsidP="00D13EB0">
      <w:pPr>
        <w:rPr>
          <w:rFonts w:ascii="Calibri" w:hAnsi="Calibri"/>
          <w:sz w:val="22"/>
          <w:szCs w:val="22"/>
          <w:lang w:val="sr-Cyrl-BA"/>
        </w:rPr>
      </w:pPr>
    </w:p>
    <w:p w14:paraId="1934284E" w14:textId="5F108F31" w:rsidR="00D13EB0" w:rsidRPr="00323868" w:rsidRDefault="00D13EB0" w:rsidP="00D13EB0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9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Преглед остварених прихода за 202</w:t>
      </w:r>
      <w:r w:rsidRPr="00323868">
        <w:rPr>
          <w:rFonts w:ascii="Calibri" w:hAnsi="Calibri"/>
          <w:b w:val="0"/>
          <w:sz w:val="22"/>
          <w:szCs w:val="22"/>
          <w:lang w:val="sr-Cyrl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годину</w:t>
      </w:r>
    </w:p>
    <w:tbl>
      <w:tblPr>
        <w:tblW w:w="503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18"/>
        <w:gridCol w:w="2738"/>
        <w:gridCol w:w="1126"/>
        <w:gridCol w:w="1126"/>
        <w:gridCol w:w="1126"/>
        <w:gridCol w:w="808"/>
        <w:gridCol w:w="808"/>
        <w:gridCol w:w="1155"/>
      </w:tblGrid>
      <w:tr w:rsidR="00DA671A" w:rsidRPr="00323868" w14:paraId="2A670045" w14:textId="77777777" w:rsidTr="00EA33FD">
        <w:trPr>
          <w:trHeight w:val="300"/>
          <w:tblHeader/>
          <w:jc w:val="center"/>
        </w:trPr>
        <w:tc>
          <w:tcPr>
            <w:tcW w:w="468" w:type="pct"/>
            <w:vMerge w:val="restart"/>
            <w:shd w:val="clear" w:color="auto" w:fill="FFFF99"/>
            <w:vAlign w:val="center"/>
          </w:tcPr>
          <w:p w14:paraId="00FAF73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Конто</w:t>
            </w:r>
          </w:p>
        </w:tc>
        <w:tc>
          <w:tcPr>
            <w:tcW w:w="1396" w:type="pct"/>
            <w:vMerge w:val="restart"/>
            <w:shd w:val="clear" w:color="auto" w:fill="FFFF99"/>
            <w:vAlign w:val="center"/>
          </w:tcPr>
          <w:p w14:paraId="36EA489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Врста прихода</w:t>
            </w:r>
          </w:p>
        </w:tc>
        <w:tc>
          <w:tcPr>
            <w:tcW w:w="574" w:type="pct"/>
            <w:vMerge w:val="restart"/>
            <w:shd w:val="clear" w:color="auto" w:fill="FFFF99"/>
            <w:vAlign w:val="center"/>
          </w:tcPr>
          <w:p w14:paraId="54EF2291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  <w:t>Ребаланс</w:t>
            </w:r>
          </w:p>
          <w:p w14:paraId="750E00F2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</w:rPr>
              <w:t>20</w:t>
            </w: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148" w:type="pct"/>
            <w:gridSpan w:val="2"/>
            <w:shd w:val="clear" w:color="auto" w:fill="FFFF99"/>
            <w:vAlign w:val="center"/>
          </w:tcPr>
          <w:p w14:paraId="35472FD0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Остварено</w:t>
            </w:r>
          </w:p>
        </w:tc>
        <w:tc>
          <w:tcPr>
            <w:tcW w:w="824" w:type="pct"/>
            <w:gridSpan w:val="2"/>
            <w:shd w:val="clear" w:color="auto" w:fill="FFFF99"/>
            <w:vAlign w:val="center"/>
          </w:tcPr>
          <w:p w14:paraId="0702079F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Индекс</w:t>
            </w:r>
          </w:p>
        </w:tc>
        <w:tc>
          <w:tcPr>
            <w:tcW w:w="589" w:type="pct"/>
            <w:vMerge w:val="restart"/>
            <w:shd w:val="clear" w:color="auto" w:fill="FFFF99"/>
            <w:vAlign w:val="center"/>
          </w:tcPr>
          <w:p w14:paraId="73EB160E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Разлика</w:t>
            </w:r>
          </w:p>
          <w:p w14:paraId="1CBA193D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en-US"/>
              </w:rPr>
              <w:t>4-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sr-Cyrl-BA"/>
              </w:rPr>
              <w:t>5</w:t>
            </w:r>
          </w:p>
        </w:tc>
      </w:tr>
      <w:tr w:rsidR="00DA671A" w:rsidRPr="00323868" w14:paraId="2214ECD3" w14:textId="77777777" w:rsidTr="00EA33FD">
        <w:trPr>
          <w:trHeight w:val="300"/>
          <w:tblHeader/>
          <w:jc w:val="center"/>
        </w:trPr>
        <w:tc>
          <w:tcPr>
            <w:tcW w:w="468" w:type="pct"/>
            <w:vMerge/>
            <w:shd w:val="clear" w:color="auto" w:fill="FFFF99"/>
            <w:vAlign w:val="center"/>
          </w:tcPr>
          <w:p w14:paraId="4C821901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</w:p>
        </w:tc>
        <w:tc>
          <w:tcPr>
            <w:tcW w:w="1396" w:type="pct"/>
            <w:vMerge/>
            <w:shd w:val="clear" w:color="auto" w:fill="FFFF99"/>
            <w:vAlign w:val="center"/>
          </w:tcPr>
          <w:p w14:paraId="36060F35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</w:p>
        </w:tc>
        <w:tc>
          <w:tcPr>
            <w:tcW w:w="574" w:type="pct"/>
            <w:vMerge/>
            <w:shd w:val="clear" w:color="auto" w:fill="FFFF99"/>
            <w:vAlign w:val="center"/>
          </w:tcPr>
          <w:p w14:paraId="218247E9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FFFF99"/>
            <w:vAlign w:val="center"/>
          </w:tcPr>
          <w:p w14:paraId="1E0D7F7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</w:rPr>
              <w:t>20</w:t>
            </w: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574" w:type="pct"/>
            <w:shd w:val="clear" w:color="auto" w:fill="FFFF99"/>
            <w:vAlign w:val="center"/>
          </w:tcPr>
          <w:p w14:paraId="06DF3566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</w:rPr>
              <w:t>20</w:t>
            </w: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  <w:lang w:val="bs-Cyrl-BA"/>
              </w:rPr>
              <w:t>22</w:t>
            </w:r>
            <w:r w:rsidRPr="00323868">
              <w:rPr>
                <w:rFonts w:ascii="Calibri" w:hAnsi="Calibri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412" w:type="pct"/>
            <w:shd w:val="clear" w:color="auto" w:fill="FFFF99"/>
            <w:vAlign w:val="center"/>
          </w:tcPr>
          <w:p w14:paraId="3C103CA2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en-US"/>
              </w:rPr>
              <w:t>4/3</w:t>
            </w:r>
          </w:p>
        </w:tc>
        <w:tc>
          <w:tcPr>
            <w:tcW w:w="412" w:type="pct"/>
            <w:shd w:val="clear" w:color="auto" w:fill="FFFF99"/>
            <w:vAlign w:val="center"/>
          </w:tcPr>
          <w:p w14:paraId="55F2DDA1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en-US"/>
              </w:rPr>
              <w:t>4/5</w:t>
            </w:r>
          </w:p>
        </w:tc>
        <w:tc>
          <w:tcPr>
            <w:tcW w:w="589" w:type="pct"/>
            <w:vMerge/>
            <w:shd w:val="clear" w:color="auto" w:fill="FFFF99"/>
            <w:vAlign w:val="center"/>
          </w:tcPr>
          <w:p w14:paraId="612D4DF7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</w:pPr>
          </w:p>
        </w:tc>
      </w:tr>
      <w:tr w:rsidR="00DA671A" w:rsidRPr="00323868" w14:paraId="73780329" w14:textId="77777777" w:rsidTr="00EA33FD">
        <w:trPr>
          <w:trHeight w:val="187"/>
          <w:tblHeader/>
          <w:jc w:val="center"/>
        </w:trPr>
        <w:tc>
          <w:tcPr>
            <w:tcW w:w="468" w:type="pct"/>
            <w:shd w:val="clear" w:color="auto" w:fill="FABF8F"/>
            <w:vAlign w:val="center"/>
          </w:tcPr>
          <w:p w14:paraId="17CE2A4E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396" w:type="pct"/>
            <w:shd w:val="clear" w:color="auto" w:fill="FABF8F"/>
            <w:vAlign w:val="center"/>
          </w:tcPr>
          <w:p w14:paraId="5B39A908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74" w:type="pct"/>
            <w:shd w:val="clear" w:color="auto" w:fill="FABF8F"/>
            <w:vAlign w:val="center"/>
          </w:tcPr>
          <w:p w14:paraId="4E1688AC" w14:textId="77777777" w:rsidR="00D13EB0" w:rsidRPr="00323868" w:rsidRDefault="00D13EB0" w:rsidP="00EA33FD">
            <w:pPr>
              <w:jc w:val="center"/>
              <w:rPr>
                <w:rFonts w:ascii="Calibri" w:hAnsi="Calibri"/>
                <w:bCs/>
                <w:i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iCs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74" w:type="pct"/>
            <w:shd w:val="clear" w:color="auto" w:fill="FABF8F"/>
            <w:vAlign w:val="center"/>
          </w:tcPr>
          <w:p w14:paraId="5186167C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574" w:type="pct"/>
            <w:shd w:val="clear" w:color="auto" w:fill="FABF8F"/>
            <w:vAlign w:val="center"/>
          </w:tcPr>
          <w:p w14:paraId="20197162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412" w:type="pct"/>
            <w:shd w:val="clear" w:color="auto" w:fill="FABF8F"/>
            <w:vAlign w:val="center"/>
          </w:tcPr>
          <w:p w14:paraId="0B1F8A61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412" w:type="pct"/>
            <w:shd w:val="clear" w:color="auto" w:fill="FABF8F"/>
            <w:vAlign w:val="center"/>
          </w:tcPr>
          <w:p w14:paraId="540C738B" w14:textId="77777777" w:rsidR="00D13EB0" w:rsidRPr="00323868" w:rsidRDefault="00D13EB0" w:rsidP="00EA33FD">
            <w:pPr>
              <w:ind w:left="-633" w:right="-193" w:firstLine="407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 w:cs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589" w:type="pct"/>
            <w:shd w:val="clear" w:color="auto" w:fill="FABF8F"/>
            <w:vAlign w:val="center"/>
          </w:tcPr>
          <w:p w14:paraId="7CB98032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 w:cs="Calibri"/>
                <w:sz w:val="16"/>
                <w:szCs w:val="16"/>
                <w:lang w:val="en-US"/>
              </w:rPr>
              <w:t>8</w:t>
            </w:r>
          </w:p>
        </w:tc>
      </w:tr>
      <w:tr w:rsidR="00DA671A" w:rsidRPr="00323868" w14:paraId="4BA709B9" w14:textId="77777777" w:rsidTr="00EA33FD">
        <w:trPr>
          <w:trHeight w:val="397"/>
          <w:jc w:val="center"/>
        </w:trPr>
        <w:tc>
          <w:tcPr>
            <w:tcW w:w="468" w:type="pct"/>
            <w:shd w:val="clear" w:color="auto" w:fill="FFFFCC"/>
            <w:vAlign w:val="center"/>
          </w:tcPr>
          <w:p w14:paraId="5E1E259E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</w:t>
            </w:r>
          </w:p>
        </w:tc>
        <w:tc>
          <w:tcPr>
            <w:tcW w:w="1396" w:type="pct"/>
            <w:shd w:val="clear" w:color="auto" w:fill="FFFFCC"/>
            <w:vAlign w:val="center"/>
          </w:tcPr>
          <w:p w14:paraId="459603A0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Latn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 xml:space="preserve">ПОСЛОВНИ ПРИХОДИ 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(1+2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sr-Cyrl-CS"/>
              </w:rPr>
              <w:t>+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650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sr-Cyrl-CS"/>
              </w:rPr>
              <w:t>+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651+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bs-Cyrl-BA"/>
              </w:rPr>
              <w:t>652+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sr-Cyrl-CS"/>
              </w:rPr>
              <w:t>6550+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bs-Cyrl-BA"/>
              </w:rPr>
              <w:t>6552</w:t>
            </w:r>
            <w:r w:rsidRPr="00323868">
              <w:rPr>
                <w:rFonts w:ascii="Calibri" w:hAnsi="Calibri" w:cs="Calibri"/>
                <w:b/>
                <w:bCs/>
                <w:iCs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574" w:type="pct"/>
            <w:shd w:val="clear" w:color="auto" w:fill="FFFFCC"/>
            <w:vAlign w:val="center"/>
          </w:tcPr>
          <w:p w14:paraId="2715FA2D" w14:textId="1695A263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88.547.86</w:t>
            </w:r>
            <w:r w:rsidR="00A35C06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</w:t>
            </w:r>
          </w:p>
        </w:tc>
        <w:tc>
          <w:tcPr>
            <w:tcW w:w="574" w:type="pct"/>
            <w:shd w:val="clear" w:color="auto" w:fill="FFFFCC"/>
            <w:noWrap/>
            <w:vAlign w:val="center"/>
          </w:tcPr>
          <w:p w14:paraId="112B5D27" w14:textId="10371FC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91.852.</w:t>
            </w:r>
            <w:r w:rsidR="00A35C06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831</w:t>
            </w:r>
          </w:p>
        </w:tc>
        <w:tc>
          <w:tcPr>
            <w:tcW w:w="574" w:type="pct"/>
            <w:shd w:val="clear" w:color="auto" w:fill="FFFFCC"/>
            <w:noWrap/>
            <w:vAlign w:val="center"/>
          </w:tcPr>
          <w:p w14:paraId="47A15B9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77.068.143</w:t>
            </w:r>
          </w:p>
        </w:tc>
        <w:tc>
          <w:tcPr>
            <w:tcW w:w="412" w:type="pct"/>
            <w:shd w:val="clear" w:color="auto" w:fill="FFFFCC"/>
            <w:noWrap/>
            <w:vAlign w:val="center"/>
          </w:tcPr>
          <w:p w14:paraId="1444639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104</w:t>
            </w:r>
          </w:p>
        </w:tc>
        <w:tc>
          <w:tcPr>
            <w:tcW w:w="412" w:type="pct"/>
            <w:shd w:val="clear" w:color="auto" w:fill="FFFFCC"/>
            <w:noWrap/>
            <w:vAlign w:val="center"/>
          </w:tcPr>
          <w:p w14:paraId="1EAD4B4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119</w:t>
            </w:r>
          </w:p>
        </w:tc>
        <w:tc>
          <w:tcPr>
            <w:tcW w:w="589" w:type="pct"/>
            <w:shd w:val="clear" w:color="auto" w:fill="FFFFCC"/>
            <w:noWrap/>
            <w:vAlign w:val="center"/>
          </w:tcPr>
          <w:p w14:paraId="792CEDA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14.784.688</w:t>
            </w:r>
          </w:p>
        </w:tc>
      </w:tr>
      <w:tr w:rsidR="00DA671A" w:rsidRPr="00323868" w14:paraId="210B673A" w14:textId="77777777" w:rsidTr="00EA33FD">
        <w:trPr>
          <w:trHeight w:val="300"/>
          <w:jc w:val="center"/>
        </w:trPr>
        <w:tc>
          <w:tcPr>
            <w:tcW w:w="468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22CCC0E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1</w:t>
            </w:r>
          </w:p>
        </w:tc>
        <w:tc>
          <w:tcPr>
            <w:tcW w:w="1396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B9D2AB9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ПРИХОДИ ОД ПРОДАЈЕ РОБЕ (601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, 602, 603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en-US"/>
              </w:rPr>
              <w:t>)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77CDBC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290.186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C08B37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332.105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4D9C95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257.382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20D60F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114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64E18E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129</w:t>
            </w:r>
          </w:p>
        </w:tc>
        <w:tc>
          <w:tcPr>
            <w:tcW w:w="589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D1E5E1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  <w:t>74.723</w:t>
            </w:r>
          </w:p>
        </w:tc>
      </w:tr>
      <w:tr w:rsidR="00DA671A" w:rsidRPr="00323868" w14:paraId="35CCA5D5" w14:textId="77777777" w:rsidTr="00EA33FD">
        <w:trPr>
          <w:trHeight w:val="284"/>
          <w:jc w:val="center"/>
        </w:trPr>
        <w:tc>
          <w:tcPr>
            <w:tcW w:w="468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D83E6A0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601</w:t>
            </w: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,602,</w:t>
            </w:r>
          </w:p>
          <w:p w14:paraId="583357B3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603</w:t>
            </w:r>
          </w:p>
        </w:tc>
        <w:tc>
          <w:tcPr>
            <w:tcW w:w="1396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4B8441F" w14:textId="77777777" w:rsidR="00D13EB0" w:rsidRPr="00323868" w:rsidRDefault="00D13EB0" w:rsidP="00EA33FD">
            <w:pPr>
              <w:rPr>
                <w:rFonts w:ascii="Calibri" w:hAnsi="Calibri" w:cs="Calibri"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>Приход од продаје робе по поштама (вриједноснице)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C1A27C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251.412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27531A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292.381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4FE68E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220.298</w:t>
            </w:r>
          </w:p>
        </w:tc>
        <w:tc>
          <w:tcPr>
            <w:tcW w:w="412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F0A1C5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116</w:t>
            </w:r>
          </w:p>
        </w:tc>
        <w:tc>
          <w:tcPr>
            <w:tcW w:w="412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1EEDE1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133</w:t>
            </w: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3CB356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72.083</w:t>
            </w:r>
          </w:p>
        </w:tc>
      </w:tr>
      <w:tr w:rsidR="00DA671A" w:rsidRPr="00323868" w14:paraId="4F53DD2A" w14:textId="77777777" w:rsidTr="00EA33FD">
        <w:trPr>
          <w:trHeight w:val="284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702A80F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60104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BF60C76" w14:textId="77777777" w:rsidR="00D13EB0" w:rsidRPr="00323868" w:rsidRDefault="00D13EB0" w:rsidP="00EA33FD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бифеа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948C98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38.774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867545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39.724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F1C99C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37.084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743417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102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A33C04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107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E6477C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2.640</w:t>
            </w:r>
          </w:p>
        </w:tc>
      </w:tr>
      <w:tr w:rsidR="00DA671A" w:rsidRPr="00323868" w14:paraId="74DB0203" w14:textId="77777777" w:rsidTr="00EA33FD">
        <w:trPr>
          <w:trHeight w:val="300"/>
          <w:jc w:val="center"/>
        </w:trPr>
        <w:tc>
          <w:tcPr>
            <w:tcW w:w="468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F588639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2</w:t>
            </w:r>
          </w:p>
          <w:p w14:paraId="62221D1C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bs-Cyrl-BA"/>
              </w:rPr>
              <w:t>(621,622,</w:t>
            </w:r>
          </w:p>
          <w:p w14:paraId="51C3A44C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bs-Cyrl-BA"/>
              </w:rPr>
              <w:t>623,624)</w:t>
            </w:r>
          </w:p>
        </w:tc>
        <w:tc>
          <w:tcPr>
            <w:tcW w:w="1396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982CB61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>ПРИХОД ОД ПРОДАЈЕ ПОШТ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en-US"/>
              </w:rPr>
              <w:t>A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 xml:space="preserve">.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И ОСТАЛИХ УСЛУГА 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9C124EE" w14:textId="59F4C32C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84.077.17</w:t>
            </w:r>
            <w:r w:rsidR="00A35C06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7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1B2660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86.743.812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400CA6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72.618.944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D626DB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103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417250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119</w:t>
            </w:r>
          </w:p>
        </w:tc>
        <w:tc>
          <w:tcPr>
            <w:tcW w:w="589" w:type="pct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6F5200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14.124.868</w:t>
            </w:r>
          </w:p>
        </w:tc>
      </w:tr>
      <w:tr w:rsidR="00DA671A" w:rsidRPr="00323868" w14:paraId="039EE27A" w14:textId="77777777" w:rsidTr="00EA33FD">
        <w:trPr>
          <w:trHeight w:val="284"/>
          <w:jc w:val="center"/>
        </w:trPr>
        <w:tc>
          <w:tcPr>
            <w:tcW w:w="468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0E919E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992E969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писм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  <w:lang w:val="sr-Cyrl-BA"/>
              </w:rPr>
              <w:t>оносн.</w:t>
            </w:r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услуга</w:t>
            </w:r>
            <w:proofErr w:type="spellEnd"/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74115A13" w14:textId="2A0C0B73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42.698.67</w:t>
            </w:r>
            <w:r w:rsidR="00A35C06"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8B9918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42.494.778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211916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37.951.834</w:t>
            </w:r>
          </w:p>
        </w:tc>
        <w:tc>
          <w:tcPr>
            <w:tcW w:w="412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705268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100</w:t>
            </w:r>
          </w:p>
        </w:tc>
        <w:tc>
          <w:tcPr>
            <w:tcW w:w="412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BA4667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112</w:t>
            </w: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CFB66A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4.542.944</w:t>
            </w:r>
          </w:p>
        </w:tc>
      </w:tr>
      <w:tr w:rsidR="00DA671A" w:rsidRPr="00323868" w14:paraId="3C004850" w14:textId="77777777" w:rsidTr="00EA33FD">
        <w:trPr>
          <w:trHeight w:val="284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1631DE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27E76D0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>Приход од  прод</w:t>
            </w:r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>аје</w:t>
            </w: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 xml:space="preserve"> пошт</w:t>
            </w:r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 xml:space="preserve">. </w:t>
            </w: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 xml:space="preserve"> </w:t>
            </w:r>
            <w:r w:rsidRPr="00323868">
              <w:rPr>
                <w:rFonts w:ascii="Calibri" w:hAnsi="Calibri"/>
                <w:sz w:val="19"/>
                <w:szCs w:val="19"/>
                <w:lang w:val="sr-Cyrl-CS"/>
              </w:rPr>
              <w:t>м</w:t>
            </w: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>арака</w:t>
            </w:r>
            <w:r w:rsidRPr="00323868">
              <w:rPr>
                <w:rFonts w:ascii="Calibri" w:hAnsi="Calibri"/>
                <w:sz w:val="19"/>
                <w:szCs w:val="19"/>
                <w:lang w:val="sr-Cyrl-CS"/>
              </w:rPr>
              <w:t xml:space="preserve"> и филателије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8A0F23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1.325.565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179E9F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1.311.450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D10D65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1.329.036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9FA760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99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88EE8E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99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D88967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-17.586</w:t>
            </w:r>
          </w:p>
        </w:tc>
      </w:tr>
      <w:tr w:rsidR="00DA671A" w:rsidRPr="00323868" w14:paraId="48747F09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1E3080A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DB865D0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пакетских</w:t>
            </w:r>
            <w:proofErr w:type="spellEnd"/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услуга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626B1E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451.588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583E6D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439.092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03BFD4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440.705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871777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97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4002FA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100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630C7F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-1.613</w:t>
            </w:r>
          </w:p>
        </w:tc>
      </w:tr>
      <w:tr w:rsidR="00DA671A" w:rsidRPr="00323868" w14:paraId="752BC696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83A658B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3566734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/>
                <w:sz w:val="19"/>
                <w:szCs w:val="19"/>
                <w:lang w:val="sr-Cyrl-BA"/>
              </w:rPr>
              <w:t>Приход од пост - пак пошиљака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4C20A5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80.000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31353E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72.836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872D9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74.780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7EC13B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91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6BDB0A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97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62F71C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-1.944</w:t>
            </w:r>
          </w:p>
        </w:tc>
      </w:tr>
      <w:tr w:rsidR="00DA671A" w:rsidRPr="00323868" w14:paraId="33A6185F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B6E61A7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4A51291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упутница</w:t>
            </w:r>
            <w:proofErr w:type="spellEnd"/>
            <w:proofErr w:type="gramEnd"/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BC628C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609.369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C174DE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640.352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514A18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584.523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385DFF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105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1ED960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110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2A0F36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55.829</w:t>
            </w:r>
          </w:p>
        </w:tc>
      </w:tr>
      <w:tr w:rsidR="00DA671A" w:rsidRPr="00323868" w14:paraId="44B1FC3F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601D493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F44B9A3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брзе</w:t>
            </w:r>
            <w:proofErr w:type="spellEnd"/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поште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A92587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9.298.709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B58943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10.091.417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039CFC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7.597.182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4E5C78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109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0E259BD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133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3D8F16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2.494.235</w:t>
            </w:r>
          </w:p>
        </w:tc>
      </w:tr>
      <w:tr w:rsidR="00DA671A" w:rsidRPr="00323868" w14:paraId="701B6823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B26D21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B563743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финансиј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>ских</w:t>
            </w:r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услуга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592D1B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27.628.320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C8350A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29.456.994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4BA49A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23.033.803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09A9231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107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8B376B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128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7DDB95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6.423.191</w:t>
            </w:r>
          </w:p>
        </w:tc>
      </w:tr>
      <w:tr w:rsidR="00DA671A" w:rsidRPr="00323868" w14:paraId="1925D708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676EF63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BCA9FB9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допунских</w:t>
            </w:r>
            <w:proofErr w:type="spellEnd"/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услуга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75E789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1.079.782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E45006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1.267.343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82DA7E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747.300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A8EB77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117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020F75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170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BBDBDC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520.043</w:t>
            </w:r>
          </w:p>
        </w:tc>
      </w:tr>
      <w:tr w:rsidR="00DA671A" w:rsidRPr="00323868" w14:paraId="0E59B209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BB704AD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73B5896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информат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>.</w:t>
            </w:r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услуга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AC2300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333.600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6B89B6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315.129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32FE1F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292.372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EFBB49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94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94CD19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108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312412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22.757</w:t>
            </w:r>
          </w:p>
        </w:tc>
      </w:tr>
      <w:tr w:rsidR="00DA671A" w:rsidRPr="00323868" w14:paraId="1331AED3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20FC057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1527E81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телеком</w:t>
            </w:r>
            <w:proofErr w:type="spellEnd"/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>.</w:t>
            </w:r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услуга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4CBFDD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49.030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00D61F4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48.524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17B08D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49.215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80FDBD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99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372302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99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EAECE6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-691</w:t>
            </w:r>
          </w:p>
        </w:tc>
      </w:tr>
      <w:tr w:rsidR="00DA671A" w:rsidRPr="00323868" w14:paraId="22948CE6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40C80EF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lastRenderedPageBreak/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EBB3814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>уга</w:t>
            </w:r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посредовања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F63166F" w14:textId="071D3616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113.90</w:t>
            </w:r>
            <w:r w:rsidR="00A35C06"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760588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138.502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630C8F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121.456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89BC0F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122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A45C36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114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0165345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17.046</w:t>
            </w:r>
          </w:p>
        </w:tc>
      </w:tr>
      <w:tr w:rsidR="00DA671A" w:rsidRPr="00323868" w14:paraId="4F4C3F1C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7EE10FF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30EE9E1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>Прих</w:t>
            </w:r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>од</w:t>
            </w: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 xml:space="preserve"> од  продаје </w:t>
            </w:r>
          </w:p>
          <w:p w14:paraId="2E2F39CD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>админ</w:t>
            </w:r>
            <w:r w:rsidRPr="00323868">
              <w:rPr>
                <w:rFonts w:ascii="Calibri" w:hAnsi="Calibri"/>
                <w:sz w:val="19"/>
                <w:szCs w:val="19"/>
                <w:lang w:val="bs-Cyrl-BA"/>
              </w:rPr>
              <w:t>истративне</w:t>
            </w:r>
            <w:r w:rsidRPr="00323868">
              <w:rPr>
                <w:rFonts w:ascii="Calibri" w:hAnsi="Calibri"/>
                <w:sz w:val="19"/>
                <w:szCs w:val="19"/>
                <w:lang w:val="ru-RU"/>
              </w:rPr>
              <w:t xml:space="preserve"> таксе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4C937E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300.268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671746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316.430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98A653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292.372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D59966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105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0EB690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108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0227E36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24.058</w:t>
            </w:r>
          </w:p>
        </w:tc>
      </w:tr>
      <w:tr w:rsidR="00DA671A" w:rsidRPr="00323868" w14:paraId="359CDC89" w14:textId="77777777" w:rsidTr="00EA33FD">
        <w:trPr>
          <w:trHeight w:val="340"/>
          <w:jc w:val="center"/>
        </w:trPr>
        <w:tc>
          <w:tcPr>
            <w:tcW w:w="468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B1DFAB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 </w:t>
            </w:r>
          </w:p>
        </w:tc>
        <w:tc>
          <w:tcPr>
            <w:tcW w:w="1396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8279A98" w14:textId="77777777" w:rsidR="00D13EB0" w:rsidRPr="00323868" w:rsidRDefault="00D13EB0" w:rsidP="00EA33FD">
            <w:pPr>
              <w:rPr>
                <w:rFonts w:ascii="Calibri" w:hAnsi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осталих</w:t>
            </w:r>
            <w:proofErr w:type="spellEnd"/>
            <w:proofErr w:type="gramEnd"/>
            <w:r w:rsidRPr="00323868">
              <w:rPr>
                <w:rFonts w:ascii="Calibri" w:hAnsi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19"/>
                <w:szCs w:val="19"/>
              </w:rPr>
              <w:t>услуга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2626C7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108.375</w:t>
            </w:r>
          </w:p>
        </w:tc>
        <w:tc>
          <w:tcPr>
            <w:tcW w:w="574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44E81AB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150.962</w:t>
            </w:r>
          </w:p>
        </w:tc>
        <w:tc>
          <w:tcPr>
            <w:tcW w:w="574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1756110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104.366</w:t>
            </w:r>
          </w:p>
        </w:tc>
        <w:tc>
          <w:tcPr>
            <w:tcW w:w="412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5BD85A5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139</w:t>
            </w:r>
          </w:p>
        </w:tc>
        <w:tc>
          <w:tcPr>
            <w:tcW w:w="412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160E8DC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145</w:t>
            </w:r>
          </w:p>
        </w:tc>
        <w:tc>
          <w:tcPr>
            <w:tcW w:w="589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4762D54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46.596</w:t>
            </w:r>
          </w:p>
        </w:tc>
      </w:tr>
      <w:tr w:rsidR="00DA671A" w:rsidRPr="00323868" w14:paraId="3052DC78" w14:textId="77777777" w:rsidTr="00EA33FD">
        <w:trPr>
          <w:trHeight w:val="340"/>
          <w:jc w:val="center"/>
        </w:trPr>
        <w:tc>
          <w:tcPr>
            <w:tcW w:w="468" w:type="pct"/>
            <w:shd w:val="clear" w:color="auto" w:fill="FFFFFF"/>
            <w:vAlign w:val="center"/>
          </w:tcPr>
          <w:p w14:paraId="5DC54225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650</w:t>
            </w:r>
          </w:p>
        </w:tc>
        <w:tc>
          <w:tcPr>
            <w:tcW w:w="1396" w:type="pct"/>
            <w:shd w:val="clear" w:color="auto" w:fill="FFFFFF"/>
            <w:vAlign w:val="center"/>
          </w:tcPr>
          <w:p w14:paraId="73875F21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рефундација</w:t>
            </w:r>
            <w:proofErr w:type="spellEnd"/>
            <w:proofErr w:type="gram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боловања</w:t>
            </w:r>
            <w:proofErr w:type="spellEnd"/>
          </w:p>
        </w:tc>
        <w:tc>
          <w:tcPr>
            <w:tcW w:w="574" w:type="pct"/>
            <w:shd w:val="clear" w:color="auto" w:fill="FFFFFF"/>
            <w:vAlign w:val="center"/>
          </w:tcPr>
          <w:p w14:paraId="2B595F1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887.905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1EA1B0A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1.389.485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3C01B79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590.445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28ED61B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156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35CB84D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235</w:t>
            </w:r>
          </w:p>
        </w:tc>
        <w:tc>
          <w:tcPr>
            <w:tcW w:w="589" w:type="pct"/>
            <w:shd w:val="clear" w:color="auto" w:fill="FFFFFF"/>
            <w:noWrap/>
            <w:vAlign w:val="center"/>
          </w:tcPr>
          <w:p w14:paraId="5BB455F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  <w:t>799.040</w:t>
            </w:r>
          </w:p>
        </w:tc>
      </w:tr>
      <w:tr w:rsidR="00DA671A" w:rsidRPr="00323868" w14:paraId="7B93C297" w14:textId="77777777" w:rsidTr="00EA33FD">
        <w:trPr>
          <w:trHeight w:val="340"/>
          <w:jc w:val="center"/>
        </w:trPr>
        <w:tc>
          <w:tcPr>
            <w:tcW w:w="468" w:type="pct"/>
            <w:shd w:val="clear" w:color="auto" w:fill="FFFFFF"/>
            <w:vAlign w:val="center"/>
          </w:tcPr>
          <w:p w14:paraId="75E0A51B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651</w:t>
            </w:r>
          </w:p>
        </w:tc>
        <w:tc>
          <w:tcPr>
            <w:tcW w:w="1396" w:type="pct"/>
            <w:shd w:val="clear" w:color="auto" w:fill="FFFFFF"/>
            <w:vAlign w:val="center"/>
          </w:tcPr>
          <w:p w14:paraId="462B01E2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од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закупнине</w:t>
            </w:r>
            <w:proofErr w:type="spellEnd"/>
            <w:proofErr w:type="gram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574" w:type="pct"/>
            <w:shd w:val="clear" w:color="auto" w:fill="FFFFFF"/>
            <w:vAlign w:val="center"/>
          </w:tcPr>
          <w:p w14:paraId="7AF4055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2.220.000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7E7E4E1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2.314.829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4E87E1F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2.318.168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4DF581F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104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5E87155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100</w:t>
            </w:r>
          </w:p>
        </w:tc>
        <w:tc>
          <w:tcPr>
            <w:tcW w:w="589" w:type="pct"/>
            <w:shd w:val="clear" w:color="auto" w:fill="FFFFFF"/>
            <w:noWrap/>
            <w:vAlign w:val="center"/>
          </w:tcPr>
          <w:p w14:paraId="7F4B01D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  <w:t>-3.339</w:t>
            </w:r>
          </w:p>
        </w:tc>
      </w:tr>
      <w:tr w:rsidR="00DA671A" w:rsidRPr="00323868" w14:paraId="0B8444F5" w14:textId="77777777" w:rsidTr="00EA33FD">
        <w:trPr>
          <w:trHeight w:val="340"/>
          <w:jc w:val="center"/>
        </w:trPr>
        <w:tc>
          <w:tcPr>
            <w:tcW w:w="468" w:type="pct"/>
            <w:shd w:val="clear" w:color="auto" w:fill="FFFFFF"/>
            <w:vAlign w:val="center"/>
          </w:tcPr>
          <w:p w14:paraId="6E9D2159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652</w:t>
            </w:r>
          </w:p>
        </w:tc>
        <w:tc>
          <w:tcPr>
            <w:tcW w:w="1396" w:type="pct"/>
            <w:shd w:val="clear" w:color="auto" w:fill="FFFFFF"/>
            <w:vAlign w:val="center"/>
          </w:tcPr>
          <w:p w14:paraId="1D155556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  <w:t>Приход од дон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  <w:t xml:space="preserve"> примљ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  <w:t xml:space="preserve"> у обл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  <w:t xml:space="preserve">. 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  <w:t>ств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  <w:t>а.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  <w:t xml:space="preserve"> од др. прав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Latn-BA"/>
              </w:rPr>
              <w:t xml:space="preserve"> 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  <w:t>ли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  <w:t>ца</w:t>
            </w:r>
          </w:p>
        </w:tc>
        <w:tc>
          <w:tcPr>
            <w:tcW w:w="574" w:type="pct"/>
            <w:shd w:val="clear" w:color="auto" w:fill="FFFFFF"/>
            <w:vAlign w:val="center"/>
          </w:tcPr>
          <w:p w14:paraId="56777D6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411315B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0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1433D40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84.734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235A219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0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53C803F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0</w:t>
            </w:r>
          </w:p>
        </w:tc>
        <w:tc>
          <w:tcPr>
            <w:tcW w:w="589" w:type="pct"/>
            <w:shd w:val="clear" w:color="auto" w:fill="FFFFFF"/>
            <w:noWrap/>
            <w:vAlign w:val="center"/>
          </w:tcPr>
          <w:p w14:paraId="3B4CC73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-84.734</w:t>
            </w:r>
          </w:p>
        </w:tc>
      </w:tr>
      <w:tr w:rsidR="00DA671A" w:rsidRPr="00323868" w14:paraId="18585241" w14:textId="77777777" w:rsidTr="00EA33FD">
        <w:trPr>
          <w:trHeight w:val="340"/>
          <w:jc w:val="center"/>
        </w:trPr>
        <w:tc>
          <w:tcPr>
            <w:tcW w:w="468" w:type="pct"/>
            <w:shd w:val="clear" w:color="auto" w:fill="FFFFFF"/>
            <w:vAlign w:val="center"/>
          </w:tcPr>
          <w:p w14:paraId="6C561DA7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65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bs-Cyrl-BA"/>
              </w:rPr>
              <w:t>50000</w:t>
            </w:r>
          </w:p>
        </w:tc>
        <w:tc>
          <w:tcPr>
            <w:tcW w:w="1396" w:type="pct"/>
            <w:shd w:val="clear" w:color="auto" w:fill="FFFFFF"/>
            <w:vAlign w:val="center"/>
          </w:tcPr>
          <w:p w14:paraId="3EBC87C7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Субвенција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Владе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 xml:space="preserve"> РС</w:t>
            </w:r>
          </w:p>
        </w:tc>
        <w:tc>
          <w:tcPr>
            <w:tcW w:w="574" w:type="pct"/>
            <w:shd w:val="clear" w:color="auto" w:fill="FFFFFF"/>
            <w:vAlign w:val="center"/>
          </w:tcPr>
          <w:p w14:paraId="61B1BDB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1.000.000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7AC859A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1.000.000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7323D6F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1.150.000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40F9F12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100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4FA667D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87</w:t>
            </w:r>
          </w:p>
        </w:tc>
        <w:tc>
          <w:tcPr>
            <w:tcW w:w="589" w:type="pct"/>
            <w:shd w:val="clear" w:color="auto" w:fill="FFFFFF"/>
            <w:noWrap/>
            <w:vAlign w:val="center"/>
          </w:tcPr>
          <w:p w14:paraId="3DEBC10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-150,000</w:t>
            </w:r>
          </w:p>
        </w:tc>
      </w:tr>
      <w:tr w:rsidR="00DA671A" w:rsidRPr="00323868" w14:paraId="4A98F7A8" w14:textId="77777777" w:rsidTr="00EA33FD">
        <w:trPr>
          <w:trHeight w:val="340"/>
          <w:jc w:val="center"/>
        </w:trPr>
        <w:tc>
          <w:tcPr>
            <w:tcW w:w="468" w:type="pct"/>
            <w:shd w:val="clear" w:color="auto" w:fill="FFFFFF"/>
            <w:vAlign w:val="center"/>
          </w:tcPr>
          <w:p w14:paraId="0F584A01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6552000</w:t>
            </w:r>
          </w:p>
        </w:tc>
        <w:tc>
          <w:tcPr>
            <w:tcW w:w="1396" w:type="pct"/>
            <w:shd w:val="clear" w:color="auto" w:fill="FFFFFF"/>
            <w:vAlign w:val="center"/>
          </w:tcPr>
          <w:p w14:paraId="491BB94B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ru-RU"/>
              </w:rPr>
              <w:t>Приход од Завода за запошљавање РС Пале</w:t>
            </w:r>
          </w:p>
        </w:tc>
        <w:tc>
          <w:tcPr>
            <w:tcW w:w="574" w:type="pct"/>
            <w:shd w:val="clear" w:color="auto" w:fill="FFFFFF"/>
            <w:vAlign w:val="center"/>
          </w:tcPr>
          <w:p w14:paraId="47A03D2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72.600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6957B36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72.600</w:t>
            </w:r>
          </w:p>
        </w:tc>
        <w:tc>
          <w:tcPr>
            <w:tcW w:w="574" w:type="pct"/>
            <w:shd w:val="clear" w:color="auto" w:fill="FFFFFF"/>
            <w:noWrap/>
            <w:vAlign w:val="center"/>
          </w:tcPr>
          <w:p w14:paraId="648A37E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48.470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258F8FA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100</w:t>
            </w:r>
          </w:p>
        </w:tc>
        <w:tc>
          <w:tcPr>
            <w:tcW w:w="412" w:type="pct"/>
            <w:shd w:val="clear" w:color="auto" w:fill="FFFFFF"/>
            <w:noWrap/>
            <w:vAlign w:val="center"/>
          </w:tcPr>
          <w:p w14:paraId="0F87DC3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150</w:t>
            </w:r>
          </w:p>
        </w:tc>
        <w:tc>
          <w:tcPr>
            <w:tcW w:w="589" w:type="pct"/>
            <w:shd w:val="clear" w:color="auto" w:fill="FFFFFF"/>
            <w:noWrap/>
            <w:vAlign w:val="center"/>
          </w:tcPr>
          <w:p w14:paraId="6A188AF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24.130</w:t>
            </w:r>
          </w:p>
        </w:tc>
      </w:tr>
      <w:tr w:rsidR="00DA671A" w:rsidRPr="00323868" w14:paraId="4CA748EB" w14:textId="77777777" w:rsidTr="00EA33FD">
        <w:trPr>
          <w:trHeight w:val="397"/>
          <w:jc w:val="center"/>
        </w:trPr>
        <w:tc>
          <w:tcPr>
            <w:tcW w:w="468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6961C983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II</w:t>
            </w:r>
          </w:p>
        </w:tc>
        <w:tc>
          <w:tcPr>
            <w:tcW w:w="1396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677C8C7E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proofErr w:type="gramStart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ФИНАНСИЈСКИ  ПРИХОДИ</w:t>
            </w:r>
            <w:proofErr w:type="gramEnd"/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302698D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195.116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53C131A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271.303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359A1E6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250.311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748CDCE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139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5B03B6C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108</w:t>
            </w:r>
          </w:p>
        </w:tc>
        <w:tc>
          <w:tcPr>
            <w:tcW w:w="589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3887CBE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20.992</w:t>
            </w:r>
          </w:p>
        </w:tc>
      </w:tr>
      <w:tr w:rsidR="00DA671A" w:rsidRPr="00323868" w14:paraId="7036B0CC" w14:textId="77777777" w:rsidTr="00EA33FD">
        <w:trPr>
          <w:trHeight w:val="284"/>
          <w:jc w:val="center"/>
        </w:trPr>
        <w:tc>
          <w:tcPr>
            <w:tcW w:w="468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8A548F2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661</w:t>
            </w:r>
          </w:p>
        </w:tc>
        <w:tc>
          <w:tcPr>
            <w:tcW w:w="1396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7EC4322" w14:textId="77777777" w:rsidR="00D13EB0" w:rsidRPr="00323868" w:rsidRDefault="00D13EB0" w:rsidP="00EA33FD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Приход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камата</w:t>
            </w:r>
            <w:proofErr w:type="spellEnd"/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DD8335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183.485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A35543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259.730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AED694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240.602</w:t>
            </w:r>
          </w:p>
        </w:tc>
        <w:tc>
          <w:tcPr>
            <w:tcW w:w="412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0EC765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142</w:t>
            </w:r>
          </w:p>
        </w:tc>
        <w:tc>
          <w:tcPr>
            <w:tcW w:w="412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A851EF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108</w:t>
            </w: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00162C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19.128</w:t>
            </w:r>
          </w:p>
        </w:tc>
      </w:tr>
      <w:tr w:rsidR="00DA671A" w:rsidRPr="00323868" w14:paraId="723C24A4" w14:textId="77777777" w:rsidTr="00EA33FD">
        <w:trPr>
          <w:trHeight w:val="284"/>
          <w:jc w:val="center"/>
        </w:trPr>
        <w:tc>
          <w:tcPr>
            <w:tcW w:w="46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D2979C4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662</w:t>
            </w:r>
          </w:p>
        </w:tc>
        <w:tc>
          <w:tcPr>
            <w:tcW w:w="139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B31578E" w14:textId="77777777" w:rsidR="00D13EB0" w:rsidRPr="00323868" w:rsidRDefault="00D13EB0" w:rsidP="00EA33FD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Позитивне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курсне</w:t>
            </w:r>
            <w:proofErr w:type="spellEnd"/>
            <w:proofErr w:type="gram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разлике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EF8A61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9.541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5408D9C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10.293</w:t>
            </w:r>
          </w:p>
        </w:tc>
        <w:tc>
          <w:tcPr>
            <w:tcW w:w="57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298B40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8.047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73FB54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108</w:t>
            </w:r>
          </w:p>
        </w:tc>
        <w:tc>
          <w:tcPr>
            <w:tcW w:w="41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21B4AE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128</w:t>
            </w:r>
          </w:p>
        </w:tc>
        <w:tc>
          <w:tcPr>
            <w:tcW w:w="58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C144F8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2.246</w:t>
            </w:r>
          </w:p>
        </w:tc>
      </w:tr>
      <w:tr w:rsidR="00DA671A" w:rsidRPr="00323868" w14:paraId="3FEE7866" w14:textId="77777777" w:rsidTr="00EA33FD">
        <w:trPr>
          <w:trHeight w:val="284"/>
          <w:jc w:val="center"/>
        </w:trPr>
        <w:tc>
          <w:tcPr>
            <w:tcW w:w="468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8569AAC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669</w:t>
            </w:r>
          </w:p>
        </w:tc>
        <w:tc>
          <w:tcPr>
            <w:tcW w:w="1396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D786BF5" w14:textId="77777777" w:rsidR="00D13EB0" w:rsidRPr="00323868" w:rsidRDefault="00D13EB0" w:rsidP="00EA33FD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Остали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финансијски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приходи</w:t>
            </w:r>
            <w:proofErr w:type="spellEnd"/>
          </w:p>
        </w:tc>
        <w:tc>
          <w:tcPr>
            <w:tcW w:w="574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FD28E0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2.090</w:t>
            </w:r>
          </w:p>
        </w:tc>
        <w:tc>
          <w:tcPr>
            <w:tcW w:w="574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B9FEF2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1.281</w:t>
            </w:r>
          </w:p>
        </w:tc>
        <w:tc>
          <w:tcPr>
            <w:tcW w:w="574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1A7472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1.662</w:t>
            </w:r>
          </w:p>
        </w:tc>
        <w:tc>
          <w:tcPr>
            <w:tcW w:w="412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961405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61</w:t>
            </w:r>
          </w:p>
        </w:tc>
        <w:tc>
          <w:tcPr>
            <w:tcW w:w="412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2ED302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77</w:t>
            </w:r>
          </w:p>
        </w:tc>
        <w:tc>
          <w:tcPr>
            <w:tcW w:w="589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05D220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-381</w:t>
            </w:r>
          </w:p>
        </w:tc>
      </w:tr>
      <w:tr w:rsidR="00DA671A" w:rsidRPr="00323868" w14:paraId="2D543F75" w14:textId="77777777" w:rsidTr="00EA33FD">
        <w:trPr>
          <w:trHeight w:val="397"/>
          <w:jc w:val="center"/>
        </w:trPr>
        <w:tc>
          <w:tcPr>
            <w:tcW w:w="468" w:type="pct"/>
            <w:shd w:val="clear" w:color="auto" w:fill="FFFFCC"/>
            <w:vAlign w:val="center"/>
          </w:tcPr>
          <w:p w14:paraId="3A8DBA98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III</w:t>
            </w:r>
          </w:p>
        </w:tc>
        <w:tc>
          <w:tcPr>
            <w:tcW w:w="1396" w:type="pct"/>
            <w:shd w:val="clear" w:color="auto" w:fill="FFFFCC"/>
            <w:vAlign w:val="center"/>
          </w:tcPr>
          <w:p w14:paraId="6A3C3561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proofErr w:type="gramStart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ОСТАЛИ  ПРИХОДИ</w:t>
            </w:r>
            <w:proofErr w:type="gramEnd"/>
          </w:p>
        </w:tc>
        <w:tc>
          <w:tcPr>
            <w:tcW w:w="574" w:type="pct"/>
            <w:shd w:val="clear" w:color="auto" w:fill="FFFFCC"/>
            <w:vAlign w:val="center"/>
          </w:tcPr>
          <w:p w14:paraId="22D8B41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843.957</w:t>
            </w:r>
          </w:p>
        </w:tc>
        <w:tc>
          <w:tcPr>
            <w:tcW w:w="574" w:type="pct"/>
            <w:shd w:val="clear" w:color="auto" w:fill="FFFFCC"/>
            <w:noWrap/>
            <w:vAlign w:val="center"/>
          </w:tcPr>
          <w:p w14:paraId="6E82894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777.009</w:t>
            </w:r>
          </w:p>
        </w:tc>
        <w:tc>
          <w:tcPr>
            <w:tcW w:w="574" w:type="pct"/>
            <w:shd w:val="clear" w:color="auto" w:fill="FFFFCC"/>
            <w:noWrap/>
            <w:vAlign w:val="center"/>
          </w:tcPr>
          <w:p w14:paraId="20D8A92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380.767</w:t>
            </w:r>
          </w:p>
        </w:tc>
        <w:tc>
          <w:tcPr>
            <w:tcW w:w="412" w:type="pct"/>
            <w:shd w:val="clear" w:color="auto" w:fill="FFFFCC"/>
            <w:vAlign w:val="center"/>
          </w:tcPr>
          <w:p w14:paraId="32DF1B7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92</w:t>
            </w:r>
          </w:p>
        </w:tc>
        <w:tc>
          <w:tcPr>
            <w:tcW w:w="412" w:type="pct"/>
            <w:shd w:val="clear" w:color="auto" w:fill="FFFFCC"/>
            <w:vAlign w:val="center"/>
          </w:tcPr>
          <w:p w14:paraId="342D37D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204</w:t>
            </w:r>
          </w:p>
        </w:tc>
        <w:tc>
          <w:tcPr>
            <w:tcW w:w="589" w:type="pct"/>
            <w:shd w:val="clear" w:color="auto" w:fill="FFFFCC"/>
            <w:vAlign w:val="center"/>
          </w:tcPr>
          <w:p w14:paraId="45C4E36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en-US"/>
              </w:rPr>
              <w:t>396.242</w:t>
            </w:r>
          </w:p>
        </w:tc>
      </w:tr>
      <w:tr w:rsidR="00DA671A" w:rsidRPr="00323868" w14:paraId="00163F8C" w14:textId="77777777" w:rsidTr="00EA33FD">
        <w:trPr>
          <w:trHeight w:val="340"/>
          <w:jc w:val="center"/>
        </w:trPr>
        <w:tc>
          <w:tcPr>
            <w:tcW w:w="468" w:type="pct"/>
            <w:shd w:val="clear" w:color="auto" w:fill="FFFFFF"/>
            <w:vAlign w:val="center"/>
          </w:tcPr>
          <w:p w14:paraId="141333F6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670- 679</w:t>
            </w:r>
          </w:p>
        </w:tc>
        <w:tc>
          <w:tcPr>
            <w:tcW w:w="1396" w:type="pct"/>
            <w:shd w:val="clear" w:color="auto" w:fill="FFFFFF"/>
            <w:vAlign w:val="center"/>
          </w:tcPr>
          <w:p w14:paraId="3FBD30A5" w14:textId="77777777" w:rsidR="00D13EB0" w:rsidRPr="00323868" w:rsidRDefault="00D13EB0" w:rsidP="00EA33FD">
            <w:pPr>
              <w:rPr>
                <w:rFonts w:ascii="Calibri" w:hAnsi="Calibri" w:cs="Calibri"/>
                <w:sz w:val="19"/>
                <w:szCs w:val="19"/>
                <w:lang w:val="bs-Cyrl-BA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Остали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приходи</w:t>
            </w:r>
            <w:proofErr w:type="spellEnd"/>
            <w:proofErr w:type="gram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</w:p>
        </w:tc>
        <w:tc>
          <w:tcPr>
            <w:tcW w:w="574" w:type="pct"/>
            <w:shd w:val="clear" w:color="auto" w:fill="FFFFFF" w:themeFill="background1"/>
            <w:vAlign w:val="center"/>
          </w:tcPr>
          <w:p w14:paraId="5800005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843.957</w:t>
            </w:r>
          </w:p>
        </w:tc>
        <w:tc>
          <w:tcPr>
            <w:tcW w:w="574" w:type="pct"/>
            <w:shd w:val="clear" w:color="auto" w:fill="FFFFFF" w:themeFill="background1"/>
            <w:noWrap/>
            <w:vAlign w:val="center"/>
          </w:tcPr>
          <w:p w14:paraId="1319A74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777.009</w:t>
            </w:r>
          </w:p>
        </w:tc>
        <w:tc>
          <w:tcPr>
            <w:tcW w:w="574" w:type="pct"/>
            <w:shd w:val="clear" w:color="auto" w:fill="FFFFFF" w:themeFill="background1"/>
            <w:noWrap/>
            <w:vAlign w:val="center"/>
          </w:tcPr>
          <w:p w14:paraId="5A3325E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380.767</w:t>
            </w: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14:paraId="7743252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92</w:t>
            </w:r>
          </w:p>
        </w:tc>
        <w:tc>
          <w:tcPr>
            <w:tcW w:w="412" w:type="pct"/>
            <w:shd w:val="clear" w:color="auto" w:fill="FFFFFF" w:themeFill="background1"/>
            <w:vAlign w:val="center"/>
          </w:tcPr>
          <w:p w14:paraId="65F62A0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RS"/>
              </w:rPr>
              <w:t>204</w:t>
            </w:r>
          </w:p>
        </w:tc>
        <w:tc>
          <w:tcPr>
            <w:tcW w:w="589" w:type="pct"/>
            <w:shd w:val="clear" w:color="auto" w:fill="FFFFFF" w:themeFill="background1"/>
            <w:vAlign w:val="center"/>
          </w:tcPr>
          <w:p w14:paraId="2FB64F8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en-US"/>
              </w:rPr>
              <w:t>396.242</w:t>
            </w:r>
          </w:p>
        </w:tc>
      </w:tr>
      <w:tr w:rsidR="00DA671A" w:rsidRPr="00323868" w14:paraId="6B25D053" w14:textId="77777777" w:rsidTr="00EA33FD">
        <w:trPr>
          <w:trHeight w:val="485"/>
          <w:jc w:val="center"/>
        </w:trPr>
        <w:tc>
          <w:tcPr>
            <w:tcW w:w="468" w:type="pct"/>
            <w:shd w:val="clear" w:color="auto" w:fill="FFFFCC"/>
            <w:vAlign w:val="center"/>
          </w:tcPr>
          <w:p w14:paraId="70908C3D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IV</w:t>
            </w:r>
          </w:p>
        </w:tc>
        <w:tc>
          <w:tcPr>
            <w:tcW w:w="1396" w:type="pct"/>
            <w:shd w:val="clear" w:color="auto" w:fill="FFFFCC"/>
            <w:vAlign w:val="center"/>
          </w:tcPr>
          <w:p w14:paraId="7460EAB5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ПРИХОДИ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ПО ОСН.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 УСКЛАЂ. ВРИЈЕДНОСТИ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ИМОВИНЕ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 </w:t>
            </w:r>
          </w:p>
        </w:tc>
        <w:tc>
          <w:tcPr>
            <w:tcW w:w="574" w:type="pct"/>
            <w:shd w:val="clear" w:color="auto" w:fill="FFFFCC"/>
            <w:vAlign w:val="center"/>
          </w:tcPr>
          <w:p w14:paraId="4519149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4.000</w:t>
            </w:r>
          </w:p>
        </w:tc>
        <w:tc>
          <w:tcPr>
            <w:tcW w:w="574" w:type="pct"/>
            <w:shd w:val="clear" w:color="auto" w:fill="FFFFCC"/>
            <w:noWrap/>
            <w:vAlign w:val="center"/>
          </w:tcPr>
          <w:p w14:paraId="6E38DCC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5.986</w:t>
            </w:r>
          </w:p>
        </w:tc>
        <w:tc>
          <w:tcPr>
            <w:tcW w:w="574" w:type="pct"/>
            <w:shd w:val="clear" w:color="auto" w:fill="FFFFCC"/>
            <w:noWrap/>
            <w:vAlign w:val="center"/>
          </w:tcPr>
          <w:p w14:paraId="167A569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12.663</w:t>
            </w:r>
          </w:p>
        </w:tc>
        <w:tc>
          <w:tcPr>
            <w:tcW w:w="412" w:type="pct"/>
            <w:shd w:val="clear" w:color="auto" w:fill="FFFFCC"/>
            <w:noWrap/>
            <w:vAlign w:val="center"/>
          </w:tcPr>
          <w:p w14:paraId="6E57F32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150</w:t>
            </w:r>
          </w:p>
        </w:tc>
        <w:tc>
          <w:tcPr>
            <w:tcW w:w="412" w:type="pct"/>
            <w:shd w:val="clear" w:color="auto" w:fill="FFFFCC"/>
            <w:noWrap/>
            <w:vAlign w:val="center"/>
          </w:tcPr>
          <w:p w14:paraId="3F192B3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47</w:t>
            </w:r>
          </w:p>
        </w:tc>
        <w:tc>
          <w:tcPr>
            <w:tcW w:w="589" w:type="pct"/>
            <w:shd w:val="clear" w:color="auto" w:fill="FFFFCC"/>
            <w:noWrap/>
            <w:vAlign w:val="center"/>
          </w:tcPr>
          <w:p w14:paraId="439CA2F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-6.677</w:t>
            </w:r>
          </w:p>
        </w:tc>
      </w:tr>
      <w:tr w:rsidR="00DA671A" w:rsidRPr="00323868" w14:paraId="04022D41" w14:textId="77777777" w:rsidTr="00EA33FD">
        <w:trPr>
          <w:trHeight w:val="397"/>
          <w:jc w:val="center"/>
        </w:trPr>
        <w:tc>
          <w:tcPr>
            <w:tcW w:w="468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24B5E921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V</w:t>
            </w:r>
          </w:p>
        </w:tc>
        <w:tc>
          <w:tcPr>
            <w:tcW w:w="1396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71BD5CE5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ПРИХОД  ПО ОСН. ИСПР. ГРЕШАКА ИЗ РАНИЈИХ ГОД. 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08A1A91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40.000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3CE0A06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86.980</w:t>
            </w:r>
          </w:p>
        </w:tc>
        <w:tc>
          <w:tcPr>
            <w:tcW w:w="574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1076B9C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99.917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35C2EFA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217</w:t>
            </w:r>
          </w:p>
        </w:tc>
        <w:tc>
          <w:tcPr>
            <w:tcW w:w="412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126F942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87</w:t>
            </w:r>
          </w:p>
        </w:tc>
        <w:tc>
          <w:tcPr>
            <w:tcW w:w="589" w:type="pct"/>
            <w:tcBorders>
              <w:bottom w:val="single" w:sz="4" w:space="0" w:color="000000"/>
            </w:tcBorders>
            <w:shd w:val="clear" w:color="auto" w:fill="FFFFCC"/>
            <w:noWrap/>
            <w:vAlign w:val="center"/>
          </w:tcPr>
          <w:p w14:paraId="5D93A3D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-12.937</w:t>
            </w:r>
          </w:p>
        </w:tc>
      </w:tr>
      <w:tr w:rsidR="00DA671A" w:rsidRPr="00323868" w14:paraId="6D135F6A" w14:textId="77777777" w:rsidTr="00EA33FD">
        <w:trPr>
          <w:trHeight w:val="454"/>
          <w:jc w:val="center"/>
        </w:trPr>
        <w:tc>
          <w:tcPr>
            <w:tcW w:w="468" w:type="pct"/>
            <w:shd w:val="clear" w:color="auto" w:fill="FFFF99"/>
            <w:vAlign w:val="center"/>
          </w:tcPr>
          <w:p w14:paraId="628ED387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 VI</w:t>
            </w:r>
          </w:p>
        </w:tc>
        <w:tc>
          <w:tcPr>
            <w:tcW w:w="1396" w:type="pct"/>
            <w:shd w:val="clear" w:color="auto" w:fill="FFFF99"/>
            <w:vAlign w:val="center"/>
          </w:tcPr>
          <w:p w14:paraId="1C55D5BC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>У К У П Н И    П Р И Х О Д И</w:t>
            </w:r>
          </w:p>
        </w:tc>
        <w:tc>
          <w:tcPr>
            <w:tcW w:w="574" w:type="pct"/>
            <w:shd w:val="clear" w:color="auto" w:fill="FFFF99"/>
            <w:vAlign w:val="center"/>
          </w:tcPr>
          <w:p w14:paraId="23F5522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89.630.94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</w:t>
            </w:r>
          </w:p>
        </w:tc>
        <w:tc>
          <w:tcPr>
            <w:tcW w:w="574" w:type="pct"/>
            <w:shd w:val="clear" w:color="auto" w:fill="FFFF99"/>
            <w:vAlign w:val="center"/>
          </w:tcPr>
          <w:p w14:paraId="155D9F9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92.994.110</w:t>
            </w:r>
          </w:p>
        </w:tc>
        <w:tc>
          <w:tcPr>
            <w:tcW w:w="574" w:type="pct"/>
            <w:shd w:val="clear" w:color="auto" w:fill="FFFF99"/>
            <w:vAlign w:val="center"/>
          </w:tcPr>
          <w:p w14:paraId="43C08CF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77.811.801</w:t>
            </w:r>
          </w:p>
        </w:tc>
        <w:tc>
          <w:tcPr>
            <w:tcW w:w="412" w:type="pct"/>
            <w:shd w:val="clear" w:color="auto" w:fill="FFFF99"/>
            <w:vAlign w:val="center"/>
          </w:tcPr>
          <w:p w14:paraId="4CECDE8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104</w:t>
            </w:r>
          </w:p>
        </w:tc>
        <w:tc>
          <w:tcPr>
            <w:tcW w:w="412" w:type="pct"/>
            <w:shd w:val="clear" w:color="auto" w:fill="FFFF99"/>
            <w:vAlign w:val="center"/>
          </w:tcPr>
          <w:p w14:paraId="362107F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120</w:t>
            </w:r>
          </w:p>
        </w:tc>
        <w:tc>
          <w:tcPr>
            <w:tcW w:w="589" w:type="pct"/>
            <w:shd w:val="clear" w:color="auto" w:fill="FFFF99"/>
            <w:vAlign w:val="center"/>
          </w:tcPr>
          <w:p w14:paraId="2C3AF69B" w14:textId="3F5104E1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1</w:t>
            </w:r>
            <w:r w:rsidR="00A35C06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5</w:t>
            </w: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RS"/>
              </w:rPr>
              <w:t>.182.309</w:t>
            </w:r>
          </w:p>
        </w:tc>
      </w:tr>
    </w:tbl>
    <w:p w14:paraId="1B404DD0" w14:textId="77777777" w:rsidR="00D13EB0" w:rsidRPr="00323868" w:rsidRDefault="00D13EB0" w:rsidP="00D13EB0">
      <w:pPr>
        <w:jc w:val="both"/>
        <w:rPr>
          <w:rFonts w:ascii="Calibri" w:hAnsi="Calibri"/>
          <w:noProof/>
          <w:sz w:val="22"/>
          <w:szCs w:val="22"/>
          <w:lang w:val="sr-Cyrl-CS"/>
        </w:rPr>
      </w:pPr>
    </w:p>
    <w:p w14:paraId="0CF5D20C" w14:textId="35962B6B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ru-RU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У  2023. години пословни приходи остварени су у износу од </w:t>
      </w:r>
      <w:r w:rsidRPr="00323868">
        <w:rPr>
          <w:rFonts w:ascii="Calibri" w:hAnsi="Calibri"/>
          <w:noProof/>
          <w:sz w:val="22"/>
          <w:szCs w:val="22"/>
          <w:lang w:val="sr-Latn-RS"/>
        </w:rPr>
        <w:t>91.852.</w:t>
      </w:r>
      <w:r w:rsidR="00A35C06" w:rsidRPr="00323868">
        <w:rPr>
          <w:rFonts w:ascii="Calibri" w:hAnsi="Calibri"/>
          <w:noProof/>
          <w:sz w:val="22"/>
          <w:szCs w:val="22"/>
          <w:lang w:val="sr-Cyrl-BA"/>
        </w:rPr>
        <w:t>831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КМ. Пословни приходи су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већи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за </w:t>
      </w:r>
      <w:r w:rsidRPr="00323868">
        <w:rPr>
          <w:rFonts w:ascii="Calibri" w:hAnsi="Calibri"/>
          <w:noProof/>
          <w:sz w:val="22"/>
          <w:szCs w:val="22"/>
          <w:lang w:val="sr-Latn-RS"/>
        </w:rPr>
        <w:t>14.784.688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КМ, односно за </w:t>
      </w:r>
      <w:r w:rsidRPr="00323868">
        <w:rPr>
          <w:rFonts w:ascii="Calibri" w:hAnsi="Calibri"/>
          <w:noProof/>
          <w:sz w:val="22"/>
          <w:szCs w:val="22"/>
          <w:lang w:val="sr-Latn-RS"/>
        </w:rPr>
        <w:t>19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 у односу на прошл</w:t>
      </w:r>
      <w:r w:rsidR="00A93AC2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годин</w:t>
      </w:r>
      <w:r w:rsidR="00A93AC2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У укупним приходима пословни приходи учествују са 98</w:t>
      </w:r>
      <w:r w:rsidRPr="00323868">
        <w:rPr>
          <w:rFonts w:ascii="Calibri" w:hAnsi="Calibri"/>
          <w:noProof/>
          <w:sz w:val="22"/>
          <w:szCs w:val="22"/>
          <w:lang w:val="sr-Latn-BA"/>
        </w:rPr>
        <w:t>,</w:t>
      </w:r>
      <w:r w:rsidRPr="00323868">
        <w:rPr>
          <w:rFonts w:ascii="Calibri" w:hAnsi="Calibri"/>
          <w:noProof/>
          <w:sz w:val="22"/>
          <w:szCs w:val="22"/>
          <w:lang w:val="sr-Latn-RS"/>
        </w:rPr>
        <w:t>77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%.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Ребаланс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плана пословних прихода за 2023. годину остварен је са индексом од </w:t>
      </w:r>
      <w:r w:rsidRPr="00323868">
        <w:rPr>
          <w:rFonts w:ascii="Calibri" w:hAnsi="Calibri"/>
          <w:noProof/>
          <w:sz w:val="22"/>
          <w:szCs w:val="22"/>
          <w:lang w:val="sr-Latn-RS"/>
        </w:rPr>
        <w:t>104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%.</w:t>
      </w:r>
    </w:p>
    <w:p w14:paraId="4D87D3A6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10"/>
          <w:szCs w:val="10"/>
          <w:lang w:val="sr-Cyrl-CS"/>
        </w:rPr>
      </w:pPr>
    </w:p>
    <w:p w14:paraId="6ECF7778" w14:textId="68EFE572" w:rsidR="00D13EB0" w:rsidRPr="00323868" w:rsidRDefault="00D13EB0" w:rsidP="00D13EB0">
      <w:pPr>
        <w:pStyle w:val="TextBody"/>
        <w:ind w:firstLine="360"/>
        <w:rPr>
          <w:rFonts w:asciiTheme="minorHAnsi" w:hAnsiTheme="minorHAnsi"/>
          <w:bCs/>
          <w:noProof/>
          <w:sz w:val="22"/>
          <w:szCs w:val="22"/>
          <w:lang w:val="sr-Cyrl-CS"/>
        </w:rPr>
      </w:pPr>
      <w:r w:rsidRPr="00323868">
        <w:rPr>
          <w:rFonts w:asciiTheme="minorHAnsi" w:hAnsiTheme="minorHAnsi"/>
          <w:b/>
          <w:bCs/>
          <w:noProof/>
          <w:sz w:val="22"/>
          <w:szCs w:val="22"/>
          <w:lang w:val="sr-Cyrl-CS"/>
        </w:rPr>
        <w:t xml:space="preserve">Приходи од продаје робе 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>у 20</w:t>
      </w:r>
      <w:r w:rsidRPr="00323868">
        <w:rPr>
          <w:rFonts w:asciiTheme="minorHAnsi" w:hAnsiTheme="minorHAnsi"/>
          <w:bCs/>
          <w:noProof/>
          <w:sz w:val="22"/>
          <w:szCs w:val="22"/>
          <w:lang w:val="bs-Latn-BA"/>
        </w:rPr>
        <w:t>2</w:t>
      </w:r>
      <w:r w:rsidRPr="00323868">
        <w:rPr>
          <w:rFonts w:asciiTheme="minorHAnsi" w:hAnsiTheme="minorHAnsi"/>
          <w:bCs/>
          <w:noProof/>
          <w:sz w:val="22"/>
          <w:szCs w:val="22"/>
          <w:lang w:val="bs-Cyrl-BA"/>
        </w:rPr>
        <w:t>3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>. годин</w:t>
      </w:r>
      <w:r w:rsidRPr="00323868">
        <w:rPr>
          <w:rFonts w:asciiTheme="minorHAnsi" w:hAnsiTheme="minorHAnsi"/>
          <w:bCs/>
          <w:noProof/>
          <w:sz w:val="22"/>
          <w:szCs w:val="22"/>
          <w:lang w:val="bs-Cyrl-BA"/>
        </w:rPr>
        <w:t>и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 остварени су у износу од </w:t>
      </w:r>
      <w:r w:rsidRPr="00323868">
        <w:rPr>
          <w:rFonts w:asciiTheme="minorHAnsi" w:hAnsiTheme="minorHAnsi"/>
          <w:bCs/>
          <w:noProof/>
          <w:sz w:val="22"/>
          <w:szCs w:val="22"/>
          <w:lang w:val="sr-Cyrl-BA"/>
        </w:rPr>
        <w:t>332.105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 КМ, те су у односу на прошл</w:t>
      </w:r>
      <w:r w:rsidR="00A93AC2"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>у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 годин</w:t>
      </w:r>
      <w:r w:rsidR="00A93AC2"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>у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 већи за 74.7</w:t>
      </w:r>
      <w:r w:rsidR="00A93AC2"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>23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 КМ или за 29%. Ребаланс плана прихода од продаје робе остварен је са </w:t>
      </w:r>
      <w:r w:rsidRPr="00323868">
        <w:rPr>
          <w:rFonts w:asciiTheme="minorHAnsi" w:hAnsiTheme="minorHAnsi"/>
          <w:bCs/>
          <w:noProof/>
          <w:sz w:val="22"/>
          <w:szCs w:val="22"/>
          <w:lang w:val="sr-Cyrl-BA"/>
        </w:rPr>
        <w:t>114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%. </w:t>
      </w:r>
    </w:p>
    <w:p w14:paraId="28273393" w14:textId="77777777" w:rsidR="00D13EB0" w:rsidRPr="00323868" w:rsidRDefault="00D13EB0" w:rsidP="00D13EB0">
      <w:pPr>
        <w:pStyle w:val="TextBody"/>
        <w:rPr>
          <w:rFonts w:asciiTheme="minorHAnsi" w:hAnsiTheme="minorHAnsi"/>
          <w:bCs/>
          <w:noProof/>
          <w:sz w:val="22"/>
          <w:szCs w:val="22"/>
          <w:lang w:val="sr-Cyrl-CS"/>
        </w:rPr>
      </w:pP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>Приходе од продаје робе сачињавају:</w:t>
      </w:r>
    </w:p>
    <w:p w14:paraId="02F26759" w14:textId="223AFF1E" w:rsidR="00D13EB0" w:rsidRPr="00323868" w:rsidRDefault="00D13EB0" w:rsidP="00D13EB0">
      <w:pPr>
        <w:pStyle w:val="TextBody"/>
        <w:numPr>
          <w:ilvl w:val="0"/>
          <w:numId w:val="4"/>
        </w:numPr>
        <w:ind w:left="630" w:hanging="270"/>
        <w:rPr>
          <w:rFonts w:asciiTheme="minorHAnsi" w:hAnsi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/>
          <w:noProof/>
          <w:sz w:val="22"/>
          <w:szCs w:val="22"/>
          <w:lang w:val="sr-Cyrl-CS"/>
        </w:rPr>
        <w:t xml:space="preserve">Приходи остварени од продаје робе по поштама (вриједноснице) у износу од </w:t>
      </w:r>
      <w:r w:rsidRPr="00323868">
        <w:rPr>
          <w:rFonts w:asciiTheme="minorHAnsi" w:hAnsiTheme="minorHAnsi"/>
          <w:noProof/>
          <w:sz w:val="22"/>
          <w:szCs w:val="22"/>
          <w:lang w:val="sr-Cyrl-BA"/>
        </w:rPr>
        <w:t>292.381</w:t>
      </w:r>
      <w:r w:rsidRPr="00323868">
        <w:rPr>
          <w:rFonts w:asciiTheme="minorHAnsi" w:hAnsiTheme="minorHAnsi"/>
          <w:noProof/>
          <w:sz w:val="22"/>
          <w:szCs w:val="22"/>
          <w:lang w:val="sr-Cyrl-CS"/>
        </w:rPr>
        <w:t xml:space="preserve"> КМ, који су у односу на прошлу годину већи за 72.083 КМ или 33</w:t>
      </w:r>
      <w:r w:rsidRPr="00323868">
        <w:rPr>
          <w:rFonts w:asciiTheme="minorHAnsi" w:hAnsiTheme="minorHAnsi"/>
          <w:noProof/>
          <w:sz w:val="22"/>
          <w:szCs w:val="22"/>
          <w:lang w:val="sr-Cyrl-BA"/>
        </w:rPr>
        <w:t>%</w:t>
      </w:r>
      <w:r w:rsidRPr="00323868">
        <w:rPr>
          <w:rFonts w:asciiTheme="minorHAnsi" w:hAnsiTheme="minorHAnsi"/>
          <w:noProof/>
          <w:sz w:val="22"/>
          <w:szCs w:val="22"/>
          <w:lang w:val="sr-Cyrl-CS"/>
        </w:rPr>
        <w:t xml:space="preserve">. </w:t>
      </w:r>
      <w:r w:rsidR="0049765C"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Ребаланс </w:t>
      </w:r>
      <w:r w:rsidRPr="00323868">
        <w:rPr>
          <w:rFonts w:asciiTheme="minorHAnsi" w:hAnsiTheme="minorHAnsi"/>
          <w:noProof/>
          <w:sz w:val="22"/>
          <w:szCs w:val="22"/>
          <w:lang w:val="sr-Cyrl-CS"/>
        </w:rPr>
        <w:t>план</w:t>
      </w:r>
      <w:r w:rsidR="0049765C" w:rsidRPr="00323868">
        <w:rPr>
          <w:rFonts w:asciiTheme="minorHAnsi" w:hAnsiTheme="minorHAnsi"/>
          <w:noProof/>
          <w:sz w:val="22"/>
          <w:szCs w:val="22"/>
          <w:lang w:val="sr-Cyrl-CS"/>
        </w:rPr>
        <w:t>а</w:t>
      </w:r>
      <w:r w:rsidRPr="00323868">
        <w:rPr>
          <w:rFonts w:asciiTheme="minorHAnsi" w:hAnsiTheme="minorHAnsi"/>
          <w:noProof/>
          <w:sz w:val="22"/>
          <w:szCs w:val="22"/>
          <w:lang w:val="sr-Cyrl-CS"/>
        </w:rPr>
        <w:t xml:space="preserve"> прихода од продаје робе по поштама (вриједноснице) је остварен са </w:t>
      </w:r>
      <w:r w:rsidRPr="00323868">
        <w:rPr>
          <w:rFonts w:asciiTheme="minorHAnsi" w:hAnsiTheme="minorHAnsi"/>
          <w:noProof/>
          <w:sz w:val="22"/>
          <w:szCs w:val="22"/>
          <w:lang w:val="sr-Cyrl-BA"/>
        </w:rPr>
        <w:t>116%</w:t>
      </w:r>
      <w:r w:rsidRPr="00323868">
        <w:rPr>
          <w:rFonts w:asciiTheme="minorHAnsi" w:hAnsiTheme="minorHAnsi"/>
          <w:noProof/>
          <w:sz w:val="22"/>
          <w:szCs w:val="22"/>
          <w:lang w:val="sr-Cyrl-CS"/>
        </w:rPr>
        <w:t xml:space="preserve"> и</w:t>
      </w:r>
    </w:p>
    <w:p w14:paraId="287365C0" w14:textId="77777777" w:rsidR="00D13EB0" w:rsidRPr="00323868" w:rsidRDefault="00D13EB0" w:rsidP="00D13EB0">
      <w:pPr>
        <w:pStyle w:val="TextBody"/>
        <w:numPr>
          <w:ilvl w:val="0"/>
          <w:numId w:val="4"/>
        </w:numPr>
        <w:ind w:left="630" w:hanging="270"/>
        <w:rPr>
          <w:rFonts w:asciiTheme="minorHAnsi" w:hAnsi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/>
          <w:noProof/>
          <w:sz w:val="22"/>
          <w:szCs w:val="22"/>
          <w:lang w:val="sr-Cyrl-CS"/>
        </w:rPr>
        <w:t>Приходи од бифеа у износу од 39.724 КМ и у односу на прошлу годину повећан је за 2.640 КМ или за 7%. Ребаланс плана прихода од бифеа је остварен са 102%.</w:t>
      </w:r>
    </w:p>
    <w:p w14:paraId="6E1334DE" w14:textId="77777777" w:rsidR="00D13EB0" w:rsidRPr="00323868" w:rsidRDefault="00D13EB0" w:rsidP="00D13EB0">
      <w:pPr>
        <w:pStyle w:val="TextBody"/>
        <w:ind w:firstLine="360"/>
        <w:rPr>
          <w:rFonts w:asciiTheme="minorHAnsi" w:hAnsiTheme="minorHAnsi"/>
          <w:b/>
          <w:bCs/>
          <w:noProof/>
          <w:sz w:val="10"/>
          <w:szCs w:val="10"/>
          <w:lang w:val="sr-Cyrl-CS"/>
        </w:rPr>
      </w:pPr>
    </w:p>
    <w:p w14:paraId="71E00961" w14:textId="77777777" w:rsidR="00D13EB0" w:rsidRPr="00323868" w:rsidRDefault="00D13EB0" w:rsidP="00D13EB0">
      <w:pPr>
        <w:pStyle w:val="TextBody"/>
        <w:ind w:firstLine="360"/>
        <w:rPr>
          <w:rFonts w:asciiTheme="minorHAnsi" w:hAnsiTheme="minorHAnsi"/>
          <w:bCs/>
          <w:noProof/>
          <w:sz w:val="22"/>
          <w:szCs w:val="22"/>
          <w:lang w:val="sr-Cyrl-CS"/>
        </w:rPr>
      </w:pPr>
      <w:r w:rsidRPr="00323868">
        <w:rPr>
          <w:rFonts w:asciiTheme="minorHAnsi" w:hAnsiTheme="minorHAnsi"/>
          <w:b/>
          <w:bCs/>
          <w:noProof/>
          <w:sz w:val="22"/>
          <w:szCs w:val="22"/>
          <w:lang w:val="sr-Cyrl-CS"/>
        </w:rPr>
        <w:t>Приходи од продаје поштанских и осталих услуга на домаћем и страном тржишту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 у 2023. години остварени су у износу од 86.743.812 КМ и представља</w:t>
      </w:r>
      <w:r w:rsidRPr="00323868">
        <w:rPr>
          <w:rFonts w:asciiTheme="minorHAnsi" w:hAnsiTheme="minorHAnsi"/>
          <w:bCs/>
          <w:noProof/>
          <w:sz w:val="22"/>
          <w:szCs w:val="22"/>
          <w:lang w:val="sr-Cyrl-BA"/>
        </w:rPr>
        <w:t>ју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 xml:space="preserve"> повећање за 14.124.868 КМ или за 19%. Ребаланс плана прихода од продаје поштанских и осталих услуга остварен је са 103</w:t>
      </w:r>
      <w:r w:rsidRPr="00323868">
        <w:rPr>
          <w:rFonts w:asciiTheme="minorHAnsi" w:hAnsiTheme="minorHAnsi"/>
          <w:bCs/>
          <w:noProof/>
          <w:sz w:val="22"/>
          <w:szCs w:val="22"/>
          <w:lang w:val="sr-Cyrl-BA"/>
        </w:rPr>
        <w:t>%</w:t>
      </w:r>
      <w:r w:rsidRPr="00323868">
        <w:rPr>
          <w:rFonts w:asciiTheme="minorHAnsi" w:hAnsiTheme="minorHAnsi"/>
          <w:bCs/>
          <w:noProof/>
          <w:sz w:val="22"/>
          <w:szCs w:val="22"/>
          <w:lang w:val="sr-Cyrl-CS"/>
        </w:rPr>
        <w:t>.</w:t>
      </w:r>
    </w:p>
    <w:p w14:paraId="41DFCB26" w14:textId="77777777" w:rsidR="003926AA" w:rsidRPr="00323868" w:rsidRDefault="003926AA" w:rsidP="00D13EB0">
      <w:pPr>
        <w:rPr>
          <w:rFonts w:ascii="Calibri" w:hAnsi="Calibri"/>
          <w:noProof/>
          <w:sz w:val="10"/>
          <w:szCs w:val="10"/>
          <w:lang w:val="bs-Cyrl-BA"/>
        </w:rPr>
      </w:pPr>
    </w:p>
    <w:p w14:paraId="3AD4BB42" w14:textId="77137E43" w:rsidR="00D13EB0" w:rsidRPr="00323868" w:rsidRDefault="00D13EB0" w:rsidP="00D13EB0">
      <w:p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У 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години раст прихода од поштанских и осталих услуга на домаћем и страном тржишту у односу на 2022. годин</w:t>
      </w:r>
      <w:r w:rsidR="00A93AC2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 је код:</w:t>
      </w:r>
    </w:p>
    <w:p w14:paraId="0E20B7E9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финансијских услуга,</w:t>
      </w:r>
    </w:p>
    <w:p w14:paraId="183C0C76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писмоносних услуга,</w:t>
      </w:r>
    </w:p>
    <w:p w14:paraId="52B6C1CA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b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брзе поште,</w:t>
      </w:r>
    </w:p>
    <w:p w14:paraId="483541B1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b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lastRenderedPageBreak/>
        <w:t>Прихода од допунских услуга,</w:t>
      </w:r>
    </w:p>
    <w:p w14:paraId="3E25FEF0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b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упутничких услуга,</w:t>
      </w:r>
    </w:p>
    <w:p w14:paraId="52B21CA5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осталих услуга,</w:t>
      </w:r>
    </w:p>
    <w:p w14:paraId="1601CF85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 од продаје административне таксе,</w:t>
      </w:r>
    </w:p>
    <w:p w14:paraId="5E82D22B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информатичких услуга,</w:t>
      </w:r>
    </w:p>
    <w:p w14:paraId="5BC5A5F1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b/>
          <w:noProof/>
          <w:sz w:val="22"/>
          <w:szCs w:val="22"/>
          <w:lang w:val="bs-Cyrl-BA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>Прихода од услуга посредовања</w:t>
      </w:r>
    </w:p>
    <w:p w14:paraId="487C0516" w14:textId="77777777" w:rsidR="00D13EB0" w:rsidRPr="00323868" w:rsidRDefault="00D13EB0" w:rsidP="00542E1E">
      <w:pPr>
        <w:pStyle w:val="TextBody"/>
        <w:ind w:left="720"/>
        <w:rPr>
          <w:rFonts w:ascii="Calibri" w:hAnsi="Calibri"/>
          <w:noProof/>
          <w:sz w:val="22"/>
          <w:szCs w:val="22"/>
          <w:lang w:val="bs-Cyrl-BA"/>
        </w:rPr>
      </w:pPr>
    </w:p>
    <w:p w14:paraId="58DC0478" w14:textId="77777777" w:rsidR="00D13EB0" w:rsidRPr="00323868" w:rsidRDefault="00D13EB0" w:rsidP="00D13EB0">
      <w:pPr>
        <w:pStyle w:val="TextBody"/>
        <w:ind w:left="720"/>
        <w:rPr>
          <w:rFonts w:ascii="Calibri" w:hAnsi="Calibri"/>
          <w:b/>
          <w:noProof/>
          <w:sz w:val="14"/>
          <w:szCs w:val="14"/>
          <w:lang w:val="bs-Cyrl-BA"/>
        </w:rPr>
      </w:pPr>
    </w:p>
    <w:p w14:paraId="0BA44384" w14:textId="2FCC09D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>Приход од финансијских услуга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за 202</w:t>
      </w:r>
      <w:r w:rsidRPr="00323868">
        <w:rPr>
          <w:rFonts w:ascii="Calibri" w:hAnsi="Calibri"/>
          <w:noProof/>
          <w:sz w:val="22"/>
          <w:szCs w:val="22"/>
          <w:lang w:val="ru-RU"/>
        </w:rPr>
        <w:t>3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. годину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остварен је у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износу </w:t>
      </w:r>
      <w:r w:rsidR="007A423D" w:rsidRPr="00323868">
        <w:rPr>
          <w:rFonts w:ascii="Calibri" w:hAnsi="Calibri"/>
          <w:noProof/>
          <w:sz w:val="22"/>
          <w:szCs w:val="22"/>
          <w:lang w:val="ru-RU"/>
        </w:rPr>
        <w:t>29.456.994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КМ и већи је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6.423.191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 или за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28</w:t>
      </w:r>
      <w:r w:rsidRPr="00323868">
        <w:rPr>
          <w:rFonts w:ascii="Calibri" w:hAnsi="Calibri"/>
          <w:noProof/>
          <w:sz w:val="22"/>
          <w:szCs w:val="22"/>
          <w:lang w:val="sr-Cyrl-BA"/>
        </w:rPr>
        <w:t>%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односу на претходн</w:t>
      </w:r>
      <w:r w:rsidR="007A423D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годин</w:t>
      </w:r>
      <w:r w:rsidR="007A423D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На раст ових прихода највећи утицај је имао раст прихода од уплата по платном промету</w:t>
      </w:r>
      <w:r w:rsidRPr="00323868">
        <w:rPr>
          <w:rFonts w:ascii="Calibri" w:hAnsi="Calibri"/>
          <w:noProof/>
          <w:sz w:val="22"/>
          <w:szCs w:val="22"/>
          <w:lang w:val="ru-RU"/>
        </w:rPr>
        <w:t>,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приход од уплате М:тел рачуна, 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приход од уплате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електричне енергије, приход од исплата упутница пензија, приход од исплата упутница социјалне помоћи – купци из Републике Српске, приход од исплата кредита и уплата рата – готовински (купци из Федерације БиХ) и приход од исплата упутница дјечијег додатка који је у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bs-Latn-BA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години остварен у износу 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25.633.894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КМ, те је у односу на претходн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године остварио раст за 6.308.771 КМ или за 33%.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До повећања је дошло због промјене физичког обима услуга платног промета и промјене цјеновника.  </w:t>
      </w:r>
    </w:p>
    <w:p w14:paraId="37BEE337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ru-RU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З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начајан раст прихода од финансијских услуга забиљежен је и код:</w:t>
      </w:r>
    </w:p>
    <w:p w14:paraId="311F7AAA" w14:textId="6A90F760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Прихода од уплате електронских међународних поштанских упутница (ЕМПУ) кој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и је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у 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годин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 у износу </w:t>
      </w:r>
      <w:r w:rsidRPr="00323868">
        <w:rPr>
          <w:rFonts w:ascii="Calibri" w:hAnsi="Calibri"/>
          <w:noProof/>
          <w:sz w:val="22"/>
          <w:szCs w:val="22"/>
          <w:lang w:val="ru-RU"/>
        </w:rPr>
        <w:t>780.086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КМ, што у односу 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на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20</w:t>
      </w:r>
      <w:r w:rsidRPr="00323868">
        <w:rPr>
          <w:rFonts w:ascii="Calibri" w:hAnsi="Calibri"/>
          <w:noProof/>
          <w:sz w:val="22"/>
          <w:szCs w:val="22"/>
          <w:lang w:val="ru-RU"/>
        </w:rPr>
        <w:t>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2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годин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представља повећање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88.504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 или за 1</w:t>
      </w:r>
      <w:r w:rsidRPr="00323868">
        <w:rPr>
          <w:rFonts w:ascii="Calibri" w:hAnsi="Calibri"/>
          <w:noProof/>
          <w:sz w:val="22"/>
          <w:szCs w:val="22"/>
          <w:lang w:val="ru-RU"/>
        </w:rPr>
        <w:t>3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%.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Према образложењу Области финансиј</w:t>
      </w:r>
      <w:r w:rsidR="007A423D" w:rsidRPr="00323868">
        <w:rPr>
          <w:rFonts w:ascii="Calibri" w:hAnsi="Calibri"/>
          <w:noProof/>
          <w:sz w:val="22"/>
          <w:szCs w:val="22"/>
          <w:lang w:val="sr-Cyrl-BA"/>
        </w:rPr>
        <w:t>с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ких услуга, к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онкурентне цијене и висок квалитет услуге допринијели су расту, како прихода тако и физичког обима услуге електронска међународна упутница са сва три поштанска оператера са којима имамо потписане уговоре – Хрватска, Србија и Црна Гора. Имајући у виду велику заинтересованост корисника за услугом слања и примања новца, како у Републици Српској тако и у Србији, Црној Гори и Хрватској и у наредном периоду се очекује повећање броја трансакција, а самим тим и прихода;</w:t>
      </w:r>
    </w:p>
    <w:p w14:paraId="1FB1A2C0" w14:textId="48581B78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Прихода од уплата РТВ таксе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који је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у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bs-Latn-BA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години остварен у износу </w:t>
      </w:r>
      <w:r w:rsidRPr="00323868">
        <w:rPr>
          <w:rFonts w:ascii="Calibri" w:hAnsi="Calibri"/>
          <w:noProof/>
          <w:sz w:val="22"/>
          <w:szCs w:val="22"/>
          <w:lang w:val="ru-RU"/>
        </w:rPr>
        <w:t>320.782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 и биљежи повећање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56.082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 или за 2</w:t>
      </w:r>
      <w:r w:rsidRPr="00323868">
        <w:rPr>
          <w:rFonts w:ascii="Calibri" w:hAnsi="Calibri"/>
          <w:noProof/>
          <w:sz w:val="22"/>
          <w:szCs w:val="22"/>
          <w:lang w:val="ru-RU"/>
        </w:rPr>
        <w:t>1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 у односу на претходн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>;</w:t>
      </w:r>
    </w:p>
    <w:p w14:paraId="7CBD752A" w14:textId="4C59D8BF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Прихода од мјењачких пословa који је остварен у износу од </w:t>
      </w:r>
      <w:r w:rsidRPr="00323868">
        <w:rPr>
          <w:rFonts w:ascii="Calibri" w:hAnsi="Calibri"/>
          <w:noProof/>
          <w:sz w:val="22"/>
          <w:szCs w:val="22"/>
          <w:lang w:val="ru-RU"/>
        </w:rPr>
        <w:t>98.309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 у </w:t>
      </w:r>
      <w:r w:rsidRPr="00323868">
        <w:rPr>
          <w:rFonts w:ascii="Calibri" w:hAnsi="Calibri"/>
          <w:noProof/>
          <w:sz w:val="22"/>
          <w:szCs w:val="22"/>
          <w:lang w:val="ru-RU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3. години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и представља повећање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41.205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 или за 72% у односу на претходн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="00305A83" w:rsidRPr="00323868">
        <w:rPr>
          <w:rFonts w:ascii="Calibri" w:hAnsi="Calibri"/>
          <w:noProof/>
          <w:sz w:val="22"/>
          <w:szCs w:val="22"/>
          <w:lang w:val="bs-Cyrl-BA"/>
        </w:rPr>
        <w:t>годину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0B44CF29" w14:textId="15ED625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Прихода од исплата кредита и уплата рата</w:t>
      </w:r>
      <w:r w:rsidR="009B5842" w:rsidRPr="00323868">
        <w:rPr>
          <w:rFonts w:ascii="Calibri" w:hAnsi="Calibri"/>
          <w:noProof/>
          <w:sz w:val="22"/>
          <w:szCs w:val="22"/>
          <w:lang w:val="bs-Cyrl-BA"/>
        </w:rPr>
        <w:t xml:space="preserve"> кредита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– готовински (купци из Републике Српске) који је у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2023. години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остварен у износу од 1</w:t>
      </w:r>
      <w:r w:rsidRPr="00323868">
        <w:rPr>
          <w:rFonts w:ascii="Calibri" w:hAnsi="Calibri"/>
          <w:noProof/>
          <w:sz w:val="22"/>
          <w:szCs w:val="22"/>
          <w:lang w:val="ru-RU"/>
        </w:rPr>
        <w:t>47.387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 и у односу на 2022. годин</w:t>
      </w:r>
      <w:r w:rsidR="007A423D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остварио повећање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33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% или за </w:t>
      </w:r>
      <w:r w:rsidRPr="00323868">
        <w:rPr>
          <w:rFonts w:ascii="Calibri" w:hAnsi="Calibri"/>
          <w:noProof/>
          <w:sz w:val="22"/>
          <w:szCs w:val="22"/>
          <w:lang w:val="ru-RU"/>
        </w:rPr>
        <w:t>36.401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</w:t>
      </w:r>
      <w:r w:rsidR="007A423D" w:rsidRPr="00323868">
        <w:rPr>
          <w:rFonts w:ascii="Calibri" w:hAnsi="Calibri"/>
          <w:noProof/>
          <w:sz w:val="22"/>
          <w:szCs w:val="22"/>
          <w:lang w:val="sr-Cyrl-BA"/>
        </w:rPr>
        <w:t>;</w:t>
      </w:r>
    </w:p>
    <w:p w14:paraId="69CC17F5" w14:textId="1582DA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Прихода од трансфера новца (</w:t>
      </w:r>
      <w:r w:rsidRPr="00323868">
        <w:rPr>
          <w:rFonts w:ascii="Calibri" w:hAnsi="Calibri"/>
          <w:noProof/>
          <w:sz w:val="22"/>
          <w:szCs w:val="22"/>
          <w:lang w:val="sr-Latn-RS"/>
        </w:rPr>
        <w:t>RI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А и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en-US"/>
        </w:rPr>
        <w:t>Moneygram</w:t>
      </w:r>
      <w:r w:rsidRPr="00323868">
        <w:rPr>
          <w:rFonts w:ascii="Calibri" w:hAnsi="Calibri"/>
          <w:noProof/>
          <w:sz w:val="22"/>
          <w:szCs w:val="22"/>
          <w:lang w:val="ru-RU"/>
        </w:rPr>
        <w:t>)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који је у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2023. години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остварен у износу </w:t>
      </w:r>
      <w:r w:rsidRPr="00323868">
        <w:rPr>
          <w:rFonts w:ascii="Calibri" w:hAnsi="Calibri"/>
          <w:noProof/>
          <w:sz w:val="22"/>
          <w:szCs w:val="22"/>
          <w:lang w:val="sr-Latn-RS"/>
        </w:rPr>
        <w:t>6</w:t>
      </w:r>
      <w:r w:rsidRPr="00323868">
        <w:rPr>
          <w:rFonts w:ascii="Calibri" w:hAnsi="Calibri"/>
          <w:noProof/>
          <w:sz w:val="22"/>
          <w:szCs w:val="22"/>
          <w:lang w:val="sr-Cyrl-BA"/>
        </w:rPr>
        <w:t>9.</w:t>
      </w:r>
      <w:r w:rsidRPr="00323868">
        <w:rPr>
          <w:rFonts w:ascii="Calibri" w:hAnsi="Calibri"/>
          <w:noProof/>
          <w:sz w:val="22"/>
          <w:szCs w:val="22"/>
          <w:lang w:val="sr-Latn-RS"/>
        </w:rPr>
        <w:t>267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 </w:t>
      </w:r>
      <w:bookmarkStart w:id="50" w:name="_Hlk149723352"/>
      <w:r w:rsidRPr="00323868">
        <w:rPr>
          <w:rFonts w:ascii="Calibri" w:hAnsi="Calibri"/>
          <w:noProof/>
          <w:sz w:val="22"/>
          <w:szCs w:val="22"/>
          <w:lang w:val="sr-Cyrl-BA"/>
        </w:rPr>
        <w:t>и у односу на 2022. годин</w:t>
      </w:r>
      <w:r w:rsidR="007A423D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остварио је повећање за </w:t>
      </w:r>
      <w:r w:rsidRPr="00323868">
        <w:rPr>
          <w:rFonts w:ascii="Calibri" w:hAnsi="Calibri"/>
          <w:noProof/>
          <w:sz w:val="22"/>
          <w:szCs w:val="22"/>
          <w:lang w:val="sr-Latn-RS"/>
        </w:rPr>
        <w:t>72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% или за </w:t>
      </w:r>
      <w:r w:rsidRPr="00323868">
        <w:rPr>
          <w:rFonts w:ascii="Calibri" w:hAnsi="Calibri"/>
          <w:noProof/>
          <w:sz w:val="22"/>
          <w:szCs w:val="22"/>
          <w:lang w:val="sr-Latn-RS"/>
        </w:rPr>
        <w:t>29.019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КМ</w:t>
      </w:r>
      <w:bookmarkEnd w:id="50"/>
      <w:r w:rsidR="007A423D" w:rsidRPr="00323868">
        <w:rPr>
          <w:rFonts w:ascii="Calibri" w:hAnsi="Calibri"/>
          <w:noProof/>
          <w:sz w:val="22"/>
          <w:szCs w:val="22"/>
          <w:lang w:val="sr-Cyrl-BA"/>
        </w:rPr>
        <w:t>;</w:t>
      </w:r>
    </w:p>
    <w:p w14:paraId="55BFF775" w14:textId="24E4837C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Прихода од исплата упутница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инвалиднина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који је у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години остварен у износу 1.214.534 КМ, те је остварио повећање за 10.743 КМ или за 1%</w:t>
      </w:r>
      <w:r w:rsidR="007A423D"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40851B18" w14:textId="2DDCEFBB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</w:t>
      </w:r>
      <w:r w:rsidR="00D757DF" w:rsidRPr="00323868">
        <w:rPr>
          <w:rFonts w:ascii="Calibri" w:hAnsi="Calibri"/>
          <w:noProof/>
          <w:sz w:val="22"/>
          <w:szCs w:val="22"/>
          <w:lang w:val="sr-Cyrl-BA"/>
        </w:rPr>
        <w:t>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од дигиталних услуга који је у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2023. години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остварен у износу 12.274 КМ</w:t>
      </w:r>
      <w:r w:rsidR="006B7516" w:rsidRPr="00323868">
        <w:rPr>
          <w:rFonts w:ascii="Calibri" w:hAnsi="Calibri"/>
          <w:noProof/>
          <w:sz w:val="22"/>
          <w:szCs w:val="22"/>
          <w:lang w:val="sr-Cyrl-BA"/>
        </w:rPr>
        <w:t>;</w:t>
      </w:r>
    </w:p>
    <w:p w14:paraId="4D6D4E85" w14:textId="27C955F4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</w:t>
      </w:r>
      <w:r w:rsidR="00D757DF" w:rsidRPr="00323868">
        <w:rPr>
          <w:rFonts w:ascii="Calibri" w:hAnsi="Calibri"/>
          <w:noProof/>
          <w:sz w:val="22"/>
          <w:szCs w:val="22"/>
          <w:lang w:val="sr-Cyrl-BA"/>
        </w:rPr>
        <w:t>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од исплата – пос терминали (купци из Републике Српске) у </w:t>
      </w:r>
      <w:r w:rsidRPr="00323868">
        <w:rPr>
          <w:rFonts w:ascii="Calibri" w:hAnsi="Calibri"/>
          <w:noProof/>
          <w:sz w:val="22"/>
          <w:szCs w:val="22"/>
          <w:lang w:val="ru-RU"/>
        </w:rPr>
        <w:t>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0</w:t>
      </w:r>
      <w:r w:rsidRPr="00323868">
        <w:rPr>
          <w:rFonts w:ascii="Calibri" w:hAnsi="Calibri"/>
          <w:noProof/>
          <w:sz w:val="22"/>
          <w:szCs w:val="22"/>
          <w:lang w:val="ru-RU"/>
        </w:rPr>
        <w:t>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години остварени су у износу од 28.636 КМ и представљају повећање за 8.476 КМ или за 42% у односу на претходн</w:t>
      </w:r>
      <w:r w:rsidR="00D56DE1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годин</w:t>
      </w:r>
      <w:r w:rsidR="00D56DE1" w:rsidRPr="00323868">
        <w:rPr>
          <w:rFonts w:ascii="Calibri" w:hAnsi="Calibri"/>
          <w:noProof/>
          <w:sz w:val="22"/>
          <w:szCs w:val="22"/>
          <w:lang w:val="sr-Cyrl-BA"/>
        </w:rPr>
        <w:t>у;</w:t>
      </w:r>
    </w:p>
    <w:p w14:paraId="756A263F" w14:textId="2FA2332D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</w:t>
      </w:r>
      <w:r w:rsidRPr="00323868">
        <w:rPr>
          <w:rFonts w:ascii="Calibri" w:hAnsi="Calibri"/>
          <w:noProof/>
          <w:sz w:val="22"/>
          <w:szCs w:val="22"/>
          <w:lang w:val="en-US"/>
        </w:rPr>
        <w:t>a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од уплате оглашавања докумената – Службени Гласник у </w:t>
      </w:r>
      <w:r w:rsidRPr="00323868">
        <w:rPr>
          <w:rFonts w:ascii="Calibri" w:hAnsi="Calibri"/>
          <w:noProof/>
          <w:sz w:val="22"/>
          <w:szCs w:val="22"/>
          <w:lang w:val="ru-RU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3. години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и су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у износу 39.294 КМ и представља повећање за 8.175 КМ или за 26% у односу на претходн</w:t>
      </w:r>
      <w:r w:rsidR="00D56DE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D56DE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2BF66EA0" w14:textId="3673288C" w:rsidR="00D13EB0" w:rsidRPr="00323868" w:rsidRDefault="00D13EB0" w:rsidP="0039054A">
      <w:pPr>
        <w:pStyle w:val="ListParagraph"/>
        <w:numPr>
          <w:ilvl w:val="0"/>
          <w:numId w:val="7"/>
        </w:numPr>
        <w:jc w:val="both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Прихода од трансфера новца – </w:t>
      </w:r>
      <w:r w:rsidRPr="00323868">
        <w:rPr>
          <w:rFonts w:ascii="Calibri" w:hAnsi="Calibri"/>
          <w:noProof/>
          <w:sz w:val="22"/>
          <w:szCs w:val="22"/>
          <w:lang w:val="sr-Latn-RS"/>
        </w:rPr>
        <w:t xml:space="preserve">Western Union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који су у 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годин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остварени</w:t>
      </w:r>
      <w:r w:rsidR="00D56DE1" w:rsidRPr="00323868">
        <w:rPr>
          <w:rFonts w:ascii="Calibri" w:hAnsi="Calibri"/>
          <w:noProof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у износу од 425.813 КМ, те биљеже повећање за 1.976 КМ</w:t>
      </w:r>
      <w:r w:rsidR="006A2267" w:rsidRPr="00323868">
        <w:rPr>
          <w:rFonts w:ascii="Calibri" w:hAnsi="Calibri"/>
          <w:noProof/>
          <w:sz w:val="22"/>
          <w:szCs w:val="22"/>
          <w:lang w:val="bs-Cyrl-BA"/>
        </w:rPr>
        <w:t xml:space="preserve"> (индекс 100%)</w:t>
      </w:r>
      <w:r w:rsidR="00D56DE1" w:rsidRPr="00323868">
        <w:rPr>
          <w:rFonts w:ascii="Calibri" w:hAnsi="Calibri"/>
          <w:noProof/>
          <w:sz w:val="22"/>
          <w:szCs w:val="22"/>
          <w:lang w:val="bs-Cyrl-BA"/>
        </w:rPr>
        <w:t xml:space="preserve"> и</w:t>
      </w:r>
    </w:p>
    <w:p w14:paraId="27FEA806" w14:textId="77777777" w:rsidR="00D13EB0" w:rsidRPr="00323868" w:rsidRDefault="00D13EB0" w:rsidP="00D13EB0">
      <w:pPr>
        <w:pStyle w:val="ListParagraph"/>
        <w:numPr>
          <w:ilvl w:val="0"/>
          <w:numId w:val="7"/>
        </w:numPr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Прихода од провизије у осигурању (купци из Републике Српске и Федерације БиХ) који су остварени у износу 8.145 КМ, те су повећани за  1.532 КМ или за 23%. </w:t>
      </w:r>
    </w:p>
    <w:p w14:paraId="6F80B4FC" w14:textId="77777777" w:rsidR="00D13EB0" w:rsidRPr="00323868" w:rsidRDefault="00D13EB0" w:rsidP="00D13EB0">
      <w:pPr>
        <w:pStyle w:val="TextBody"/>
        <w:rPr>
          <w:rFonts w:ascii="Calibri" w:hAnsi="Calibri"/>
          <w:noProof/>
          <w:sz w:val="22"/>
          <w:szCs w:val="22"/>
          <w:lang w:val="bs-Cyrl-BA"/>
        </w:rPr>
      </w:pPr>
    </w:p>
    <w:p w14:paraId="607B3992" w14:textId="077CF2C6" w:rsidR="00D13EB0" w:rsidRPr="00323868" w:rsidRDefault="00D13EB0" w:rsidP="00D13EB0">
      <w:pPr>
        <w:ind w:firstLine="270"/>
        <w:jc w:val="both"/>
        <w:rPr>
          <w:rFonts w:ascii="Calibri" w:hAnsi="Calibri"/>
          <w:bCs/>
          <w:noProof/>
          <w:sz w:val="22"/>
          <w:szCs w:val="22"/>
          <w:lang w:val="sr-Cyrl-CS"/>
        </w:rPr>
      </w:pPr>
      <w:r w:rsidRPr="00323868">
        <w:rPr>
          <w:rFonts w:ascii="Calibri" w:hAnsi="Calibri"/>
          <w:bCs/>
          <w:noProof/>
          <w:sz w:val="22"/>
          <w:szCs w:val="22"/>
          <w:lang w:val="sr-Cyrl-CS"/>
        </w:rPr>
        <w:t>Смањење прихода у оквиру финансијских услуга у односу на 2022. годин</w:t>
      </w:r>
      <w:r w:rsidR="00D56DE1" w:rsidRPr="00323868">
        <w:rPr>
          <w:rFonts w:ascii="Calibri" w:hAnsi="Calibri"/>
          <w:bCs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bCs/>
          <w:noProof/>
          <w:sz w:val="22"/>
          <w:szCs w:val="22"/>
          <w:lang w:val="sr-Cyrl-CS"/>
        </w:rPr>
        <w:t xml:space="preserve"> забиљежено  је код:</w:t>
      </w:r>
    </w:p>
    <w:p w14:paraId="607BEE0E" w14:textId="557E5975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Фактурисаног прихода од исплата и уплата рата кредита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(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купци из Републике Српске и Федерације БиХ</w:t>
      </w:r>
      <w:r w:rsidRPr="00323868">
        <w:rPr>
          <w:rFonts w:ascii="Calibri" w:hAnsi="Calibri"/>
          <w:noProof/>
          <w:sz w:val="22"/>
          <w:szCs w:val="22"/>
          <w:lang w:val="ru-RU"/>
        </w:rPr>
        <w:t>)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који су у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 годин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остварени у износу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124.243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КМ и смањени су за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10.881 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КМ или за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8</w:t>
      </w:r>
      <w:r w:rsidRPr="00323868">
        <w:rPr>
          <w:rFonts w:ascii="Calibri" w:hAnsi="Calibri"/>
          <w:noProof/>
          <w:sz w:val="22"/>
          <w:szCs w:val="22"/>
          <w:lang w:val="bs-Cyrl-BA"/>
        </w:rPr>
        <w:t>% у односу на 2022. годин</w:t>
      </w:r>
      <w:r w:rsidR="00D56DE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>;</w:t>
      </w:r>
    </w:p>
    <w:p w14:paraId="0D686B7A" w14:textId="3D3E378E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lastRenderedPageBreak/>
        <w:t xml:space="preserve">Прихода од пријема налога за трговање хартијама од вриједности који су остварени у износу 7.713 КМ, те </w:t>
      </w:r>
      <w:r w:rsidR="00D56DE1" w:rsidRPr="00323868">
        <w:rPr>
          <w:rFonts w:ascii="Calibri" w:hAnsi="Calibri"/>
          <w:noProof/>
          <w:sz w:val="22"/>
          <w:szCs w:val="22"/>
          <w:lang w:val="bs-Cyrl-BA"/>
        </w:rPr>
        <w:t xml:space="preserve">су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у односу на 2022. годин</w:t>
      </w:r>
      <w:r w:rsidR="00D56DE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забиљежили смањење за 8.619 КМ или за 53%;</w:t>
      </w:r>
    </w:p>
    <w:p w14:paraId="79EFD95F" w14:textId="5F14DB7F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Прихода од трансфера новца Еуро-жиро који је у односу на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2. годину забиљежио смањење за 7.489 КМ или за 65%. У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3. години приход је остварен у износу од 3.990 КМ</w:t>
      </w:r>
      <w:r w:rsidR="006B7516" w:rsidRPr="00323868">
        <w:rPr>
          <w:rFonts w:ascii="Calibri" w:hAnsi="Calibri"/>
          <w:noProof/>
          <w:sz w:val="22"/>
          <w:szCs w:val="22"/>
          <w:lang w:val="sr-Cyrl-BA"/>
        </w:rPr>
        <w:t xml:space="preserve"> и</w:t>
      </w:r>
    </w:p>
    <w:p w14:paraId="0172F83E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Прихода од исплата пос терминала (купци из Федерације БиХ) који у </w:t>
      </w:r>
      <w:r w:rsidRPr="00323868">
        <w:rPr>
          <w:rFonts w:ascii="Calibri" w:hAnsi="Calibri"/>
          <w:noProof/>
          <w:sz w:val="22"/>
          <w:szCs w:val="22"/>
          <w:lang w:val="bs-Latn-BA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2. години биљежи остварење у износу од 2.447 КМ, те исти није остварен у 2023. години</w:t>
      </w:r>
      <w:r w:rsidRPr="00323868">
        <w:rPr>
          <w:rFonts w:ascii="Calibri" w:hAnsi="Calibri"/>
          <w:noProof/>
          <w:sz w:val="22"/>
          <w:szCs w:val="22"/>
          <w:lang w:val="bs-Cyrl-BA"/>
        </w:rPr>
        <w:t>.</w:t>
      </w:r>
    </w:p>
    <w:p w14:paraId="32AA1733" w14:textId="77777777" w:rsidR="00D13EB0" w:rsidRPr="00323868" w:rsidRDefault="00D13EB0" w:rsidP="00D13EB0">
      <w:pPr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Cs/>
          <w:noProof/>
          <w:sz w:val="22"/>
          <w:szCs w:val="22"/>
          <w:lang w:val="sr-Cyrl-CS"/>
        </w:rPr>
        <w:t>Ребаланс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плана прихода од финансијских услуга за 2023. годину остварен је са 107</w:t>
      </w:r>
      <w:r w:rsidRPr="00323868">
        <w:rPr>
          <w:rFonts w:ascii="Calibri" w:hAnsi="Calibri"/>
          <w:sz w:val="22"/>
          <w:szCs w:val="22"/>
          <w:lang w:val="sr-Cyrl-BA"/>
        </w:rPr>
        <w:t>%</w:t>
      </w:r>
      <w:r w:rsidRPr="00323868">
        <w:rPr>
          <w:rFonts w:ascii="Calibri" w:hAnsi="Calibri"/>
          <w:sz w:val="22"/>
          <w:szCs w:val="22"/>
          <w:lang w:val="sr-Cyrl-CS"/>
        </w:rPr>
        <w:t>.</w:t>
      </w:r>
    </w:p>
    <w:p w14:paraId="4248CD9B" w14:textId="77777777" w:rsidR="00D13EB0" w:rsidRPr="00323868" w:rsidRDefault="00D13EB0" w:rsidP="00D13EB0">
      <w:pPr>
        <w:jc w:val="both"/>
        <w:rPr>
          <w:rFonts w:ascii="Calibri" w:hAnsi="Calibri"/>
          <w:sz w:val="14"/>
          <w:szCs w:val="14"/>
          <w:lang w:val="sr-Cyrl-CS"/>
        </w:rPr>
      </w:pPr>
    </w:p>
    <w:p w14:paraId="7E047C9F" w14:textId="766C9944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Приход од писмоносних услуга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за </w:t>
      </w:r>
      <w:r w:rsidRPr="00323868">
        <w:rPr>
          <w:rFonts w:ascii="Calibri" w:hAnsi="Calibri" w:cs="Calibri"/>
          <w:sz w:val="22"/>
          <w:szCs w:val="22"/>
          <w:lang w:val="sr-Cyrl-CS"/>
        </w:rPr>
        <w:t>2023. годину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остварен је у износу 42.494.778</w:t>
      </w:r>
      <w:r w:rsidRPr="00323868">
        <w:rPr>
          <w:rFonts w:ascii="Calibri" w:hAnsi="Calibri" w:cs="Calibri"/>
          <w:bCs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КМ. У односу на прошл</w:t>
      </w:r>
      <w:r w:rsidR="00EE03B5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годин</w:t>
      </w:r>
      <w:r w:rsidR="00EE03B5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дошло је до</w:t>
      </w:r>
      <w:r w:rsidR="006A2267"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значајног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повећања прихода од писмоносних услуга за 4.542.944 КМ или за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12%. </w:t>
      </w:r>
    </w:p>
    <w:p w14:paraId="0D2DE909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У оквиру прихода од писмоносних услуга у 2023. години раст прихода остварен је код:</w:t>
      </w:r>
    </w:p>
    <w:p w14:paraId="3551A8C1" w14:textId="08C770F4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Прихода од писмоносних пошиљака (купци из Републике Српске) који су остварени у износу 36.406.528 КМ и већи су за 3.880.873 КМ или за 12% у односу на прошл</w:t>
      </w:r>
      <w:r w:rsidR="00EE03B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EE03B5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. У оквиру прихода од писмоносних пошиљака највећи раст забиљежен је код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прихода од Мјешовитог холдинга Електропривреде Републике Српске Требиње у износу од 2.091.336 КМ, Министарства унутрашњих послова за 197.534 КМ и др. у односу на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2022. годину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Раст прихода од писмоносних пошиљака резултат је новог цјеновника који је у примјени од октобра 2022. године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</w:p>
    <w:p w14:paraId="18C3CD95" w14:textId="678FED25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Прихода од уручења писмоносних пошиљака из иностранства у међуоператорском саобраћају (БХ пошта и ХП Мостар) који су за 2023. годину остварили приход у износу од 1.326.805 КМ, односно већи је за 375.619 КМ у односу на 2022. годин</w:t>
      </w:r>
      <w:r w:rsidR="00F13026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</w:p>
    <w:p w14:paraId="2AB27BF6" w14:textId="52F46D95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Прихода од писмоносних пошиљака у унутрашњем међуоператорском саобраћају који су за 2023. годину остварени у износу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2.191.257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КМ, односно већи су за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288.854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КМ у односу на  2022. годин</w:t>
      </w:r>
      <w:r w:rsidR="00F13026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</w:p>
    <w:p w14:paraId="1C4A5400" w14:textId="7EBB411F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Прихода од писмоносних пошиљака у увозу (1,80 КМ) који су остварени у износу 572.156 КМ, те </w:t>
      </w:r>
      <w:r w:rsidR="00F13026" w:rsidRPr="00323868">
        <w:rPr>
          <w:rFonts w:ascii="Calibri" w:hAnsi="Calibri"/>
          <w:noProof/>
          <w:sz w:val="22"/>
          <w:szCs w:val="22"/>
          <w:lang w:val="sr-Cyrl-BA"/>
        </w:rPr>
        <w:t xml:space="preserve">су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у односу</w:t>
      </w:r>
      <w:r w:rsidR="009C7672" w:rsidRPr="00323868">
        <w:rPr>
          <w:rFonts w:ascii="Calibri" w:hAnsi="Calibri"/>
          <w:noProof/>
          <w:sz w:val="22"/>
          <w:szCs w:val="22"/>
          <w:lang w:val="sr-Cyrl-BA"/>
        </w:rPr>
        <w:t xml:space="preserve"> на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претходн</w:t>
      </w:r>
      <w:r w:rsidR="00F13026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годин</w:t>
      </w:r>
      <w:r w:rsidR="00F13026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забиљежили повећање за 270.847 КМ или за 90%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</w:p>
    <w:p w14:paraId="6A85505A" w14:textId="7D330318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Прихода од директне поште – неадресована (леци) - купци из Републике Српске који је у 2023. години остварен у износу 228.376 КМ и у односу на 2022. годин</w:t>
      </w:r>
      <w:r w:rsidR="00F13026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забиљежио</w:t>
      </w:r>
      <w:r w:rsidR="00D72AD2" w:rsidRPr="00323868">
        <w:rPr>
          <w:rFonts w:ascii="Calibri" w:hAnsi="Calibri"/>
          <w:noProof/>
          <w:sz w:val="22"/>
          <w:szCs w:val="22"/>
          <w:lang w:val="sr-Cyrl-BA"/>
        </w:rPr>
        <w:t xml:space="preserve"> је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повећање за 52.819 КМ или за 30%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</w:p>
    <w:p w14:paraId="764CF099" w14:textId="77777777" w:rsidR="00F13026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Прихода од писмоносних пошиљака (купци из </w:t>
      </w:r>
      <w:r w:rsidR="00F13026" w:rsidRPr="00323868">
        <w:rPr>
          <w:rFonts w:ascii="Calibri" w:hAnsi="Calibri"/>
          <w:noProof/>
          <w:sz w:val="22"/>
          <w:szCs w:val="22"/>
          <w:lang w:val="sr-Cyrl-BA"/>
        </w:rPr>
        <w:t>Брчко Дистрикта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>) који је у 2023. години остварен у износу од 305.486 КМ  и биљежи повећање прихода за 35.902 КМ или за 13 % у односу на 2022. годину</w:t>
      </w:r>
      <w:r w:rsidR="00F13026" w:rsidRPr="00323868">
        <w:rPr>
          <w:rFonts w:ascii="Calibri" w:hAnsi="Calibri"/>
          <w:noProof/>
          <w:sz w:val="22"/>
          <w:szCs w:val="22"/>
          <w:lang w:val="sr-Cyrl-BA"/>
        </w:rPr>
        <w:t>;</w:t>
      </w:r>
    </w:p>
    <w:p w14:paraId="26F3784A" w14:textId="573FE3B1" w:rsidR="00F13026" w:rsidRPr="00323868" w:rsidRDefault="00F13026" w:rsidP="00F13026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Прихода од писмоносних пошиљака у међународном саобраћају – уручење који је у 2023. години остварен у износу од 699.393 КМ  и биљежи повећање прихода за 24.947 КМ или за 4% у односу на 2022. годину и</w:t>
      </w:r>
    </w:p>
    <w:p w14:paraId="1BB9815E" w14:textId="7848C8C2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Прихода од тисковине у унутрашњем саобраћају (купци из Републике Српске) који је у </w:t>
      </w:r>
      <w:r w:rsidRPr="00323868">
        <w:rPr>
          <w:rFonts w:ascii="Calibri" w:hAnsi="Calibri"/>
          <w:noProof/>
          <w:sz w:val="22"/>
          <w:szCs w:val="22"/>
          <w:lang w:val="ru-RU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sr-Latn-BA"/>
        </w:rPr>
        <w:t>годин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и остварен у износу 23.635 КМ, те је остварено повећање у односу на претходн</w:t>
      </w:r>
      <w:r w:rsidR="00032CD0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годин</w:t>
      </w:r>
      <w:r w:rsidR="00032CD0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за 11.477 КМ или за 94%</w:t>
      </w:r>
      <w:r w:rsidR="00032CD0" w:rsidRPr="00323868">
        <w:rPr>
          <w:rFonts w:ascii="Calibri" w:hAnsi="Calibri"/>
          <w:noProof/>
          <w:sz w:val="22"/>
          <w:szCs w:val="22"/>
          <w:lang w:val="sr-Cyrl-BA"/>
        </w:rPr>
        <w:t>.</w:t>
      </w:r>
    </w:p>
    <w:p w14:paraId="36A4A44D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10"/>
          <w:szCs w:val="10"/>
          <w:lang w:val="sr-Cyrl-CS"/>
        </w:rPr>
      </w:pPr>
    </w:p>
    <w:p w14:paraId="653FFDCE" w14:textId="2BA152F6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Смањење прихода од писмоносних услуга у посматраном периоду забиљежен</w:t>
      </w:r>
      <w:r w:rsidR="00771E6E" w:rsidRPr="00323868">
        <w:rPr>
          <w:rFonts w:ascii="Calibri" w:hAnsi="Calibri"/>
          <w:noProof/>
          <w:sz w:val="22"/>
          <w:szCs w:val="22"/>
          <w:lang w:val="sr-Cyrl-CS"/>
        </w:rPr>
        <w:t>о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је код:</w:t>
      </w:r>
    </w:p>
    <w:p w14:paraId="62F8ADE3" w14:textId="3E3583EF" w:rsidR="00D13EB0" w:rsidRPr="00323868" w:rsidRDefault="00D13EB0" w:rsidP="00D13EB0">
      <w:pPr>
        <w:pStyle w:val="ListParagraph"/>
        <w:numPr>
          <w:ilvl w:val="0"/>
          <w:numId w:val="17"/>
        </w:numPr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Приход</w:t>
      </w:r>
      <w:r w:rsidR="00771E6E" w:rsidRPr="00323868">
        <w:rPr>
          <w:rFonts w:ascii="Calibri" w:hAnsi="Calibri"/>
          <w:noProof/>
          <w:sz w:val="22"/>
          <w:szCs w:val="22"/>
          <w:lang w:val="sr-Cyrl-CS"/>
        </w:rPr>
        <w:t>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од писмоносних пошиљака (купци из Федерације БиХ) који је остварен у износу 686.274 КМ, те у односу на </w:t>
      </w:r>
      <w:r w:rsidRPr="00323868">
        <w:rPr>
          <w:rFonts w:ascii="Calibri" w:hAnsi="Calibri"/>
          <w:noProof/>
          <w:sz w:val="22"/>
          <w:szCs w:val="22"/>
          <w:lang w:val="ru-RU"/>
        </w:rPr>
        <w:t>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2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годину смањен за 335.723 КМ или за 33%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</w:p>
    <w:p w14:paraId="7933C670" w14:textId="261337C6" w:rsidR="00D13EB0" w:rsidRPr="00323868" w:rsidRDefault="00D13EB0" w:rsidP="00D13EB0">
      <w:pPr>
        <w:pStyle w:val="ListParagraph"/>
        <w:numPr>
          <w:ilvl w:val="0"/>
          <w:numId w:val="17"/>
        </w:numPr>
        <w:jc w:val="both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</w:t>
      </w:r>
      <w:r w:rsidR="00771E6E" w:rsidRPr="00323868">
        <w:rPr>
          <w:rFonts w:ascii="Calibri" w:hAnsi="Calibri"/>
          <w:noProof/>
          <w:sz w:val="22"/>
          <w:szCs w:val="22"/>
          <w:lang w:val="sr-Cyrl-BA"/>
        </w:rPr>
        <w:t>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од директне поште – адресована (купци из Републике Српске и Федерације БиХ) који је 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2023. години остварен у износу од 21.572 КМ те у односу на прошл</w:t>
      </w:r>
      <w:r w:rsidR="0009176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годин</w:t>
      </w:r>
      <w:r w:rsidR="0009176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биљежи смањење за 61.551 КМ или за 74%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</w:p>
    <w:p w14:paraId="5250A2E2" w14:textId="4A4F7980" w:rsidR="00D13EB0" w:rsidRPr="00323868" w:rsidRDefault="00D13EB0" w:rsidP="00D13EB0">
      <w:pPr>
        <w:pStyle w:val="ListParagraph"/>
        <w:numPr>
          <w:ilvl w:val="0"/>
          <w:numId w:val="17"/>
        </w:numPr>
        <w:jc w:val="both"/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Приход</w:t>
      </w:r>
      <w:r w:rsidR="00771E6E" w:rsidRPr="00323868">
        <w:rPr>
          <w:rFonts w:ascii="Calibri" w:hAnsi="Calibri"/>
          <w:noProof/>
          <w:sz w:val="22"/>
          <w:szCs w:val="22"/>
          <w:lang w:val="sr-Cyrl-CS"/>
        </w:rPr>
        <w:t>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од директне поште – неадресована (леци) купци из Федерације БиХ који је у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2023. години остварен у износу од 6.124 КМ и биљежи смањење за 7.514 КМ у односу на 2022. годин</w:t>
      </w:r>
      <w:r w:rsidR="00091761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>;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</w:p>
    <w:p w14:paraId="7A859D07" w14:textId="0800B2B9" w:rsidR="00D13EB0" w:rsidRPr="00323868" w:rsidRDefault="00D13EB0" w:rsidP="00091761">
      <w:pPr>
        <w:ind w:left="36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Ребаланс плана прихода од писмоносних услуга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остварен је 100%.</w:t>
      </w:r>
    </w:p>
    <w:p w14:paraId="1DD506BA" w14:textId="77777777" w:rsidR="00091761" w:rsidRPr="00323868" w:rsidRDefault="00091761" w:rsidP="00091761">
      <w:pPr>
        <w:ind w:left="360"/>
        <w:jc w:val="both"/>
        <w:rPr>
          <w:rFonts w:ascii="Calibri" w:hAnsi="Calibri"/>
          <w:noProof/>
          <w:sz w:val="22"/>
          <w:szCs w:val="22"/>
          <w:lang w:val="bs-Cyrl-BA"/>
        </w:rPr>
      </w:pPr>
    </w:p>
    <w:p w14:paraId="72E60914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7DF74810" w14:textId="65F503C8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>Приход од брзе поште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у 2023. године остварен је у износу 10.091.417 КМ и већи је за 2.494.235 КМ или за 33% у односу на </w:t>
      </w:r>
      <w:r w:rsidRPr="00323868">
        <w:rPr>
          <w:rFonts w:ascii="Calibri" w:hAnsi="Calibri" w:cs="Calibri"/>
          <w:noProof/>
          <w:sz w:val="22"/>
          <w:szCs w:val="22"/>
          <w:lang w:val="bs-Latn-BA"/>
        </w:rPr>
        <w:t>20</w:t>
      </w:r>
      <w:r w:rsidRPr="00323868">
        <w:rPr>
          <w:rFonts w:ascii="Calibri" w:hAnsi="Calibri" w:cs="Calibri"/>
          <w:noProof/>
          <w:sz w:val="22"/>
          <w:szCs w:val="22"/>
          <w:lang w:val="bs-Cyrl-BA"/>
        </w:rPr>
        <w:t>22</w:t>
      </w:r>
      <w:r w:rsidRPr="00323868">
        <w:rPr>
          <w:rFonts w:ascii="Calibri" w:hAnsi="Calibri" w:cs="Calibri"/>
          <w:noProof/>
          <w:sz w:val="22"/>
          <w:szCs w:val="22"/>
          <w:lang w:val="bs-Latn-BA"/>
        </w:rPr>
        <w:t xml:space="preserve">. </w:t>
      </w:r>
      <w:r w:rsidRPr="00323868">
        <w:rPr>
          <w:rFonts w:ascii="Calibri" w:hAnsi="Calibri" w:cs="Calibri"/>
          <w:noProof/>
          <w:sz w:val="22"/>
          <w:szCs w:val="22"/>
          <w:lang w:val="sr-Latn-BA"/>
        </w:rPr>
        <w:t>годин</w:t>
      </w:r>
      <w:r w:rsidR="007C21A1" w:rsidRPr="00323868">
        <w:rPr>
          <w:rFonts w:ascii="Calibri" w:hAnsi="Calibri" w:cs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 На повећање прихода од брзе поште утицао је повећан</w:t>
      </w:r>
      <w:r w:rsidR="00FD363C"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обим услуга и промјена цјеновника. Раст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приход</w:t>
      </w:r>
      <w:r w:rsidR="00FD363C" w:rsidRPr="00323868">
        <w:rPr>
          <w:rFonts w:ascii="Calibri" w:hAnsi="Calibri" w:cs="Calibri"/>
          <w:noProof/>
          <w:sz w:val="22"/>
          <w:szCs w:val="22"/>
          <w:lang w:val="sr-Cyrl-CS"/>
        </w:rPr>
        <w:t>а забиљежен је код прихода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од брзе поште у унутрашњем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lastRenderedPageBreak/>
        <w:t>саобраћају (купци из Републике Српске), приход</w:t>
      </w:r>
      <w:r w:rsidR="00FD363C" w:rsidRPr="00323868">
        <w:rPr>
          <w:rFonts w:ascii="Calibri" w:hAnsi="Calibri" w:cs="Calibri"/>
          <w:noProof/>
          <w:sz w:val="22"/>
          <w:szCs w:val="22"/>
          <w:lang w:val="sr-Cyrl-CS"/>
        </w:rPr>
        <w:t>а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од пошиљака биз експрес (купци из Републике Српске и Брчко Дистрикта), приход</w:t>
      </w:r>
      <w:r w:rsidR="00FD363C" w:rsidRPr="00323868">
        <w:rPr>
          <w:rFonts w:ascii="Calibri" w:hAnsi="Calibri" w:cs="Calibri"/>
          <w:noProof/>
          <w:sz w:val="22"/>
          <w:szCs w:val="22"/>
          <w:lang w:val="sr-Cyrl-CS"/>
        </w:rPr>
        <w:t>а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од међуоператорске размјене – брза пошта (БХ пошта и ХП Мостар), приход</w:t>
      </w:r>
      <w:r w:rsidR="00FD363C" w:rsidRPr="00323868">
        <w:rPr>
          <w:rFonts w:ascii="Calibri" w:hAnsi="Calibri" w:cs="Calibri"/>
          <w:noProof/>
          <w:sz w:val="22"/>
          <w:szCs w:val="22"/>
          <w:lang w:val="sr-Cyrl-CS"/>
        </w:rPr>
        <w:t>а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од брзе поште у унутрашњем саобраћају (купци из Брчко Дистрикта) и приход</w:t>
      </w:r>
      <w:r w:rsidR="00FD363C" w:rsidRPr="00323868">
        <w:rPr>
          <w:rFonts w:ascii="Calibri" w:hAnsi="Calibri" w:cs="Calibri"/>
          <w:noProof/>
          <w:sz w:val="22"/>
          <w:szCs w:val="22"/>
          <w:lang w:val="sr-Cyrl-CS"/>
        </w:rPr>
        <w:t>а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од брзе поште у МПС регион. Ребаланс плана прихода од брзе поште остварен је са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109%.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</w:t>
      </w:r>
    </w:p>
    <w:p w14:paraId="12947B23" w14:textId="77777777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14"/>
          <w:szCs w:val="14"/>
          <w:lang w:val="sr-Cyrl-CS"/>
        </w:rPr>
      </w:pPr>
    </w:p>
    <w:p w14:paraId="6544A1CA" w14:textId="383A17BD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Приход од допунских  услуга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у 2023. години остварен је у</w:t>
      </w: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износу од 1.267.343 КМ и повећан је за 520.043 КМ или за 70% у односу на </w:t>
      </w:r>
      <w:r w:rsidRPr="00323868">
        <w:rPr>
          <w:rFonts w:ascii="Calibri" w:hAnsi="Calibri" w:cs="Calibri"/>
          <w:noProof/>
          <w:sz w:val="22"/>
          <w:szCs w:val="22"/>
          <w:lang w:val="bs-Latn-BA"/>
        </w:rPr>
        <w:t>20</w:t>
      </w:r>
      <w:r w:rsidRPr="00323868">
        <w:rPr>
          <w:rFonts w:ascii="Calibri" w:hAnsi="Calibri" w:cs="Calibri"/>
          <w:noProof/>
          <w:sz w:val="22"/>
          <w:szCs w:val="22"/>
          <w:lang w:val="bs-Cyrl-BA"/>
        </w:rPr>
        <w:t>22</w:t>
      </w:r>
      <w:r w:rsidRPr="00323868">
        <w:rPr>
          <w:rFonts w:ascii="Calibri" w:hAnsi="Calibri" w:cs="Calibri"/>
          <w:noProof/>
          <w:sz w:val="22"/>
          <w:szCs w:val="22"/>
          <w:lang w:val="bs-Latn-BA"/>
        </w:rPr>
        <w:t>. годин</w:t>
      </w:r>
      <w:r w:rsidR="007C21A1" w:rsidRPr="00323868">
        <w:rPr>
          <w:rFonts w:ascii="Calibri" w:hAnsi="Calibri" w:cs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. 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Приходе од  допунских услуга чине: приход од допунских услуга пошиљака у УПС и МПС,  приходи од кориштења поштанских фахова купци из Републике Српске, Федерације БиХ, Брчко Дистрикта и иностранства, приход од допунске услуге – попуњавање налога за плаћање.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Највећи раст посматране групе прихода остварен је у оквиру прихода од услуга попуњавања налога за плаћање који су у 2023. години остварени у износу 1.075.839 КМ</w:t>
      </w:r>
      <w:r w:rsidRPr="00323868">
        <w:rPr>
          <w:rFonts w:ascii="Calibri" w:hAnsi="Calibri" w:cs="Calibri"/>
          <w:noProof/>
          <w:sz w:val="22"/>
          <w:szCs w:val="22"/>
          <w:lang w:val="ru-RU"/>
        </w:rPr>
        <w:t>,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што представља повећање прихода за 513.022 КМ или за 91% у односу на претходн</w:t>
      </w:r>
      <w:r w:rsidR="00B050B8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</w:t>
      </w:r>
      <w:r w:rsidR="00B050B8" w:rsidRPr="00323868">
        <w:rPr>
          <w:rFonts w:ascii="Calibri" w:hAnsi="Calibri" w:cs="Calibri"/>
          <w:noProof/>
          <w:sz w:val="22"/>
          <w:szCs w:val="22"/>
          <w:lang w:val="sr-Cyrl-CS"/>
        </w:rPr>
        <w:t>годину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. </w:t>
      </w:r>
    </w:p>
    <w:p w14:paraId="14FFA571" w14:textId="77777777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>Ребаланс плана прихода од допунских услуга остварен је са 117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%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</w:t>
      </w:r>
    </w:p>
    <w:p w14:paraId="2E7A9879" w14:textId="77777777" w:rsidR="00D13EB0" w:rsidRPr="00323868" w:rsidRDefault="00D13EB0" w:rsidP="00D13EB0">
      <w:pPr>
        <w:jc w:val="both"/>
        <w:rPr>
          <w:rFonts w:ascii="Calibri" w:hAnsi="Calibri" w:cs="Calibri"/>
          <w:noProof/>
          <w:sz w:val="14"/>
          <w:szCs w:val="14"/>
          <w:lang w:val="sr-Cyrl-CS"/>
        </w:rPr>
      </w:pPr>
    </w:p>
    <w:p w14:paraId="30382B2E" w14:textId="0BD91951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Cyrl-BA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Приход од упутничких услуга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у 2023. години остварен је у</w:t>
      </w: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износу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640.352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КМ и већи је за 55.829 КМ или за 10% у односу на 2022. годин</w:t>
      </w:r>
      <w:r w:rsidR="007C21A1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 Разлог повећања прихода од упутничких услуга је повећање прихода од уплата пост</w:t>
      </w:r>
      <w:r w:rsidRPr="00323868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–</w:t>
      </w:r>
      <w:r w:rsidRPr="00323868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нет, </w:t>
      </w:r>
      <w:r w:rsidRPr="00323868">
        <w:rPr>
          <w:rFonts w:ascii="Calibri" w:hAnsi="Calibri" w:cs="Calibri"/>
          <w:noProof/>
          <w:sz w:val="22"/>
          <w:szCs w:val="22"/>
          <w:lang w:val="ru-RU"/>
        </w:rPr>
        <w:t xml:space="preserve">међународних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упутница, прихода од р</w:t>
      </w:r>
      <w:r w:rsidRPr="00323868">
        <w:rPr>
          <w:rFonts w:ascii="Calibri" w:hAnsi="Calibri" w:cs="Calibri"/>
          <w:noProof/>
          <w:sz w:val="22"/>
          <w:szCs w:val="22"/>
          <w:lang w:val="en-US"/>
        </w:rPr>
        <w:t>a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змјене пост</w:t>
      </w:r>
      <w:r w:rsidR="001C3DE1"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</w:t>
      </w:r>
      <w:r w:rsidR="001C3DE1" w:rsidRPr="00323868">
        <w:rPr>
          <w:rFonts w:ascii="Calibri" w:hAnsi="Calibri" w:cs="Calibri"/>
          <w:noProof/>
          <w:sz w:val="22"/>
          <w:szCs w:val="22"/>
          <w:lang w:val="ru-RU"/>
        </w:rPr>
        <w:t xml:space="preserve">–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нет упутница у међуоператерском саобраћају и прихода од поштанских упутница у међуоператорском саобраћају</w:t>
      </w:r>
      <w:r w:rsidRPr="00323868">
        <w:rPr>
          <w:rFonts w:ascii="Calibri" w:hAnsi="Calibri" w:cs="Calibri"/>
          <w:noProof/>
          <w:sz w:val="22"/>
          <w:szCs w:val="22"/>
          <w:lang w:val="sr-Latn-BA"/>
        </w:rPr>
        <w:t xml:space="preserve">,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док приход од уплата поштанских и телеграфских упутница биљежи смањење у односу на прошл</w:t>
      </w:r>
      <w:r w:rsidR="007C21A1" w:rsidRPr="00323868">
        <w:rPr>
          <w:rFonts w:ascii="Calibri" w:hAnsi="Calibri" w:cs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 xml:space="preserve"> годин</w:t>
      </w:r>
      <w:r w:rsidR="007C21A1" w:rsidRPr="00323868">
        <w:rPr>
          <w:rFonts w:ascii="Calibri" w:hAnsi="Calibri" w:cs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 xml:space="preserve"> за 4.391 КМ или 7%.</w:t>
      </w:r>
    </w:p>
    <w:p w14:paraId="75DD59A7" w14:textId="77777777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Ребаланс плана прихода од упутничких услуга остварен је са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105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%.</w:t>
      </w:r>
    </w:p>
    <w:p w14:paraId="47C5429F" w14:textId="77777777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14"/>
          <w:szCs w:val="14"/>
          <w:lang w:val="ru-RU"/>
        </w:rPr>
      </w:pPr>
    </w:p>
    <w:p w14:paraId="7599976A" w14:textId="2C1C3F28" w:rsidR="00D13EB0" w:rsidRPr="00323868" w:rsidRDefault="00D13EB0" w:rsidP="00D13EB0">
      <w:pPr>
        <w:ind w:firstLine="270"/>
        <w:jc w:val="both"/>
        <w:rPr>
          <w:rFonts w:ascii="Calibri" w:hAnsi="Calibri" w:cs="Calibri"/>
          <w:bCs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>Приход од осталих услуга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 обухвата приходе од рекламе и огласа, приходе од услуга ауторадионе и приходе од фотокопирања, и у 2023. години остварени су у износу од 150.962 КМ. У односу на 2022. годин</w:t>
      </w:r>
      <w:r w:rsidR="007C21A1"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 већи су за 46.596 КМ или за 45%. </w:t>
      </w:r>
    </w:p>
    <w:p w14:paraId="2052AC8E" w14:textId="77777777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>Највећи раст забиљежен је у оквиру прихода оствареног вршењем услуга фотокопирања. Раст прихода од услуга фотокопирања у односу на исти период претходне године у износу од 39.659 КМ условљен је већим обимом услуга.</w:t>
      </w:r>
    </w:p>
    <w:p w14:paraId="1EB27E8F" w14:textId="77777777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>Ребаланс плана прихода од осталих услуга остварен је са 139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%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</w:t>
      </w:r>
    </w:p>
    <w:p w14:paraId="40ADE58D" w14:textId="77777777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14"/>
          <w:szCs w:val="14"/>
          <w:lang w:val="sr-Cyrl-CS"/>
        </w:rPr>
      </w:pPr>
    </w:p>
    <w:p w14:paraId="6A4C3580" w14:textId="368F4CE8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Приход од продаје административне таксе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у 2023. години остварен је у</w:t>
      </w: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износу од  316.430 КМ, </w:t>
      </w:r>
      <w:r w:rsidR="007C21A1" w:rsidRPr="00323868">
        <w:rPr>
          <w:rFonts w:ascii="Calibri" w:hAnsi="Calibri" w:cs="Calibri"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у односу на </w:t>
      </w:r>
      <w:r w:rsidRPr="00323868">
        <w:rPr>
          <w:rFonts w:ascii="Calibri" w:hAnsi="Calibri" w:cs="Calibri"/>
          <w:noProof/>
          <w:sz w:val="22"/>
          <w:szCs w:val="22"/>
          <w:lang w:val="bs-Latn-BA"/>
        </w:rPr>
        <w:t>20</w:t>
      </w:r>
      <w:r w:rsidRPr="00323868">
        <w:rPr>
          <w:rFonts w:ascii="Calibri" w:hAnsi="Calibri" w:cs="Calibri"/>
          <w:noProof/>
          <w:sz w:val="22"/>
          <w:szCs w:val="22"/>
          <w:lang w:val="bs-Cyrl-BA"/>
        </w:rPr>
        <w:t>22</w:t>
      </w:r>
      <w:r w:rsidRPr="00323868">
        <w:rPr>
          <w:rFonts w:ascii="Calibri" w:hAnsi="Calibri" w:cs="Calibri"/>
          <w:noProof/>
          <w:sz w:val="22"/>
          <w:szCs w:val="22"/>
          <w:lang w:val="bs-Latn-BA"/>
        </w:rPr>
        <w:t xml:space="preserve">. </w:t>
      </w:r>
      <w:r w:rsidRPr="00323868">
        <w:rPr>
          <w:rFonts w:ascii="Calibri" w:hAnsi="Calibri" w:cs="Calibri"/>
          <w:noProof/>
          <w:sz w:val="22"/>
          <w:szCs w:val="22"/>
          <w:lang w:val="bs-Cyrl-BA"/>
        </w:rPr>
        <w:t xml:space="preserve">годину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већи је за 24.058 КМ или за 8%. Ребаланс плана прихода од продаје административне таксе остварен је са 105%.</w:t>
      </w:r>
    </w:p>
    <w:p w14:paraId="13C814C2" w14:textId="77777777" w:rsidR="00AF22B8" w:rsidRPr="00323868" w:rsidRDefault="00AF22B8" w:rsidP="00D13EB0">
      <w:pPr>
        <w:ind w:firstLine="270"/>
        <w:jc w:val="both"/>
        <w:rPr>
          <w:rFonts w:ascii="Calibri" w:hAnsi="Calibri" w:cs="Calibri"/>
          <w:b/>
          <w:noProof/>
          <w:sz w:val="22"/>
          <w:szCs w:val="22"/>
          <w:lang w:val="sr-Cyrl-CS"/>
        </w:rPr>
      </w:pPr>
    </w:p>
    <w:p w14:paraId="1CD61177" w14:textId="1357363A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Latn-BA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Приход од информатичких услуга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остварен у 2023. години износи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315.129</w:t>
      </w:r>
      <w:r w:rsidRPr="00323868">
        <w:rPr>
          <w:rFonts w:ascii="Calibri" w:hAnsi="Calibri" w:cs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КМ и повећан је за 22.757 КМ или за 8% у односу на 2022. годин</w:t>
      </w:r>
      <w:r w:rsidR="0033545C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 У овој групи конта књиже се приходи од хибридне поште Републике Српске који су у 2023. години остварени у износу 311.010 КМ</w:t>
      </w:r>
      <w:r w:rsidRPr="00323868">
        <w:rPr>
          <w:rFonts w:ascii="Calibri" w:hAnsi="Calibri" w:cs="Calibri"/>
          <w:noProof/>
          <w:sz w:val="22"/>
          <w:szCs w:val="22"/>
          <w:lang w:val="ru-RU"/>
        </w:rPr>
        <w:t>,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те су остварили повећање за 47.410 КМ или за 18% у односу на 2022. годин</w:t>
      </w:r>
      <w:r w:rsidR="0033545C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 Приход од хибридне поште – купци из Федерације БиХ износи 447 КМ и биљежи смањење за 25.656 КМ у односу на прошл</w:t>
      </w:r>
      <w:r w:rsidR="0033545C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годин</w:t>
      </w:r>
      <w:r w:rsidR="0033545C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. Приход од хибридне поште – купци из иностранства у 2023. години износи 850 КМ. Приход од интернета остварен је у износу 2.075 КМ и биљежи повећање прихода за 50 КМ или за 2%, док је приход од услуга Хало центра остварен у износу 747 КМ (повећање за 103 КМ или за 16%). </w:t>
      </w:r>
    </w:p>
    <w:p w14:paraId="5B68B867" w14:textId="77777777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Ребаланс плана прихода од информатичких услуга је оставарен са 94%. </w:t>
      </w:r>
    </w:p>
    <w:p w14:paraId="5B772DC5" w14:textId="77777777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</w:p>
    <w:p w14:paraId="0623BD0E" w14:textId="3B2FF590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>Приход од услуга посредовања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у 2023. години остварен је у износу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138.502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КМ, а у односу на 2022. годин</w:t>
      </w:r>
      <w:r w:rsidR="0033545C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већи је за 17.046 КМ или за 14%. </w:t>
      </w:r>
    </w:p>
    <w:p w14:paraId="24187770" w14:textId="77777777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Евидентирано је </w:t>
      </w:r>
      <w:r w:rsidRPr="00323868">
        <w:rPr>
          <w:rFonts w:ascii="Calibri" w:hAnsi="Calibri" w:cs="Calibri"/>
          <w:noProof/>
          <w:sz w:val="22"/>
          <w:szCs w:val="22"/>
          <w:lang w:val="bs-Cyrl-BA"/>
        </w:rPr>
        <w:t>повећање прихода од продаје вриједности других организација (купци из Републике Српске и Федерације БиХ) и прихода од уплата игара на срећу лутрије Републике Српске. Ребаланс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плана прихода од услуга посредовања остварен је са 122%.</w:t>
      </w:r>
    </w:p>
    <w:p w14:paraId="59AAC3C0" w14:textId="77777777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</w:p>
    <w:p w14:paraId="07248235" w14:textId="443A71C1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У 2023. години смањење прихода од поштанских и осталих услуга на домаћем и страном тржишту у односу на 2022. годин</w:t>
      </w:r>
      <w:r w:rsidR="0033545C" w:rsidRPr="00323868">
        <w:rPr>
          <w:rFonts w:ascii="Calibri" w:hAnsi="Calibri"/>
          <w:noProof/>
          <w:sz w:val="22"/>
          <w:szCs w:val="22"/>
          <w:lang w:val="sr-Cyrl-BA"/>
        </w:rPr>
        <w:t>у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забиљежен</w:t>
      </w:r>
      <w:r w:rsidR="0033545C" w:rsidRPr="00323868">
        <w:rPr>
          <w:rFonts w:ascii="Calibri" w:hAnsi="Calibri"/>
          <w:noProof/>
          <w:sz w:val="22"/>
          <w:szCs w:val="22"/>
          <w:lang w:val="sr-Cyrl-BA"/>
        </w:rPr>
        <w:t>о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је код:</w:t>
      </w:r>
    </w:p>
    <w:p w14:paraId="112ADE7F" w14:textId="77777777" w:rsidR="002B4787" w:rsidRPr="00323868" w:rsidRDefault="002B4787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BA"/>
        </w:rPr>
      </w:pPr>
    </w:p>
    <w:p w14:paraId="1EA3DC7C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BA"/>
        </w:rPr>
      </w:pPr>
    </w:p>
    <w:p w14:paraId="0F4E417D" w14:textId="77777777" w:rsidR="00D13EB0" w:rsidRPr="00323868" w:rsidRDefault="00D13EB0" w:rsidP="00D13EB0">
      <w:pPr>
        <w:pStyle w:val="ListParagraph"/>
        <w:numPr>
          <w:ilvl w:val="0"/>
          <w:numId w:val="7"/>
        </w:numPr>
        <w:jc w:val="both"/>
        <w:rPr>
          <w:rFonts w:ascii="Calibri" w:hAnsi="Calibri"/>
          <w:b/>
          <w:noProof/>
          <w:sz w:val="22"/>
          <w:szCs w:val="22"/>
          <w:lang w:val="ru-RU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lastRenderedPageBreak/>
        <w:t>Прихода од продаје поштанских марака и филателије</w:t>
      </w:r>
      <w:r w:rsidRPr="00323868">
        <w:rPr>
          <w:rFonts w:ascii="Calibri" w:hAnsi="Calibri"/>
          <w:b/>
          <w:noProof/>
          <w:sz w:val="22"/>
          <w:szCs w:val="22"/>
          <w:lang w:val="ru-RU"/>
        </w:rPr>
        <w:t>,</w:t>
      </w:r>
    </w:p>
    <w:p w14:paraId="483313FA" w14:textId="5221288F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b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пост – пак пошиљака</w:t>
      </w:r>
      <w:r w:rsidR="0038117E" w:rsidRPr="00323868">
        <w:rPr>
          <w:rFonts w:ascii="Calibri" w:hAnsi="Calibri"/>
          <w:b/>
          <w:noProof/>
          <w:sz w:val="22"/>
          <w:szCs w:val="22"/>
          <w:lang w:val="bs-Cyrl-BA"/>
        </w:rPr>
        <w:t>,</w:t>
      </w:r>
    </w:p>
    <w:p w14:paraId="6A92472B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b/>
          <w:noProof/>
          <w:sz w:val="22"/>
          <w:szCs w:val="22"/>
          <w:lang w:val="bs-Cyrl-BA"/>
        </w:rPr>
        <w:t>Прихода од пакетских услуга</w:t>
      </w:r>
      <w:r w:rsidRPr="00323868">
        <w:rPr>
          <w:rFonts w:ascii="Calibri" w:hAnsi="Calibri"/>
          <w:b/>
          <w:noProof/>
          <w:sz w:val="22"/>
          <w:szCs w:val="22"/>
          <w:lang w:val="en-US"/>
        </w:rPr>
        <w:t xml:space="preserve"> </w:t>
      </w:r>
      <w:r w:rsidRPr="00323868">
        <w:rPr>
          <w:rFonts w:ascii="Calibri" w:hAnsi="Calibri"/>
          <w:b/>
          <w:noProof/>
          <w:sz w:val="22"/>
          <w:szCs w:val="22"/>
          <w:lang w:val="sr-Cyrl-BA"/>
        </w:rPr>
        <w:t>и</w:t>
      </w:r>
      <w:r w:rsidRPr="00323868">
        <w:rPr>
          <w:rFonts w:ascii="Calibri" w:hAnsi="Calibri"/>
          <w:b/>
          <w:noProof/>
          <w:sz w:val="22"/>
          <w:szCs w:val="22"/>
          <w:lang w:val="en-US"/>
        </w:rPr>
        <w:t xml:space="preserve"> </w:t>
      </w:r>
    </w:p>
    <w:p w14:paraId="08C1254D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 w:cs="Calibri"/>
          <w:b/>
          <w:noProof/>
          <w:sz w:val="22"/>
          <w:szCs w:val="22"/>
          <w:lang w:val="sr-Cyrl-CS"/>
        </w:rPr>
        <w:t>Прихода од телекомуникационих услуга</w:t>
      </w:r>
    </w:p>
    <w:p w14:paraId="74C0A4EE" w14:textId="019EAE57" w:rsidR="00D13EB0" w:rsidRPr="00323868" w:rsidRDefault="00D13EB0" w:rsidP="00D13EB0">
      <w:pPr>
        <w:rPr>
          <w:rFonts w:ascii="Calibri" w:hAnsi="Calibri" w:cs="Calibri"/>
          <w:b/>
          <w:bCs/>
          <w:noProof/>
          <w:sz w:val="22"/>
          <w:szCs w:val="22"/>
          <w:lang w:val="sr-Cyrl-CS"/>
        </w:rPr>
      </w:pPr>
    </w:p>
    <w:p w14:paraId="7E7C8316" w14:textId="06FFDD55" w:rsidR="0033545C" w:rsidRPr="00323868" w:rsidRDefault="0033545C" w:rsidP="0033545C">
      <w:pPr>
        <w:ind w:firstLine="270"/>
        <w:jc w:val="both"/>
        <w:rPr>
          <w:rFonts w:ascii="Calibri" w:hAnsi="Calibri"/>
          <w:noProof/>
          <w:sz w:val="22"/>
          <w:szCs w:val="22"/>
          <w:lang w:val="sr-Latn-BA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Приход од продаје поштанских марака и филателије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за 2023. годину износи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1.311.450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КМ, у односу на прошлу годину приход је смањен за 17.586 КМ или за 1%. У односу на 202</w:t>
      </w:r>
      <w:r w:rsidRPr="00323868">
        <w:rPr>
          <w:rFonts w:ascii="Calibri" w:hAnsi="Calibri"/>
          <w:noProof/>
          <w:sz w:val="22"/>
          <w:szCs w:val="22"/>
          <w:lang w:val="sr-Cyrl-BA"/>
        </w:rPr>
        <w:t>2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годину приход од продаје поштанских марака (купци из Републике Српске и Федерације БиХ) смањен је за 9.348 КМ или за 1%. Такође, пад прихода забиљежен је и код прихода од продаје поштанских марака на страном тржишту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(</w:t>
      </w:r>
      <w:r w:rsidRPr="00323868">
        <w:rPr>
          <w:rFonts w:ascii="Calibri" w:hAnsi="Calibri"/>
          <w:noProof/>
          <w:sz w:val="22"/>
          <w:szCs w:val="22"/>
          <w:lang w:val="sr-Cyrl-CS"/>
        </w:rPr>
        <w:t>филателија</w:t>
      </w:r>
      <w:r w:rsidRPr="00323868">
        <w:rPr>
          <w:rFonts w:ascii="Calibri" w:hAnsi="Calibri"/>
          <w:noProof/>
          <w:sz w:val="22"/>
          <w:szCs w:val="22"/>
          <w:lang w:val="sr-Latn-BA"/>
        </w:rPr>
        <w:t>)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за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4.090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noProof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и прихода од продаје филателије (купци из Републике Српске) у износу од 4.148 КМ. </w:t>
      </w:r>
    </w:p>
    <w:p w14:paraId="09BDCD52" w14:textId="77777777" w:rsidR="0033545C" w:rsidRPr="00323868" w:rsidRDefault="0033545C" w:rsidP="0033545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Ребаланс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плана прихода од продаје поштанских марака и филателије остварен је са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99</w:t>
      </w:r>
      <w:r w:rsidRPr="00323868">
        <w:rPr>
          <w:rFonts w:ascii="Calibri" w:hAnsi="Calibri"/>
          <w:noProof/>
          <w:sz w:val="22"/>
          <w:szCs w:val="22"/>
          <w:lang w:val="sr-Cyrl-CS"/>
        </w:rPr>
        <w:t>%.</w:t>
      </w:r>
    </w:p>
    <w:p w14:paraId="60A7F0ED" w14:textId="77777777" w:rsidR="0033545C" w:rsidRPr="00323868" w:rsidRDefault="0033545C" w:rsidP="00D13EB0">
      <w:pPr>
        <w:ind w:firstLine="284"/>
        <w:jc w:val="both"/>
        <w:rPr>
          <w:rFonts w:ascii="Calibri" w:hAnsi="Calibri" w:cs="Calibri"/>
          <w:b/>
          <w:bCs/>
          <w:noProof/>
          <w:sz w:val="22"/>
          <w:szCs w:val="22"/>
          <w:lang w:val="sr-Cyrl-CS"/>
        </w:rPr>
      </w:pPr>
    </w:p>
    <w:p w14:paraId="1D8433E0" w14:textId="27AD7D76" w:rsidR="00D13EB0" w:rsidRPr="00323868" w:rsidRDefault="00D13EB0" w:rsidP="00D13EB0">
      <w:pPr>
        <w:ind w:firstLine="284"/>
        <w:jc w:val="both"/>
        <w:rPr>
          <w:rFonts w:ascii="Calibri" w:hAnsi="Calibri" w:cs="Calibri"/>
          <w:bCs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Приход од пост – пак пошиљака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за </w:t>
      </w:r>
      <w:r w:rsidRPr="00323868">
        <w:rPr>
          <w:rFonts w:ascii="Calibri" w:hAnsi="Calibri" w:cs="Calibri"/>
          <w:sz w:val="22"/>
          <w:szCs w:val="22"/>
          <w:lang w:val="ru-RU"/>
        </w:rPr>
        <w:t>202</w:t>
      </w:r>
      <w:r w:rsidRPr="00323868">
        <w:rPr>
          <w:rFonts w:ascii="Calibri" w:hAnsi="Calibri" w:cs="Calibri"/>
          <w:sz w:val="22"/>
          <w:szCs w:val="22"/>
          <w:lang w:val="sr-Cyrl-BA"/>
        </w:rPr>
        <w:t>3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. годину 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износи </w:t>
      </w:r>
      <w:r w:rsidRPr="00323868">
        <w:rPr>
          <w:rFonts w:ascii="Calibri" w:hAnsi="Calibri" w:cs="Calibri"/>
          <w:bCs/>
          <w:noProof/>
          <w:sz w:val="22"/>
          <w:szCs w:val="22"/>
          <w:lang w:val="sr-Cyrl-BA"/>
        </w:rPr>
        <w:t>72.836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 КМ и смањен је за 1.944 КМ или за </w:t>
      </w:r>
      <w:r w:rsidRPr="00323868">
        <w:rPr>
          <w:rFonts w:ascii="Calibri" w:hAnsi="Calibri" w:cs="Calibri"/>
          <w:bCs/>
          <w:noProof/>
          <w:sz w:val="22"/>
          <w:szCs w:val="22"/>
          <w:lang w:val="sr-Cyrl-BA"/>
        </w:rPr>
        <w:t>3</w:t>
      </w:r>
      <w:r w:rsidRPr="00323868">
        <w:rPr>
          <w:rFonts w:ascii="Calibri" w:hAnsi="Calibri" w:cs="Calibri"/>
          <w:bCs/>
          <w:noProof/>
          <w:sz w:val="22"/>
          <w:szCs w:val="22"/>
          <w:lang w:val="ru-RU"/>
        </w:rPr>
        <w:t>%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>.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Ребаланс плана прихода од услуга</w:t>
      </w:r>
      <w:r w:rsidRPr="00323868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пост – пак пошиљака</w:t>
      </w:r>
      <w:r w:rsidRPr="00323868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остварен је са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91</w:t>
      </w:r>
      <w:r w:rsidRPr="00323868">
        <w:rPr>
          <w:rFonts w:ascii="Calibri" w:hAnsi="Calibri" w:cs="Calibri"/>
          <w:noProof/>
          <w:sz w:val="22"/>
          <w:szCs w:val="22"/>
          <w:lang w:val="sr-Latn-BA"/>
        </w:rPr>
        <w:t>%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 Услугама од пост</w:t>
      </w:r>
      <w:r w:rsidRPr="00323868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>–</w:t>
      </w:r>
      <w:r w:rsidRPr="00323868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>пак пошиљака омогућена је размјена откупних поштанских пошиљака изван граница Б</w:t>
      </w:r>
      <w:r w:rsidR="009B17C5"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осне и 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>Х</w:t>
      </w:r>
      <w:r w:rsidR="009B17C5"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>ерцеговине</w:t>
      </w:r>
      <w:r w:rsidRPr="00323868">
        <w:rPr>
          <w:rFonts w:ascii="Calibri" w:hAnsi="Calibri" w:cs="Calibri"/>
          <w:bCs/>
          <w:noProof/>
          <w:sz w:val="22"/>
          <w:szCs w:val="22"/>
          <w:lang w:val="sr-Cyrl-CS"/>
        </w:rPr>
        <w:t xml:space="preserve">. </w:t>
      </w:r>
    </w:p>
    <w:p w14:paraId="519AC84B" w14:textId="77777777" w:rsidR="00D13EB0" w:rsidRPr="00323868" w:rsidRDefault="00D13EB0" w:rsidP="00D13EB0">
      <w:pPr>
        <w:jc w:val="both"/>
        <w:rPr>
          <w:rFonts w:ascii="Calibri" w:hAnsi="Calibri"/>
          <w:b/>
          <w:noProof/>
          <w:sz w:val="14"/>
          <w:szCs w:val="14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 </w:t>
      </w:r>
    </w:p>
    <w:p w14:paraId="3A02D929" w14:textId="26FE29E4" w:rsidR="00D13EB0" w:rsidRPr="00323868" w:rsidRDefault="00D13EB0" w:rsidP="00BE6FB6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Приход од пакетских услуга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за 2023. годину остварен је у износу од 439.092 КМ и смањен је за 1.613 KM у односу на 2022. годину. </w:t>
      </w:r>
    </w:p>
    <w:p w14:paraId="1A51D3A9" w14:textId="77777777" w:rsidR="00D13EB0" w:rsidRPr="00323868" w:rsidRDefault="00D13EB0" w:rsidP="00BE6FB6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CS"/>
        </w:rPr>
        <w:t>Ребаланс плана прихода од пакетских услуга остварен је са 97%.</w:t>
      </w:r>
    </w:p>
    <w:p w14:paraId="5031C519" w14:textId="77777777" w:rsidR="00D13EB0" w:rsidRPr="00323868" w:rsidRDefault="00D13EB0" w:rsidP="00D13EB0">
      <w:pPr>
        <w:pStyle w:val="TextBody"/>
        <w:rPr>
          <w:rFonts w:ascii="Calibri" w:hAnsi="Calibri" w:cs="Calibri"/>
          <w:noProof/>
          <w:sz w:val="14"/>
          <w:szCs w:val="14"/>
          <w:lang w:val="bs-Cyrl-BA"/>
        </w:rPr>
      </w:pPr>
    </w:p>
    <w:p w14:paraId="20632D98" w14:textId="4BE8B659" w:rsidR="00D13EB0" w:rsidRPr="00323868" w:rsidRDefault="00D13EB0" w:rsidP="00BE6FB6">
      <w:pPr>
        <w:ind w:firstLine="284"/>
        <w:jc w:val="both"/>
        <w:rPr>
          <w:rFonts w:ascii="Calibri" w:hAnsi="Calibri" w:cs="Calibri"/>
          <w:b/>
          <w:bCs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b/>
          <w:bCs/>
          <w:noProof/>
          <w:sz w:val="22"/>
          <w:szCs w:val="22"/>
          <w:lang w:val="sr-Cyrl-CS"/>
        </w:rPr>
        <w:t>Приход од телекомуникационих услуга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у 2023. години остварен је у износу од 48.524 КМ. У односу на 2022. годин</w:t>
      </w:r>
      <w:r w:rsidR="00FC3A4B" w:rsidRPr="00323868">
        <w:rPr>
          <w:rFonts w:ascii="Calibri" w:hAnsi="Calibri" w:cs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 xml:space="preserve"> смањен је за 691 КМ или за 1%. Пад прихода узрокован је смањењем прихода од телефонских говорница, услуга факса и телеграфских услуга- хало центар.</w:t>
      </w:r>
      <w:r w:rsidRPr="00323868">
        <w:rPr>
          <w:rFonts w:ascii="Calibri" w:hAnsi="Calibri" w:cs="Calibri"/>
          <w:b/>
          <w:bCs/>
          <w:noProof/>
          <w:sz w:val="22"/>
          <w:szCs w:val="22"/>
          <w:lang w:val="sr-Cyrl-CS"/>
        </w:rPr>
        <w:t xml:space="preserve">  </w:t>
      </w:r>
    </w:p>
    <w:p w14:paraId="17D8EE12" w14:textId="4F995E6D" w:rsidR="00D13EB0" w:rsidRPr="00323868" w:rsidRDefault="00D13EB0" w:rsidP="00D13EB0">
      <w:pPr>
        <w:ind w:firstLine="270"/>
        <w:jc w:val="both"/>
        <w:rPr>
          <w:rFonts w:ascii="Calibri" w:hAnsi="Calibri" w:cs="Calibri"/>
          <w:sz w:val="22"/>
          <w:szCs w:val="22"/>
          <w:lang w:val="sr-Cyrl-BA"/>
        </w:rPr>
      </w:pPr>
      <w:r w:rsidRPr="00323868">
        <w:rPr>
          <w:rFonts w:ascii="Calibri" w:hAnsi="Calibri" w:cs="Calibri"/>
          <w:sz w:val="22"/>
          <w:szCs w:val="22"/>
          <w:lang w:val="sr-Cyrl-BA"/>
        </w:rPr>
        <w:t>Тренд пада траје већ годинама због све већег учешћа нових комуникационих технологија које су доступне корисницима. Приход од телефонских услуга такође се смањује због примјене нових технологија у централама Телекома Српске, а Поште Српске не могу пратити ове промјене, јер нема економске оправданости, а исте су довеле до тога да не постоје техничке могућности пружања услуге тел</w:t>
      </w:r>
      <w:r w:rsidR="00B11E97" w:rsidRPr="00323868">
        <w:rPr>
          <w:rFonts w:ascii="Calibri" w:hAnsi="Calibri" w:cs="Calibri"/>
          <w:sz w:val="22"/>
          <w:szCs w:val="22"/>
          <w:lang w:val="sr-Latn-BA"/>
        </w:rPr>
        <w:t>e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фонских говорница на великом броју локација.  </w:t>
      </w:r>
    </w:p>
    <w:p w14:paraId="7831F7CF" w14:textId="77777777" w:rsidR="00D13EB0" w:rsidRPr="00323868" w:rsidRDefault="00D13EB0" w:rsidP="00D13EB0">
      <w:pPr>
        <w:jc w:val="both"/>
        <w:rPr>
          <w:rFonts w:ascii="Calibri" w:hAnsi="Calibri" w:cs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Ребаланс плана прихода од телекомуникационих услуга остварен је са 99%.</w:t>
      </w:r>
    </w:p>
    <w:p w14:paraId="2FFCC725" w14:textId="77777777" w:rsidR="00D13EB0" w:rsidRPr="00323868" w:rsidRDefault="00D13EB0" w:rsidP="00D13EB0">
      <w:pPr>
        <w:ind w:firstLine="270"/>
        <w:jc w:val="both"/>
        <w:rPr>
          <w:rFonts w:ascii="Calibri" w:hAnsi="Calibri" w:cs="Calibri"/>
          <w:noProof/>
          <w:sz w:val="14"/>
          <w:szCs w:val="14"/>
          <w:lang w:val="sr-Latn-RS"/>
        </w:rPr>
      </w:pPr>
    </w:p>
    <w:p w14:paraId="0F70B587" w14:textId="0354DA64" w:rsidR="00D13EB0" w:rsidRPr="00323868" w:rsidRDefault="00D13EB0" w:rsidP="00D13EB0">
      <w:pPr>
        <w:ind w:firstLine="284"/>
        <w:jc w:val="both"/>
        <w:rPr>
          <w:rFonts w:ascii="Calibri" w:hAnsi="Calibri" w:cs="Calibri"/>
          <w:bCs/>
          <w:noProof/>
          <w:sz w:val="22"/>
          <w:szCs w:val="22"/>
          <w:lang w:val="sr-Cyrl-BA"/>
        </w:rPr>
      </w:pP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>У 2023. години раст осталих пословних прихода забиљежен је код</w:t>
      </w:r>
      <w:r w:rsidRPr="00323868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прихода од рефундација боловања </w:t>
      </w: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који су у посматраном периоду остварени у износу од 1.389.485 КМ, </w:t>
      </w:r>
      <w:r w:rsidR="006A2267" w:rsidRPr="00323868">
        <w:rPr>
          <w:rFonts w:asciiTheme="minorHAnsi" w:hAnsiTheme="minorHAnsi" w:cstheme="minorHAnsi"/>
          <w:bCs/>
          <w:sz w:val="22"/>
          <w:szCs w:val="22"/>
          <w:lang w:val="ru-RU"/>
        </w:rPr>
        <w:t>и</w:t>
      </w: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у односу на 2022. </w:t>
      </w:r>
      <w:r w:rsidR="006A2267" w:rsidRPr="00323868">
        <w:rPr>
          <w:rFonts w:asciiTheme="minorHAnsi" w:hAnsiTheme="minorHAnsi" w:cstheme="minorHAnsi"/>
          <w:bCs/>
          <w:sz w:val="22"/>
          <w:szCs w:val="22"/>
          <w:lang w:val="ru-RU"/>
        </w:rPr>
        <w:t>г</w:t>
      </w: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>один</w:t>
      </w:r>
      <w:r w:rsidR="006A2267" w:rsidRPr="00323868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у </w:t>
      </w: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>повећани за 799.040 КМ.</w:t>
      </w:r>
    </w:p>
    <w:p w14:paraId="71F0C2C6" w14:textId="328BEAB8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 w:cs="Calibri"/>
          <w:noProof/>
          <w:sz w:val="22"/>
          <w:szCs w:val="22"/>
          <w:lang w:val="sr-Cyrl-BA"/>
        </w:rPr>
        <w:t xml:space="preserve">У посматраном периоду потраживања за рефундације боловања за која Фонд здравственог осигурања није издао рјешења износе </w:t>
      </w:r>
      <w:r w:rsidRPr="00323868">
        <w:rPr>
          <w:rFonts w:ascii="Calibri" w:hAnsi="Calibri"/>
          <w:sz w:val="22"/>
          <w:szCs w:val="22"/>
          <w:lang w:val="bs-Cyrl-BA"/>
        </w:rPr>
        <w:t xml:space="preserve">246.873 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 xml:space="preserve">КМ.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Ребаланс плана прихода од рефундација боловања остварен је 156</w:t>
      </w:r>
      <w:r w:rsidRPr="00323868">
        <w:rPr>
          <w:rFonts w:ascii="Calibri" w:hAnsi="Calibri" w:cs="Calibri"/>
          <w:noProof/>
          <w:sz w:val="22"/>
          <w:szCs w:val="22"/>
          <w:lang w:val="sr-Cyrl-BA"/>
        </w:rPr>
        <w:t>%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.</w:t>
      </w:r>
    </w:p>
    <w:p w14:paraId="3CB874AD" w14:textId="77777777" w:rsidR="00FC3A4B" w:rsidRPr="00323868" w:rsidRDefault="00FC3A4B" w:rsidP="00D13EB0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p w14:paraId="6CE544C3" w14:textId="6DAB46EC" w:rsidR="00FC3A4B" w:rsidRPr="00323868" w:rsidRDefault="00FC3A4B" w:rsidP="00FC3A4B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sr-Cyrl-BA"/>
        </w:rPr>
      </w:pPr>
      <w:r w:rsidRPr="00323868">
        <w:rPr>
          <w:rFonts w:asciiTheme="minorHAnsi" w:hAnsiTheme="minorHAnsi" w:cstheme="minorHAnsi"/>
          <w:b/>
          <w:bCs/>
          <w:sz w:val="22"/>
          <w:szCs w:val="22"/>
          <w:lang w:val="ru-RU"/>
        </w:rPr>
        <w:t>Приход од буџета - субвенција</w:t>
      </w: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у 2023. години </w:t>
      </w:r>
      <w:r w:rsidRPr="00323868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остварен је у износу 1.000.000 КМ и у односу на 2022. годину мањи је за 150.000 КМ док је ребаланс плана остварен 100%. </w:t>
      </w:r>
    </w:p>
    <w:p w14:paraId="3C6D11C1" w14:textId="77777777" w:rsidR="00D13EB0" w:rsidRPr="00323868" w:rsidRDefault="00D13EB0" w:rsidP="00D13EB0">
      <w:pPr>
        <w:ind w:firstLine="284"/>
        <w:jc w:val="both"/>
        <w:rPr>
          <w:rFonts w:ascii="Calibri" w:hAnsi="Calibri"/>
          <w:noProof/>
          <w:sz w:val="22"/>
          <w:szCs w:val="22"/>
          <w:lang w:val="sr-Cyrl-CS"/>
        </w:rPr>
      </w:pPr>
    </w:p>
    <w:p w14:paraId="3F4EDB46" w14:textId="0180E40A" w:rsidR="00D13EB0" w:rsidRPr="00323868" w:rsidRDefault="00D13EB0" w:rsidP="00D13EB0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sr-Cyrl-BA"/>
        </w:rPr>
      </w:pPr>
      <w:r w:rsidRPr="00323868">
        <w:rPr>
          <w:rFonts w:asciiTheme="minorHAnsi" w:hAnsiTheme="minorHAnsi" w:cstheme="minorHAnsi"/>
          <w:b/>
          <w:bCs/>
          <w:sz w:val="22"/>
          <w:szCs w:val="22"/>
          <w:lang w:val="ru-RU"/>
        </w:rPr>
        <w:t>Приход од Завода за запошљавање Републике Српске Пале</w:t>
      </w: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 у 2023. години </w:t>
      </w:r>
      <w:r w:rsidRPr="00323868">
        <w:rPr>
          <w:rFonts w:asciiTheme="minorHAnsi" w:hAnsiTheme="minorHAnsi" w:cstheme="minorHAnsi"/>
          <w:bCs/>
          <w:sz w:val="22"/>
          <w:szCs w:val="22"/>
          <w:lang w:val="sr-Cyrl-BA"/>
        </w:rPr>
        <w:t>остварен је у износу 72.600 КМ и у односу на 2022. годин</w:t>
      </w:r>
      <w:r w:rsidR="00C079E9" w:rsidRPr="00323868">
        <w:rPr>
          <w:rFonts w:asciiTheme="minorHAnsi" w:hAnsiTheme="minorHAnsi" w:cstheme="minorHAnsi"/>
          <w:bCs/>
          <w:sz w:val="22"/>
          <w:szCs w:val="22"/>
          <w:lang w:val="sr-Cyrl-BA"/>
        </w:rPr>
        <w:t>у</w:t>
      </w:r>
      <w:r w:rsidRPr="00323868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 забиљежио је повећање за 24.130 КМ док је ребаланс плана остварен 100%. </w:t>
      </w:r>
    </w:p>
    <w:p w14:paraId="4F3EF52E" w14:textId="77777777" w:rsidR="00D13EB0" w:rsidRPr="00323868" w:rsidRDefault="00D13EB0" w:rsidP="00D13EB0">
      <w:pPr>
        <w:ind w:firstLine="284"/>
        <w:jc w:val="both"/>
        <w:rPr>
          <w:rFonts w:ascii="Calibri" w:hAnsi="Calibri"/>
          <w:noProof/>
          <w:sz w:val="14"/>
          <w:szCs w:val="14"/>
          <w:lang w:val="sr-Cyrl-CS"/>
        </w:rPr>
      </w:pPr>
    </w:p>
    <w:p w14:paraId="3D50BD01" w14:textId="18C8F2F9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BA"/>
        </w:rPr>
        <w:t>Приход од закупа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у </w:t>
      </w:r>
      <w:r w:rsidRPr="00323868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2023. години </w:t>
      </w:r>
      <w:r w:rsidRPr="00323868">
        <w:rPr>
          <w:rFonts w:ascii="Calibri" w:hAnsi="Calibri"/>
          <w:noProof/>
          <w:sz w:val="22"/>
          <w:szCs w:val="22"/>
          <w:lang w:val="bs-Cyrl-BA"/>
        </w:rPr>
        <w:t>остварен је у износу 2.314.829 КМ, а у односу на 2022. годин</w:t>
      </w:r>
      <w:r w:rsidR="00C079E9" w:rsidRPr="00323868">
        <w:rPr>
          <w:rFonts w:ascii="Calibri" w:hAnsi="Calibri"/>
          <w:noProof/>
          <w:sz w:val="22"/>
          <w:szCs w:val="22"/>
          <w:lang w:val="bs-Cyrl-BA"/>
        </w:rPr>
        <w:t>у</w:t>
      </w: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 мањи је за 3.339 КМ (индех 100%). </w:t>
      </w:r>
      <w:r w:rsidRPr="00323868">
        <w:rPr>
          <w:rFonts w:ascii="Calibri" w:hAnsi="Calibri" w:cs="Calibri"/>
          <w:noProof/>
          <w:sz w:val="22"/>
          <w:szCs w:val="22"/>
          <w:lang w:val="sr-Cyrl-CS"/>
        </w:rPr>
        <w:t>Ребаланс плана прихода од закупа остварен је са 104%.</w:t>
      </w:r>
    </w:p>
    <w:p w14:paraId="5D6F9A4A" w14:textId="77777777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14"/>
          <w:szCs w:val="14"/>
          <w:lang w:val="sr-Cyrl-CS"/>
        </w:rPr>
      </w:pPr>
    </w:p>
    <w:p w14:paraId="1D7EFB4D" w14:textId="79C20306" w:rsidR="00D13EB0" w:rsidRPr="00323868" w:rsidRDefault="00D13EB0" w:rsidP="00D13EB0">
      <w:pPr>
        <w:ind w:firstLine="284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BA"/>
        </w:rPr>
        <w:t xml:space="preserve">Приход од донација примљених у облику ствари од других правних лица </w:t>
      </w:r>
      <w:r w:rsidRPr="00323868">
        <w:rPr>
          <w:rFonts w:ascii="Calibri" w:hAnsi="Calibri"/>
          <w:bCs/>
          <w:noProof/>
          <w:sz w:val="22"/>
          <w:szCs w:val="22"/>
          <w:lang w:val="sr-Cyrl-BA"/>
        </w:rPr>
        <w:t xml:space="preserve">у 2023. години није остварен док у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2022. </w:t>
      </w:r>
      <w:r w:rsidR="003769ED" w:rsidRPr="00323868">
        <w:rPr>
          <w:rFonts w:ascii="Calibri" w:hAnsi="Calibri"/>
          <w:noProof/>
          <w:sz w:val="22"/>
          <w:szCs w:val="22"/>
          <w:lang w:val="sr-Cyrl-BA"/>
        </w:rPr>
        <w:t xml:space="preserve">години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биљежи</w:t>
      </w:r>
      <w:r w:rsidRPr="00323868">
        <w:rPr>
          <w:rFonts w:ascii="Calibri" w:hAnsi="Calibri"/>
          <w:b/>
          <w:noProof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остварење у износу 84.734 КМ</w:t>
      </w:r>
      <w:r w:rsidRPr="00323868">
        <w:rPr>
          <w:rFonts w:ascii="Calibri" w:hAnsi="Calibri"/>
          <w:noProof/>
          <w:sz w:val="22"/>
          <w:szCs w:val="22"/>
          <w:lang w:val="ru-RU"/>
        </w:rPr>
        <w:t xml:space="preserve"> (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Свјетски поштански савез). </w:t>
      </w:r>
    </w:p>
    <w:p w14:paraId="2B7B7A76" w14:textId="77777777" w:rsidR="00D13EB0" w:rsidRPr="00323868" w:rsidRDefault="00D13EB0" w:rsidP="00D13EB0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  <w:highlight w:val="yellow"/>
          <w:lang w:val="ru-RU"/>
        </w:rPr>
      </w:pPr>
    </w:p>
    <w:p w14:paraId="3B15D144" w14:textId="01A2ACCD" w:rsidR="00D13EB0" w:rsidRPr="00323868" w:rsidRDefault="00C079E9" w:rsidP="00D13EB0">
      <w:pPr>
        <w:pStyle w:val="Caption"/>
        <w:keepNext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lastRenderedPageBreak/>
        <w:t xml:space="preserve">Табела бр.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10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</w:t>
      </w:r>
      <w:r w:rsidR="00D13EB0" w:rsidRPr="00323868">
        <w:rPr>
          <w:rFonts w:ascii="Calibri" w:hAnsi="Calibri"/>
          <w:b w:val="0"/>
          <w:sz w:val="22"/>
          <w:szCs w:val="22"/>
          <w:lang w:val="ru-RU"/>
        </w:rPr>
        <w:t xml:space="preserve"> Структура прихода од продаје поштанских и осталих услуга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62"/>
        <w:gridCol w:w="1135"/>
        <w:gridCol w:w="1145"/>
        <w:gridCol w:w="775"/>
        <w:gridCol w:w="1145"/>
        <w:gridCol w:w="775"/>
      </w:tblGrid>
      <w:tr w:rsidR="00DA671A" w:rsidRPr="00323868" w14:paraId="4C9E68AE" w14:textId="77777777" w:rsidTr="00EA33FD">
        <w:trPr>
          <w:trHeight w:val="722"/>
          <w:tblHeader/>
          <w:jc w:val="center"/>
        </w:trPr>
        <w:tc>
          <w:tcPr>
            <w:tcW w:w="2445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F09F3B8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Врста прихода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4BD7C7C3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Ребаланс</w:t>
            </w:r>
          </w:p>
          <w:p w14:paraId="30176F97" w14:textId="77777777" w:rsidR="00D13EB0" w:rsidRPr="00323868" w:rsidRDefault="00D13EB0" w:rsidP="00EA33FD">
            <w:pPr>
              <w:ind w:left="-144" w:right="-144"/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E20AEFA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  <w:t>Остварено</w:t>
            </w:r>
          </w:p>
          <w:p w14:paraId="16E56C5D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19"/>
                <w:szCs w:val="19"/>
                <w:lang w:val="en-US"/>
              </w:rPr>
              <w:t>202</w:t>
            </w:r>
            <w:r w:rsidRPr="00323868"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  <w:t>3</w:t>
            </w:r>
            <w:r w:rsidRPr="00323868">
              <w:rPr>
                <w:rFonts w:ascii="Calibri" w:hAnsi="Calibri"/>
                <w:b/>
                <w:bCs/>
                <w:sz w:val="19"/>
                <w:szCs w:val="19"/>
                <w:lang w:val="en-US"/>
              </w:rPr>
              <w:t>.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A7AE075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% </w:t>
            </w:r>
          </w:p>
          <w:p w14:paraId="5701DCF1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учешћа у посл. приходу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D85EDE0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  <w:t>Остварено</w:t>
            </w:r>
          </w:p>
          <w:p w14:paraId="1603B2E6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19"/>
                <w:szCs w:val="19"/>
                <w:lang w:val="en-US"/>
              </w:rPr>
              <w:t>20</w:t>
            </w:r>
            <w:r w:rsidRPr="00323868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22.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6F2D33C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 у посл. приходу</w:t>
            </w:r>
          </w:p>
        </w:tc>
      </w:tr>
      <w:tr w:rsidR="00DA671A" w:rsidRPr="00323868" w14:paraId="12E04383" w14:textId="77777777" w:rsidTr="00EA33FD">
        <w:trPr>
          <w:trHeight w:val="214"/>
          <w:tblHeader/>
          <w:jc w:val="center"/>
        </w:trPr>
        <w:tc>
          <w:tcPr>
            <w:tcW w:w="24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CC99"/>
            <w:vAlign w:val="center"/>
            <w:hideMark/>
          </w:tcPr>
          <w:p w14:paraId="7422CAC7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CC99"/>
            <w:vAlign w:val="center"/>
          </w:tcPr>
          <w:p w14:paraId="75CA1FE3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CC99"/>
            <w:vAlign w:val="center"/>
            <w:hideMark/>
          </w:tcPr>
          <w:p w14:paraId="6636415F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CC99"/>
            <w:vAlign w:val="center"/>
            <w:hideMark/>
          </w:tcPr>
          <w:p w14:paraId="4A76C7BB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CC99"/>
            <w:vAlign w:val="center"/>
            <w:hideMark/>
          </w:tcPr>
          <w:p w14:paraId="49D93231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CC99"/>
            <w:vAlign w:val="center"/>
            <w:hideMark/>
          </w:tcPr>
          <w:p w14:paraId="2C6752CD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6</w:t>
            </w: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 </w:t>
            </w:r>
          </w:p>
        </w:tc>
      </w:tr>
      <w:tr w:rsidR="00DA671A" w:rsidRPr="00323868" w14:paraId="51019D8C" w14:textId="77777777" w:rsidTr="00EA33FD">
        <w:trPr>
          <w:trHeight w:val="300"/>
          <w:jc w:val="center"/>
        </w:trPr>
        <w:tc>
          <w:tcPr>
            <w:tcW w:w="2445" w:type="pct"/>
            <w:tcBorders>
              <w:top w:val="single" w:sz="2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AC58B" w14:textId="77777777" w:rsidR="00D13EB0" w:rsidRPr="00323868" w:rsidRDefault="00D13EB0" w:rsidP="00EA33FD">
            <w:pPr>
              <w:ind w:left="-57" w:right="-57"/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ПРИХОД ОД ПРОДАЈЕ ПОШТАНСКИХ И </w:t>
            </w:r>
          </w:p>
          <w:p w14:paraId="26C92DE1" w14:textId="77777777" w:rsidR="00D13EB0" w:rsidRPr="00323868" w:rsidRDefault="00D13EB0" w:rsidP="00EA33FD">
            <w:pPr>
              <w:ind w:left="-57" w:right="-57"/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ОСТАЛИХ УСЛУГА </w:t>
            </w:r>
          </w:p>
        </w:tc>
        <w:tc>
          <w:tcPr>
            <w:tcW w:w="582" w:type="pct"/>
            <w:tcBorders>
              <w:top w:val="single" w:sz="2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EF1D60D" w14:textId="14301011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84.077.17</w:t>
            </w:r>
            <w:r w:rsidR="00FA756D"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EAD64D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86.743.812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03A90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94,44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078990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72.618.944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92BA4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94,23</w:t>
            </w:r>
          </w:p>
        </w:tc>
      </w:tr>
      <w:tr w:rsidR="00DA671A" w:rsidRPr="00323868" w14:paraId="6BD2D00D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5D695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писмоносних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а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905D9FC" w14:textId="7B39CCF2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42.698.67</w:t>
            </w:r>
            <w:r w:rsidR="00FA756D"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08879C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42.494.778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EB5A4D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46,26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98166C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37.951.834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450D39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49,24</w:t>
            </w:r>
          </w:p>
        </w:tc>
      </w:tr>
      <w:tr w:rsidR="00DA671A" w:rsidRPr="00323868" w14:paraId="7975F9F9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46E66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ru-RU"/>
              </w:rPr>
              <w:t>Приход  од  продаје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 xml:space="preserve"> </w:t>
            </w:r>
            <w:r w:rsidRPr="00323868">
              <w:rPr>
                <w:rFonts w:ascii="Calibri" w:hAnsi="Calibri"/>
                <w:sz w:val="20"/>
                <w:szCs w:val="20"/>
                <w:lang w:val="ru-RU"/>
              </w:rPr>
              <w:t>поштан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. м</w:t>
            </w:r>
            <w:r w:rsidRPr="00323868">
              <w:rPr>
                <w:rFonts w:ascii="Calibri" w:hAnsi="Calibri"/>
                <w:sz w:val="20"/>
                <w:szCs w:val="20"/>
                <w:lang w:val="ru-RU"/>
              </w:rPr>
              <w:t>арака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 xml:space="preserve"> и филателије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08BF34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1.325.565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00DBC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1.311.450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FFC849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1,43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5765A4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1.329.036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872716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1,72</w:t>
            </w:r>
          </w:p>
        </w:tc>
      </w:tr>
      <w:tr w:rsidR="00DA671A" w:rsidRPr="00323868" w14:paraId="2A5FCEB5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3B912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пакетских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услуга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FDFCBD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451.588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79CE5C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439.092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928E7B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0,48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14EA6E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440.705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164FD8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0,57</w:t>
            </w:r>
          </w:p>
        </w:tc>
      </w:tr>
      <w:tr w:rsidR="00DA671A" w:rsidRPr="00323868" w14:paraId="72BE2F94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9D058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sz w:val="20"/>
                <w:szCs w:val="20"/>
                <w:lang w:val="ru-RU"/>
              </w:rPr>
              <w:t>Приход  од  пост-пак  пошиљака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A0A8A9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80.000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173E62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72.836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6502B9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0,08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CA55B7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74.780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EB361D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0,10</w:t>
            </w:r>
          </w:p>
        </w:tc>
      </w:tr>
      <w:tr w:rsidR="00DA671A" w:rsidRPr="00323868" w14:paraId="2528D9AD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427F2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упутница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CED270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609.369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0FF5FF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640.352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012069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0,70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E94743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584.523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03AA71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0,76</w:t>
            </w:r>
          </w:p>
        </w:tc>
      </w:tr>
      <w:tr w:rsidR="00DA671A" w:rsidRPr="00323868" w14:paraId="26131EF4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37DCB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брзе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поште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16D943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9.298.709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3DBAFB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10.091.417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DEFC54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10,99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2704CE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7.597.182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942E33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9,86</w:t>
            </w:r>
          </w:p>
        </w:tc>
      </w:tr>
      <w:tr w:rsidR="00DA671A" w:rsidRPr="00323868" w14:paraId="4B323470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7410B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финансијских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3A72AF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27.628.320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F2956F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29.456.994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FFA5C3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32,07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2B1321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23.033.803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2DBF42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29,89</w:t>
            </w:r>
          </w:p>
        </w:tc>
      </w:tr>
      <w:tr w:rsidR="00DA671A" w:rsidRPr="00323868" w14:paraId="57CF784C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29656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допунских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услуга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41E566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1.079.782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E6971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1.267.343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B3F6B7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1,38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B0A250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747.300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F3B0F8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0,97</w:t>
            </w:r>
          </w:p>
        </w:tc>
      </w:tr>
      <w:tr w:rsidR="00DA671A" w:rsidRPr="00323868" w14:paraId="3F289104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46D5AC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информатичких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1800E1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333.600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8A848D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315.129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AFF2F7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0,34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ACC5CB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292.372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0CCD3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0,38</w:t>
            </w:r>
          </w:p>
        </w:tc>
      </w:tr>
      <w:tr w:rsidR="00DA671A" w:rsidRPr="00323868" w14:paraId="63FDC528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0137C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телекомун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икацион.</w:t>
            </w:r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услуга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508250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49.030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4818B7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48.524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8CFE26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0,05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A2CFCD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49.215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AEC3D7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0,06</w:t>
            </w:r>
          </w:p>
        </w:tc>
      </w:tr>
      <w:tr w:rsidR="00DA671A" w:rsidRPr="00323868" w14:paraId="55DC1E04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176B6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услуга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посредовања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6B3DC2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113.90</w:t>
            </w: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120C0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138.502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863468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0,15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3964DF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121.456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838CB4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0,16</w:t>
            </w:r>
          </w:p>
        </w:tc>
      </w:tr>
      <w:tr w:rsidR="00DA671A" w:rsidRPr="00323868" w14:paraId="4E72D4C2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785F82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sz w:val="20"/>
                <w:szCs w:val="20"/>
                <w:lang w:val="ru-RU"/>
              </w:rPr>
              <w:t>Приход  од  продаје  администр</w:t>
            </w: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  <w:r w:rsidRPr="00323868">
              <w:rPr>
                <w:rFonts w:ascii="Calibri" w:hAnsi="Calibri"/>
                <w:sz w:val="20"/>
                <w:szCs w:val="20"/>
                <w:lang w:val="ru-RU"/>
              </w:rPr>
              <w:t xml:space="preserve"> таксе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CF4F92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300.268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D085CC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316.430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4DB72C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0,34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1CE9F7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292.372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EC7B4D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0,38</w:t>
            </w:r>
          </w:p>
        </w:tc>
      </w:tr>
      <w:tr w:rsidR="00DA671A" w:rsidRPr="00323868" w14:paraId="4F6CC240" w14:textId="77777777" w:rsidTr="00EA33FD">
        <w:trPr>
          <w:trHeight w:val="284"/>
          <w:jc w:val="center"/>
        </w:trPr>
        <w:tc>
          <w:tcPr>
            <w:tcW w:w="2445" w:type="pct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8F929" w14:textId="77777777" w:rsidR="00D13EB0" w:rsidRPr="00323868" w:rsidRDefault="00D13EB0" w:rsidP="00EA33F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Приход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од</w:t>
            </w:r>
            <w:proofErr w:type="spellEnd"/>
            <w:proofErr w:type="gram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осталих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E5B55D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108.375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0F8D89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150.962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992D1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0,16</w:t>
            </w:r>
          </w:p>
        </w:tc>
        <w:tc>
          <w:tcPr>
            <w:tcW w:w="588" w:type="pct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0645D5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104.366</w:t>
            </w:r>
          </w:p>
        </w:tc>
        <w:tc>
          <w:tcPr>
            <w:tcW w:w="398" w:type="pct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5EC30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0,14</w:t>
            </w:r>
          </w:p>
        </w:tc>
      </w:tr>
      <w:tr w:rsidR="00DA671A" w:rsidRPr="00323868" w14:paraId="5E4ABC51" w14:textId="77777777" w:rsidTr="00EA33FD">
        <w:trPr>
          <w:trHeight w:hRule="exact" w:val="130"/>
          <w:jc w:val="center"/>
        </w:trPr>
        <w:tc>
          <w:tcPr>
            <w:tcW w:w="24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</w:tcPr>
          <w:p w14:paraId="1A6501DF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582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vAlign w:val="center"/>
          </w:tcPr>
          <w:p w14:paraId="30057BB7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588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</w:tcPr>
          <w:p w14:paraId="5D67DBB1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398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</w:tcPr>
          <w:p w14:paraId="746408B0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bs-Cyrl-BA"/>
              </w:rPr>
            </w:pPr>
          </w:p>
        </w:tc>
        <w:tc>
          <w:tcPr>
            <w:tcW w:w="588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</w:tcPr>
          <w:p w14:paraId="3CAE3DA6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398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noWrap/>
            <w:vAlign w:val="center"/>
          </w:tcPr>
          <w:p w14:paraId="037FF0EF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bs-Cyrl-BA"/>
              </w:rPr>
            </w:pPr>
          </w:p>
        </w:tc>
      </w:tr>
      <w:tr w:rsidR="00DA671A" w:rsidRPr="00323868" w14:paraId="73C02D37" w14:textId="77777777" w:rsidTr="00EA33FD">
        <w:trPr>
          <w:trHeight w:val="677"/>
          <w:jc w:val="center"/>
        </w:trPr>
        <w:tc>
          <w:tcPr>
            <w:tcW w:w="2445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751CE" w14:textId="77777777" w:rsidR="00D13EB0" w:rsidRPr="00323868" w:rsidRDefault="00D13EB0" w:rsidP="00EA33FD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ОСТАЛИ ПОСЛОВНИ ПРИХОДИ</w:t>
            </w:r>
          </w:p>
          <w:p w14:paraId="237A38A2" w14:textId="77777777" w:rsidR="00D13EB0" w:rsidRPr="00323868" w:rsidRDefault="00D13EB0" w:rsidP="00EA33FD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bCs/>
                <w:sz w:val="18"/>
                <w:szCs w:val="18"/>
                <w:lang w:val="ru-RU"/>
              </w:rPr>
              <w:t>(Закупнина, суб</w:t>
            </w:r>
            <w:r w:rsidRPr="00323868">
              <w:rPr>
                <w:rFonts w:ascii="Calibri" w:hAnsi="Calibri"/>
                <w:bCs/>
                <w:sz w:val="18"/>
                <w:szCs w:val="18"/>
                <w:lang w:val="sr-Cyrl-BA"/>
              </w:rPr>
              <w:t>венција</w:t>
            </w:r>
            <w:r w:rsidRPr="00323868">
              <w:rPr>
                <w:rFonts w:ascii="Calibri" w:hAnsi="Calibri"/>
                <w:bCs/>
                <w:sz w:val="18"/>
                <w:szCs w:val="18"/>
                <w:lang w:val="ru-RU"/>
              </w:rPr>
              <w:t>, рефундација боловања, приход од продаје робе, донације)</w:t>
            </w:r>
          </w:p>
        </w:tc>
        <w:tc>
          <w:tcPr>
            <w:tcW w:w="582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2DB6EC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4.470.691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6810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5.109.019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634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5,56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A844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4.449.199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017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5,77</w:t>
            </w:r>
          </w:p>
        </w:tc>
      </w:tr>
      <w:tr w:rsidR="00DA671A" w:rsidRPr="00323868" w14:paraId="7AC9CAC1" w14:textId="77777777" w:rsidTr="00EA33FD">
        <w:trPr>
          <w:trHeight w:hRule="exact" w:val="130"/>
          <w:jc w:val="center"/>
        </w:trPr>
        <w:tc>
          <w:tcPr>
            <w:tcW w:w="24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  <w:hideMark/>
          </w:tcPr>
          <w:p w14:paraId="2E938D4B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  <w:r w:rsidRPr="00323868">
              <w:rPr>
                <w:rFonts w:ascii="Calibri" w:hAnsi="Calibri"/>
                <w:sz w:val="6"/>
                <w:szCs w:val="6"/>
                <w:lang w:val="en-US"/>
              </w:rPr>
              <w:t> </w:t>
            </w:r>
          </w:p>
        </w:tc>
        <w:tc>
          <w:tcPr>
            <w:tcW w:w="582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vAlign w:val="center"/>
          </w:tcPr>
          <w:p w14:paraId="6DA048E4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588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</w:tcPr>
          <w:p w14:paraId="39193A14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398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</w:tcPr>
          <w:p w14:paraId="17D5F6CC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588" w:type="pct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noWrap/>
            <w:vAlign w:val="center"/>
          </w:tcPr>
          <w:p w14:paraId="0669A84F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  <w:tc>
          <w:tcPr>
            <w:tcW w:w="398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noWrap/>
            <w:vAlign w:val="center"/>
          </w:tcPr>
          <w:p w14:paraId="1E6A9B05" w14:textId="77777777" w:rsidR="00D13EB0" w:rsidRPr="00323868" w:rsidRDefault="00D13EB0" w:rsidP="00EA33FD">
            <w:pPr>
              <w:rPr>
                <w:rFonts w:ascii="Calibri" w:hAnsi="Calibri"/>
                <w:sz w:val="6"/>
                <w:szCs w:val="6"/>
                <w:lang w:val="en-US"/>
              </w:rPr>
            </w:pPr>
          </w:p>
        </w:tc>
      </w:tr>
      <w:tr w:rsidR="009C0993" w:rsidRPr="00323868" w14:paraId="308A43AB" w14:textId="77777777" w:rsidTr="00EA33FD">
        <w:trPr>
          <w:trHeight w:val="315"/>
          <w:jc w:val="center"/>
        </w:trPr>
        <w:tc>
          <w:tcPr>
            <w:tcW w:w="2445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745A4E" w14:textId="77777777" w:rsidR="00D13EB0" w:rsidRPr="00323868" w:rsidRDefault="00D13EB0" w:rsidP="00EA33FD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ПОСЛОВНИ ПРИХОДИ</w:t>
            </w:r>
          </w:p>
        </w:tc>
        <w:tc>
          <w:tcPr>
            <w:tcW w:w="582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9367B" w14:textId="6A93A182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88.547.86</w:t>
            </w:r>
            <w:r w:rsidR="00FA756D"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BE5D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91.852.831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D958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DC12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77.068.143</w:t>
            </w:r>
          </w:p>
        </w:tc>
        <w:tc>
          <w:tcPr>
            <w:tcW w:w="398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77A4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</w:tr>
    </w:tbl>
    <w:p w14:paraId="4352BD1B" w14:textId="77777777" w:rsidR="00D13EB0" w:rsidRPr="00323868" w:rsidRDefault="00D13EB0" w:rsidP="00D13EB0">
      <w:pPr>
        <w:spacing w:line="276" w:lineRule="auto"/>
        <w:ind w:firstLine="270"/>
        <w:jc w:val="both"/>
        <w:rPr>
          <w:rFonts w:ascii="Calibri" w:hAnsi="Calibri"/>
          <w:b/>
          <w:sz w:val="22"/>
          <w:szCs w:val="22"/>
          <w:lang w:val="sr-Cyrl-CS"/>
        </w:rPr>
      </w:pPr>
    </w:p>
    <w:p w14:paraId="582D814F" w14:textId="40FF0DBE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Финансијски приходи</w:t>
      </w: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у 2023. години</w:t>
      </w:r>
      <w:r w:rsidRPr="00323868">
        <w:rPr>
          <w:rFonts w:ascii="Calibri" w:hAnsi="Calibri"/>
          <w:sz w:val="22"/>
          <w:szCs w:val="22"/>
          <w:lang w:val="sr-Cyrl-CS"/>
        </w:rPr>
        <w:t xml:space="preserve"> остварени су у износу од 271.303 КМ и чине 0,29% укупних прихода. У односу на 2022. годин</w:t>
      </w:r>
      <w:r w:rsidR="00FA756D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 xml:space="preserve"> већи су за 20.992 КМ или за 8%. Ребаланс плана финансијских прихода остварен је са 139</w:t>
      </w:r>
      <w:r w:rsidRPr="00323868">
        <w:rPr>
          <w:rFonts w:ascii="Calibri" w:hAnsi="Calibri"/>
          <w:sz w:val="22"/>
          <w:szCs w:val="22"/>
          <w:lang w:val="sr-Cyrl-BA"/>
        </w:rPr>
        <w:t>%</w:t>
      </w:r>
      <w:r w:rsidRPr="00323868">
        <w:rPr>
          <w:rFonts w:ascii="Calibri" w:hAnsi="Calibri"/>
          <w:sz w:val="22"/>
          <w:szCs w:val="22"/>
          <w:lang w:val="sr-Cyrl-CS"/>
        </w:rPr>
        <w:t xml:space="preserve">. </w:t>
      </w:r>
    </w:p>
    <w:p w14:paraId="64C69EFF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Финансијске приходе чине:</w:t>
      </w:r>
    </w:p>
    <w:p w14:paraId="32CE7AAC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 од затезне камате у земљи у износу 254.723 КМ (раст прихода за 54.074 КМ),</w:t>
      </w:r>
    </w:p>
    <w:p w14:paraId="3644F0C0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Приходи од затезних камата – судски спорови, споразуми и поравнања у износу 5.007 КМ  (пад прихода за 34.946 КМ),</w:t>
      </w:r>
    </w:p>
    <w:p w14:paraId="0DD4CE8B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Позитивне курсне разлике у износу 10.293 КМ (повећање за 2.246 КМ) и </w:t>
      </w:r>
    </w:p>
    <w:p w14:paraId="38046757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Остали финансијски приходи у износу 1.281 КМ (смањени за 381 КМ). </w:t>
      </w:r>
    </w:p>
    <w:p w14:paraId="1BFD3AF7" w14:textId="77777777" w:rsidR="00D13EB0" w:rsidRPr="00323868" w:rsidRDefault="00D13EB0" w:rsidP="00D13EB0">
      <w:pPr>
        <w:pStyle w:val="TextBody"/>
        <w:ind w:left="720"/>
        <w:rPr>
          <w:rFonts w:ascii="Calibri" w:hAnsi="Calibri"/>
          <w:noProof/>
          <w:sz w:val="22"/>
          <w:szCs w:val="22"/>
          <w:lang w:val="bs-Cyrl-BA"/>
        </w:rPr>
      </w:pPr>
    </w:p>
    <w:p w14:paraId="5CCBDEB6" w14:textId="34DA17D9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Остали приходи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 </w:t>
      </w:r>
      <w:r w:rsidRPr="00323868">
        <w:rPr>
          <w:rFonts w:ascii="Calibri" w:hAnsi="Calibri"/>
          <w:sz w:val="22"/>
          <w:szCs w:val="22"/>
          <w:lang w:val="sr-Cyrl-BA"/>
        </w:rPr>
        <w:t>2023. години</w:t>
      </w:r>
      <w:r w:rsidRPr="00323868">
        <w:rPr>
          <w:rFonts w:ascii="Calibri" w:hAnsi="Calibri"/>
          <w:sz w:val="22"/>
          <w:szCs w:val="22"/>
          <w:lang w:val="sr-Cyrl-CS"/>
        </w:rPr>
        <w:t xml:space="preserve"> остварени су у износу од 777.009 КМ и чине 0,84% укупних прихода. У односу на 2022. годин</w:t>
      </w:r>
      <w:r w:rsidR="00FA756D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 xml:space="preserve"> већи су за 396.242 КМ или за 104%. Значајно повећање прихода забиљежено је код прихода по основу продаје некретнина </w:t>
      </w:r>
      <w:r w:rsidRPr="00323868">
        <w:rPr>
          <w:rFonts w:ascii="Calibri" w:hAnsi="Calibri"/>
          <w:sz w:val="22"/>
          <w:szCs w:val="22"/>
          <w:lang w:val="sr-Cyrl-BA"/>
        </w:rPr>
        <w:t>у 2023. години и износи 450.783 КМ док је у 2022. години приход износио 1.372 КМ.</w:t>
      </w:r>
    </w:p>
    <w:p w14:paraId="142BC2D0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14:paraId="6DDD5F1B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Поред наведеног прихода, остале приходе чине:</w:t>
      </w:r>
    </w:p>
    <w:p w14:paraId="60967BD4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добици од продаје осталог материјала у износу 27.299 КМ (раст за 17.877 КМ),</w:t>
      </w:r>
    </w:p>
    <w:p w14:paraId="081958F3" w14:textId="09258B23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вишкови непокретности, постројења и опрема у износу од 132.777 КМ (раст за 90.396 КМ)</w:t>
      </w:r>
      <w:r w:rsidR="00FA756D" w:rsidRPr="00323868">
        <w:rPr>
          <w:rFonts w:ascii="Calibri" w:hAnsi="Calibri"/>
          <w:noProof/>
          <w:sz w:val="22"/>
          <w:szCs w:val="22"/>
          <w:lang w:val="sr-Cyrl-BA"/>
        </w:rPr>
        <w:t>,</w:t>
      </w:r>
    </w:p>
    <w:p w14:paraId="4F760917" w14:textId="0057819B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вишкови залиха робе у депоу и поштама у износу од 13 КМ (пад за 78 КМ)</w:t>
      </w:r>
      <w:r w:rsidR="00FA756D" w:rsidRPr="00323868">
        <w:rPr>
          <w:rFonts w:ascii="Calibri" w:hAnsi="Calibri"/>
          <w:noProof/>
          <w:sz w:val="22"/>
          <w:szCs w:val="22"/>
          <w:lang w:val="sr-Cyrl-BA"/>
        </w:rPr>
        <w:t>,</w:t>
      </w:r>
    </w:p>
    <w:p w14:paraId="7E4794A3" w14:textId="67D92F6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остали вишкови утврђени пописом у 2022. години износили су 2.469 КМ, док у 2023. години вишкови нису утврђени</w:t>
      </w:r>
      <w:r w:rsidR="00FA756D" w:rsidRPr="00323868">
        <w:rPr>
          <w:rFonts w:ascii="Calibri" w:hAnsi="Calibri"/>
          <w:noProof/>
          <w:sz w:val="22"/>
          <w:szCs w:val="22"/>
          <w:lang w:val="sr-Cyrl-BA"/>
        </w:rPr>
        <w:t>,</w:t>
      </w:r>
    </w:p>
    <w:p w14:paraId="1B1E36E4" w14:textId="7D950A6E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 од наплате директно отписаних потраживања од купаца у износу 4.666 КМ (раст за 42.500 КМ),</w:t>
      </w:r>
    </w:p>
    <w:p w14:paraId="60484007" w14:textId="2810D854" w:rsidR="00FA756D" w:rsidRPr="00323868" w:rsidRDefault="00FA756D" w:rsidP="00FA756D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приход од отписа осталих </w:t>
      </w:r>
      <w:r w:rsidR="008E30E3" w:rsidRPr="00323868">
        <w:rPr>
          <w:rFonts w:ascii="Calibri" w:hAnsi="Calibri"/>
          <w:noProof/>
          <w:sz w:val="22"/>
          <w:szCs w:val="22"/>
          <w:lang w:val="sr-Cyrl-BA"/>
        </w:rPr>
        <w:t>о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бавеза из купопродајних </w:t>
      </w:r>
      <w:r w:rsidR="00E605ED" w:rsidRPr="00323868">
        <w:rPr>
          <w:rFonts w:ascii="Calibri" w:hAnsi="Calibri"/>
          <w:noProof/>
          <w:sz w:val="22"/>
          <w:szCs w:val="22"/>
          <w:lang w:val="sr-Cyrl-BA"/>
        </w:rPr>
        <w:t>односа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у износу од 1.157</w:t>
      </w:r>
      <w:r w:rsidR="0070587F" w:rsidRPr="00323868">
        <w:rPr>
          <w:rFonts w:ascii="Calibri" w:hAnsi="Calibri"/>
          <w:noProof/>
          <w:sz w:val="22"/>
          <w:szCs w:val="22"/>
          <w:lang w:val="sr-Cyrl-BA"/>
        </w:rPr>
        <w:t xml:space="preserve"> КМ</w:t>
      </w:r>
      <w:r w:rsidRPr="00323868">
        <w:rPr>
          <w:rFonts w:ascii="Calibri" w:hAnsi="Calibri"/>
          <w:noProof/>
          <w:sz w:val="22"/>
          <w:szCs w:val="22"/>
          <w:lang w:val="sr-Cyrl-BA"/>
        </w:rPr>
        <w:t>,</w:t>
      </w:r>
    </w:p>
    <w:p w14:paraId="712C7E19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 по основу отписа осталих обавеза у износу од 14.609 (раст прихода за 9.687 КМ),</w:t>
      </w:r>
    </w:p>
    <w:p w14:paraId="52EE8AE7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приходи од укидања неискориштених резервисања у износу 22.877 КМ (пад за 10.997 КМ),</w:t>
      </w:r>
    </w:p>
    <w:p w14:paraId="2453A9A5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lastRenderedPageBreak/>
        <w:t>остали непословни и ванредни приходи у износу 5.608 КМ (пад за 49.644 КМ),</w:t>
      </w:r>
    </w:p>
    <w:p w14:paraId="389FDDBB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 од наплате осталих отписаних потраживања од купаца за које је извршен индиректан отпис у износу 51.123 КМ (пад за 46.623 КМ),</w:t>
      </w:r>
    </w:p>
    <w:p w14:paraId="680A3103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 од наплате осталих отписаних потраживања у износу од 10.660 КМ (пад за 372 КМ),</w:t>
      </w:r>
    </w:p>
    <w:p w14:paraId="6A073760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приходи од осталих наплаћених пенала, казни и штета у износу 17.003 КМ (пад за 34.707 КМ),</w:t>
      </w:r>
    </w:p>
    <w:p w14:paraId="31E43E4F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приход од учешћа у заједничком пројекту у износу од 97 КМ,</w:t>
      </w:r>
    </w:p>
    <w:p w14:paraId="1C372DC6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>остали непословни приходи – уплата за тендере у износу од 238 КМ,</w:t>
      </w:r>
    </w:p>
    <w:p w14:paraId="0BE3CCF0" w14:textId="77777777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bs-Cyrl-BA"/>
        </w:rPr>
        <w:t xml:space="preserve">приход од наплате штете од осигуравајућих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друштава у износу 35.515 КМ (раст за 21.735КМ) и</w:t>
      </w:r>
    </w:p>
    <w:p w14:paraId="3D39DC05" w14:textId="3125AD60" w:rsidR="00D13EB0" w:rsidRPr="00323868" w:rsidRDefault="00D13EB0" w:rsidP="00D13EB0">
      <w:pPr>
        <w:pStyle w:val="TextBody"/>
        <w:numPr>
          <w:ilvl w:val="0"/>
          <w:numId w:val="7"/>
        </w:numPr>
        <w:rPr>
          <w:rFonts w:ascii="Calibri" w:hAnsi="Calibri"/>
          <w:noProof/>
          <w:sz w:val="22"/>
          <w:szCs w:val="22"/>
          <w:lang w:val="bs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приход од поврата судских и осталих такси у износу 2.584 КМ (пад за 6.961</w:t>
      </w:r>
      <w:r w:rsidR="00A27A54"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noProof/>
          <w:sz w:val="22"/>
          <w:szCs w:val="22"/>
          <w:lang w:val="sr-Cyrl-BA"/>
        </w:rPr>
        <w:t>КМ).</w:t>
      </w:r>
    </w:p>
    <w:p w14:paraId="6FBA7492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Ребаланс плана осталих прихода остварен је са </w:t>
      </w:r>
      <w:r w:rsidRPr="00323868">
        <w:rPr>
          <w:rFonts w:ascii="Calibri" w:hAnsi="Calibri"/>
          <w:sz w:val="22"/>
          <w:szCs w:val="22"/>
          <w:lang w:val="sr-Cyrl-BA"/>
        </w:rPr>
        <w:t>92%</w:t>
      </w:r>
      <w:r w:rsidRPr="00323868">
        <w:rPr>
          <w:rFonts w:ascii="Calibri" w:hAnsi="Calibri"/>
          <w:sz w:val="22"/>
          <w:szCs w:val="22"/>
          <w:lang w:val="sr-Cyrl-CS"/>
        </w:rPr>
        <w:t xml:space="preserve">. </w:t>
      </w:r>
    </w:p>
    <w:p w14:paraId="5F16ED30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0D9636DD" w14:textId="0A465E05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Приходи по основу усклађивања вриједности имовине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 </w:t>
      </w:r>
      <w:r w:rsidRPr="00323868">
        <w:rPr>
          <w:rFonts w:ascii="Calibri" w:hAnsi="Calibri"/>
          <w:sz w:val="22"/>
          <w:szCs w:val="22"/>
          <w:lang w:val="ru-RU"/>
        </w:rPr>
        <w:t>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sz w:val="22"/>
          <w:szCs w:val="22"/>
          <w:lang w:val="sr-Cyrl-BA"/>
        </w:rPr>
        <w:t xml:space="preserve">години су забиљежили остварење у износу од 5.986 КМ </w:t>
      </w:r>
      <w:r w:rsidR="00EA2E79" w:rsidRPr="00323868">
        <w:rPr>
          <w:rFonts w:ascii="Calibri" w:hAnsi="Calibri"/>
          <w:sz w:val="22"/>
          <w:szCs w:val="22"/>
          <w:lang w:val="sr-Cyrl-BA"/>
        </w:rPr>
        <w:t xml:space="preserve">и </w:t>
      </w:r>
      <w:r w:rsidRPr="00323868">
        <w:rPr>
          <w:rFonts w:ascii="Calibri" w:hAnsi="Calibri"/>
          <w:sz w:val="22"/>
          <w:szCs w:val="22"/>
          <w:lang w:val="sr-Cyrl-BA"/>
        </w:rPr>
        <w:t xml:space="preserve">мањи су у односу на прошлу годину за 6.677 КМ или за 53%. </w:t>
      </w:r>
    </w:p>
    <w:p w14:paraId="56C36964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21AF0882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noProof/>
          <w:sz w:val="22"/>
          <w:szCs w:val="22"/>
          <w:lang w:val="sr-Cyrl-CS"/>
        </w:rPr>
        <w:t xml:space="preserve">Приходи по основу исправке грешака из ранијих година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остварени у </w:t>
      </w:r>
      <w:r w:rsidRPr="00323868">
        <w:rPr>
          <w:rFonts w:ascii="Calibri" w:hAnsi="Calibri"/>
          <w:sz w:val="22"/>
          <w:szCs w:val="22"/>
          <w:lang w:val="ru-RU"/>
        </w:rPr>
        <w:t>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години износе 86.980 КМ и мањи су за 12.937 КМ у односу на претходну годину. </w:t>
      </w:r>
    </w:p>
    <w:p w14:paraId="52E61B46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Чине их приходи по основу затварања процјене међуоператорског саобраћаја за 2022. годину, порез на добит Брчко Дистрикта за 2022. годину, противпожарна заштита, исправке књижења и др. </w:t>
      </w:r>
    </w:p>
    <w:p w14:paraId="60B1212C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Ребаланс плана прихода по основу исправке грешака из ранијих 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година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остварен је са 217%.</w:t>
      </w:r>
    </w:p>
    <w:p w14:paraId="06527F89" w14:textId="77777777" w:rsidR="00D13EB0" w:rsidRPr="00323868" w:rsidRDefault="00D13EB0" w:rsidP="00D13EB0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</w:p>
    <w:p w14:paraId="25F3697D" w14:textId="1CCA7AF4" w:rsidR="00D13EB0" w:rsidRPr="00323868" w:rsidRDefault="00D13EB0" w:rsidP="00D13EB0">
      <w:pPr>
        <w:rPr>
          <w:rFonts w:ascii="Calibri" w:hAnsi="Calibri"/>
          <w:bCs/>
          <w:sz w:val="22"/>
          <w:szCs w:val="22"/>
          <w:lang w:val="ru-RU"/>
        </w:rPr>
      </w:pPr>
      <w:r w:rsidRPr="00323868">
        <w:rPr>
          <w:rFonts w:ascii="Calibri" w:hAnsi="Calibri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noProof/>
          <w:sz w:val="22"/>
          <w:szCs w:val="22"/>
          <w:lang w:val="ru-RU"/>
        </w:rPr>
        <w:t>11</w:t>
      </w:r>
      <w:r w:rsidRPr="00323868">
        <w:rPr>
          <w:rFonts w:ascii="Calibri" w:hAnsi="Calibri"/>
          <w:b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sz w:val="22"/>
          <w:szCs w:val="22"/>
          <w:lang w:val="ru-RU"/>
        </w:rPr>
        <w:t xml:space="preserve"> - Мјесечна динамика укупних прихода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4119"/>
        <w:gridCol w:w="2327"/>
        <w:gridCol w:w="2031"/>
        <w:gridCol w:w="1260"/>
      </w:tblGrid>
      <w:tr w:rsidR="00DA671A" w:rsidRPr="00323868" w14:paraId="5C358675" w14:textId="77777777" w:rsidTr="00EA33FD">
        <w:trPr>
          <w:trHeight w:val="413"/>
          <w:tblHeader/>
          <w:jc w:val="center"/>
        </w:trPr>
        <w:tc>
          <w:tcPr>
            <w:tcW w:w="2115" w:type="pct"/>
            <w:tcBorders>
              <w:bottom w:val="single" w:sz="4" w:space="0" w:color="auto"/>
            </w:tcBorders>
            <w:shd w:val="clear" w:color="auto" w:fill="FFFF99"/>
            <w:tcMar>
              <w:left w:w="68" w:type="dxa"/>
            </w:tcMar>
            <w:vAlign w:val="center"/>
          </w:tcPr>
          <w:p w14:paraId="0622952A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Приходи</w:t>
            </w:r>
          </w:p>
        </w:tc>
        <w:tc>
          <w:tcPr>
            <w:tcW w:w="1195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7C11AEF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BA"/>
              </w:rPr>
              <w:t xml:space="preserve">Остварено </w:t>
            </w:r>
          </w:p>
          <w:p w14:paraId="4633493F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en-US"/>
              </w:rPr>
              <w:t>20</w:t>
            </w: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bs-Cyrl-BA"/>
              </w:rPr>
              <w:t>23</w:t>
            </w: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en-US"/>
              </w:rPr>
              <w:t>.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88DCAA2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BA"/>
              </w:rPr>
              <w:t>Остварено</w:t>
            </w:r>
          </w:p>
          <w:p w14:paraId="32A36D0A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en-US"/>
              </w:rPr>
              <w:t>20</w:t>
            </w: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bs-Cyrl-BA"/>
              </w:rPr>
              <w:t>22</w:t>
            </w:r>
            <w:r w:rsidRPr="0032386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en-US"/>
              </w:rPr>
              <w:t>.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429AD759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en-US"/>
              </w:rPr>
              <w:t>Инде</w:t>
            </w: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кс</w:t>
            </w:r>
          </w:p>
          <w:p w14:paraId="49444C72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BA"/>
              </w:rPr>
              <w:t>(2/3)</w:t>
            </w:r>
          </w:p>
        </w:tc>
      </w:tr>
      <w:tr w:rsidR="00DA671A" w:rsidRPr="00323868" w14:paraId="1ACEE23F" w14:textId="77777777" w:rsidTr="00EA33FD">
        <w:trPr>
          <w:trHeight w:val="242"/>
          <w:jc w:val="center"/>
        </w:trPr>
        <w:tc>
          <w:tcPr>
            <w:tcW w:w="2115" w:type="pct"/>
            <w:tcBorders>
              <w:bottom w:val="single" w:sz="4" w:space="0" w:color="auto"/>
            </w:tcBorders>
            <w:shd w:val="clear" w:color="auto" w:fill="FABF8F"/>
            <w:tcMar>
              <w:left w:w="68" w:type="dxa"/>
            </w:tcMar>
            <w:vAlign w:val="center"/>
          </w:tcPr>
          <w:p w14:paraId="0C741691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  <w:lang w:val="bs-Cyrl-BA"/>
              </w:rPr>
            </w:pPr>
            <w:r w:rsidRPr="00323868">
              <w:rPr>
                <w:rFonts w:asciiTheme="minorHAnsi" w:hAnsiTheme="minorHAnsi" w:cstheme="minorHAnsi"/>
                <w:noProof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1195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5C9266E8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7782AEE4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6B7C4E25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  <w:lang w:val="sr-Cyrl-CS"/>
              </w:rPr>
              <w:t>4</w:t>
            </w:r>
          </w:p>
        </w:tc>
      </w:tr>
      <w:tr w:rsidR="00DA671A" w:rsidRPr="00323868" w14:paraId="2990F561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0DCA47A8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Latn-BA"/>
              </w:rPr>
              <w:t>J</w:t>
            </w: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ануар</w:t>
            </w:r>
          </w:p>
        </w:tc>
        <w:tc>
          <w:tcPr>
            <w:tcW w:w="119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42BB76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6.309.488</w:t>
            </w:r>
          </w:p>
        </w:tc>
        <w:tc>
          <w:tcPr>
            <w:tcW w:w="1043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C28775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4.791.351</w:t>
            </w:r>
          </w:p>
        </w:tc>
        <w:tc>
          <w:tcPr>
            <w:tcW w:w="64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776F48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132</w:t>
            </w:r>
          </w:p>
        </w:tc>
      </w:tr>
      <w:tr w:rsidR="00DA671A" w:rsidRPr="00323868" w14:paraId="0CBFC248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9226594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BA"/>
              </w:rPr>
              <w:t>Ф</w:t>
            </w: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ебруар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9FA25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6.699.150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242A6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5.877.580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7B1420" w14:textId="7F734456" w:rsidR="00D13EB0" w:rsidRPr="00323868" w:rsidRDefault="0070587F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114</w:t>
            </w:r>
          </w:p>
        </w:tc>
      </w:tr>
      <w:tr w:rsidR="00DA671A" w:rsidRPr="00323868" w14:paraId="51B5532A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38CEF8B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Март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CE6CF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8.399.342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38250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6.824.299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F14A1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123</w:t>
            </w:r>
          </w:p>
        </w:tc>
      </w:tr>
      <w:tr w:rsidR="00DA671A" w:rsidRPr="00323868" w14:paraId="34F5558E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4444C2C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Април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2B0CA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7.502.433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902B6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6.016.989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DD904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125</w:t>
            </w:r>
          </w:p>
        </w:tc>
      </w:tr>
      <w:tr w:rsidR="00DA671A" w:rsidRPr="00323868" w14:paraId="15BB6445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42DFE6ED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Мај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AAF0B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7.413.128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E21F9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6.480.365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E2755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114</w:t>
            </w:r>
          </w:p>
        </w:tc>
      </w:tr>
      <w:tr w:rsidR="00DA671A" w:rsidRPr="00323868" w14:paraId="2045196D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1025540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Јун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8D5C3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8.079.819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171C9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6.623.797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AFD32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122</w:t>
            </w:r>
          </w:p>
        </w:tc>
      </w:tr>
      <w:tr w:rsidR="00DA671A" w:rsidRPr="00323868" w14:paraId="312AFB99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5ED274B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Јул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0920A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7.402.048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37115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5.967.996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A132E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124</w:t>
            </w:r>
          </w:p>
        </w:tc>
      </w:tr>
      <w:tr w:rsidR="00DA671A" w:rsidRPr="00323868" w14:paraId="7B6D8A93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902E616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Август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41BB1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7.349.176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B3978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6.243.865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C81F8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118</w:t>
            </w:r>
          </w:p>
        </w:tc>
      </w:tr>
      <w:tr w:rsidR="00DA671A" w:rsidRPr="00323868" w14:paraId="68BDCDFD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46A2D21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Септембар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520B0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8.410.001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7ED72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6.693.679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11B0F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126</w:t>
            </w:r>
          </w:p>
        </w:tc>
      </w:tr>
      <w:tr w:rsidR="00DA671A" w:rsidRPr="00323868" w14:paraId="15A6034D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49444D7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Октобар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21D57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7.758.612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06ABD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6.556.238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FA414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118</w:t>
            </w:r>
          </w:p>
        </w:tc>
      </w:tr>
      <w:tr w:rsidR="00DA671A" w:rsidRPr="00323868" w14:paraId="0B8C41C6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CD96CA7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Новембар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2A07A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7.811.375</w:t>
            </w:r>
          </w:p>
        </w:tc>
        <w:tc>
          <w:tcPr>
            <w:tcW w:w="10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755CD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7.703.265</w:t>
            </w:r>
          </w:p>
        </w:tc>
        <w:tc>
          <w:tcPr>
            <w:tcW w:w="6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77EB5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101</w:t>
            </w:r>
          </w:p>
        </w:tc>
      </w:tr>
      <w:tr w:rsidR="00DA671A" w:rsidRPr="00323868" w14:paraId="1EE4D663" w14:textId="77777777" w:rsidTr="00EA33FD">
        <w:trPr>
          <w:trHeight w:hRule="exact" w:val="284"/>
          <w:jc w:val="center"/>
        </w:trPr>
        <w:tc>
          <w:tcPr>
            <w:tcW w:w="2115" w:type="pct"/>
            <w:tcBorders>
              <w:top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EC40241" w14:textId="77777777" w:rsidR="00D13EB0" w:rsidRPr="00323868" w:rsidRDefault="00D13EB0" w:rsidP="00EA33FD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119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097295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9.859.539</w:t>
            </w:r>
          </w:p>
        </w:tc>
        <w:tc>
          <w:tcPr>
            <w:tcW w:w="104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21AC60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8.032.375</w:t>
            </w:r>
          </w:p>
        </w:tc>
        <w:tc>
          <w:tcPr>
            <w:tcW w:w="64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82AD97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RS"/>
              </w:rPr>
              <w:t>123</w:t>
            </w:r>
          </w:p>
        </w:tc>
      </w:tr>
      <w:tr w:rsidR="00DA671A" w:rsidRPr="00323868" w14:paraId="53C257C7" w14:textId="77777777" w:rsidTr="00EA33FD">
        <w:trPr>
          <w:trHeight w:val="302"/>
          <w:jc w:val="center"/>
        </w:trPr>
        <w:tc>
          <w:tcPr>
            <w:tcW w:w="2115" w:type="pct"/>
            <w:shd w:val="clear" w:color="auto" w:fill="FFFF99"/>
            <w:tcMar>
              <w:left w:w="68" w:type="dxa"/>
            </w:tcMar>
            <w:vAlign w:val="center"/>
          </w:tcPr>
          <w:p w14:paraId="4C016410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У к у п н о:</w:t>
            </w:r>
          </w:p>
        </w:tc>
        <w:tc>
          <w:tcPr>
            <w:tcW w:w="1195" w:type="pct"/>
            <w:shd w:val="clear" w:color="auto" w:fill="FFFF99"/>
            <w:vAlign w:val="center"/>
          </w:tcPr>
          <w:p w14:paraId="6C689A5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92.994.110</w:t>
            </w:r>
          </w:p>
        </w:tc>
        <w:tc>
          <w:tcPr>
            <w:tcW w:w="1043" w:type="pct"/>
            <w:shd w:val="clear" w:color="auto" w:fill="FFFF99"/>
            <w:vAlign w:val="center"/>
          </w:tcPr>
          <w:p w14:paraId="03F513D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77.811.801</w:t>
            </w:r>
          </w:p>
        </w:tc>
        <w:tc>
          <w:tcPr>
            <w:tcW w:w="647" w:type="pct"/>
            <w:shd w:val="clear" w:color="auto" w:fill="FFFF99"/>
            <w:vAlign w:val="center"/>
          </w:tcPr>
          <w:p w14:paraId="6C06965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RS"/>
              </w:rPr>
              <w:t>120</w:t>
            </w:r>
          </w:p>
        </w:tc>
      </w:tr>
    </w:tbl>
    <w:p w14:paraId="61AE54EB" w14:textId="77777777" w:rsidR="00D13EB0" w:rsidRPr="00323868" w:rsidRDefault="00D13EB0" w:rsidP="00D13EB0">
      <w:pPr>
        <w:rPr>
          <w:rFonts w:ascii="Calibri" w:hAnsi="Calibri"/>
          <w:sz w:val="22"/>
          <w:szCs w:val="22"/>
          <w:lang w:val="sr-Cyrl-BA"/>
        </w:rPr>
      </w:pPr>
    </w:p>
    <w:p w14:paraId="77FC9D39" w14:textId="44581746" w:rsidR="00D13EB0" w:rsidRPr="00323868" w:rsidRDefault="00D13EB0" w:rsidP="00D13EB0">
      <w:pPr>
        <w:ind w:firstLine="270"/>
        <w:jc w:val="both"/>
        <w:rPr>
          <w:lang w:val="sr-Cyrl-BA"/>
        </w:rPr>
      </w:pPr>
      <w:bookmarkStart w:id="51" w:name="_Toc150152081"/>
      <w:bookmarkStart w:id="52" w:name="_Toc150341139"/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Предузеће из мјесеца у мјесец у 2023. години биљежи раст укупних прихода. </w:t>
      </w:r>
      <w:r w:rsidR="00AA0AC7" w:rsidRPr="00323868">
        <w:rPr>
          <w:rFonts w:ascii="Calibri" w:hAnsi="Calibri"/>
          <w:noProof/>
          <w:sz w:val="22"/>
          <w:szCs w:val="22"/>
          <w:lang w:val="sr-Cyrl-CS"/>
        </w:rPr>
        <w:t>Посматрајући индекс раста,  а у односу на претходну годину, највећа вриједност раста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укупних прихода забиљежена је у јануару</w:t>
      </w:r>
      <w:r w:rsidR="0070587F" w:rsidRPr="00323868">
        <w:rPr>
          <w:rFonts w:ascii="Calibri" w:hAnsi="Calibri"/>
          <w:noProof/>
          <w:sz w:val="22"/>
          <w:szCs w:val="22"/>
          <w:lang w:val="sr-Cyrl-CS"/>
        </w:rPr>
        <w:t xml:space="preserve">, 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септембру </w:t>
      </w:r>
      <w:r w:rsidR="0070587F" w:rsidRPr="00323868">
        <w:rPr>
          <w:rFonts w:ascii="Calibri" w:hAnsi="Calibri"/>
          <w:noProof/>
          <w:sz w:val="22"/>
          <w:szCs w:val="22"/>
          <w:lang w:val="sr-Cyrl-CS"/>
        </w:rPr>
        <w:t xml:space="preserve">и априлу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мјесецу 2023. године.</w:t>
      </w:r>
      <w:bookmarkEnd w:id="51"/>
      <w:bookmarkEnd w:id="52"/>
    </w:p>
    <w:p w14:paraId="302E3A53" w14:textId="77777777" w:rsidR="00D445D3" w:rsidRPr="00323868" w:rsidRDefault="00D445D3" w:rsidP="0081078C">
      <w:pPr>
        <w:rPr>
          <w:lang w:val="sr-Cyrl-BA"/>
        </w:rPr>
      </w:pPr>
    </w:p>
    <w:p w14:paraId="78805D69" w14:textId="3B5618EC" w:rsidR="00B70A6C" w:rsidRPr="00323868" w:rsidRDefault="00B70A6C">
      <w:pPr>
        <w:rPr>
          <w:lang w:val="sr-Cyrl-BA"/>
        </w:rPr>
      </w:pPr>
      <w:r w:rsidRPr="00323868">
        <w:rPr>
          <w:lang w:val="sr-Cyrl-BA"/>
        </w:rPr>
        <w:br w:type="page"/>
      </w:r>
    </w:p>
    <w:p w14:paraId="7E43294C" w14:textId="5BFECA94" w:rsidR="00374623" w:rsidRPr="00323868" w:rsidRDefault="00374623" w:rsidP="00331237">
      <w:pPr>
        <w:pStyle w:val="Heading1"/>
        <w:numPr>
          <w:ilvl w:val="0"/>
          <w:numId w:val="3"/>
        </w:numPr>
        <w:spacing w:before="0" w:after="0"/>
        <w:ind w:left="270" w:hanging="270"/>
        <w:rPr>
          <w:rFonts w:ascii="Calibri" w:hAnsi="Calibri" w:cs="Times New Roman"/>
          <w:iCs/>
          <w:noProof/>
          <w:sz w:val="22"/>
          <w:szCs w:val="22"/>
          <w:lang w:val="sr-Latn-BA"/>
        </w:rPr>
      </w:pPr>
      <w:bookmarkStart w:id="53" w:name="_Toc162000320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РАСХОДИ</w:t>
      </w:r>
      <w:bookmarkEnd w:id="53"/>
      <w:r w:rsidR="00F94D7C"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58AE8507" w14:textId="77777777" w:rsidR="00BD4ED5" w:rsidRPr="00323868" w:rsidRDefault="00BD4ED5" w:rsidP="00BD4ED5">
      <w:pPr>
        <w:rPr>
          <w:lang w:val="sr-Latn-BA"/>
        </w:rPr>
      </w:pPr>
    </w:p>
    <w:p w14:paraId="71944B5B" w14:textId="0E5ACC78" w:rsidR="00374623" w:rsidRPr="00323868" w:rsidRDefault="00374623" w:rsidP="00374623">
      <w:pPr>
        <w:ind w:firstLine="360"/>
        <w:jc w:val="both"/>
        <w:rPr>
          <w:rFonts w:ascii="Calibri" w:hAnsi="Calibri"/>
          <w:b/>
          <w:bCs/>
          <w:lang w:val="sr-Cyrl-CS"/>
        </w:rPr>
      </w:pP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Укупни расходи на нивоу Предузећа у </w:t>
      </w:r>
      <w:r w:rsidR="000E67A4" w:rsidRPr="00323868">
        <w:rPr>
          <w:rFonts w:ascii="Calibri" w:hAnsi="Calibri"/>
          <w:b/>
          <w:bCs/>
          <w:sz w:val="22"/>
          <w:szCs w:val="22"/>
          <w:lang w:val="sr-Cyrl-BA"/>
        </w:rPr>
        <w:t>пословној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 xml:space="preserve"> 202</w:t>
      </w:r>
      <w:r w:rsidRPr="00323868">
        <w:rPr>
          <w:rFonts w:ascii="Calibri" w:hAnsi="Calibri"/>
          <w:b/>
          <w:bCs/>
          <w:sz w:val="22"/>
          <w:szCs w:val="22"/>
          <w:lang w:val="sr-Latn-BA"/>
        </w:rPr>
        <w:t>3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>. годин</w:t>
      </w:r>
      <w:r w:rsidR="000E67A4" w:rsidRPr="00323868">
        <w:rPr>
          <w:rFonts w:ascii="Calibri" w:hAnsi="Calibri"/>
          <w:b/>
          <w:bCs/>
          <w:sz w:val="22"/>
          <w:szCs w:val="22"/>
          <w:lang w:val="sr-Cyrl-BA"/>
        </w:rPr>
        <w:t>и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остварени су у износу </w:t>
      </w:r>
      <w:r w:rsidR="00A76787" w:rsidRPr="00323868">
        <w:rPr>
          <w:rFonts w:ascii="Calibri" w:hAnsi="Calibri"/>
          <w:b/>
          <w:bCs/>
          <w:sz w:val="22"/>
          <w:szCs w:val="22"/>
          <w:lang w:val="sr-Latn-BA"/>
        </w:rPr>
        <w:t>90.559.487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КМ и 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>већи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су у односу на </w:t>
      </w:r>
      <w:r w:rsidR="00673D1C" w:rsidRPr="00323868">
        <w:rPr>
          <w:rFonts w:ascii="Calibri" w:hAnsi="Calibri"/>
          <w:b/>
          <w:bCs/>
          <w:sz w:val="22"/>
          <w:szCs w:val="22"/>
          <w:lang w:val="sr-Cyrl-CS"/>
        </w:rPr>
        <w:t>2022.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годин</w:t>
      </w:r>
      <w:r w:rsidR="0039054A" w:rsidRPr="00323868">
        <w:rPr>
          <w:rFonts w:ascii="Calibri" w:hAnsi="Calibri"/>
          <w:b/>
          <w:bCs/>
          <w:sz w:val="22"/>
          <w:szCs w:val="22"/>
          <w:lang w:val="sr-Cyrl-CS"/>
        </w:rPr>
        <w:t>у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за </w:t>
      </w:r>
      <w:r w:rsidR="00A76787" w:rsidRPr="00323868">
        <w:rPr>
          <w:rFonts w:ascii="Calibri" w:hAnsi="Calibri"/>
          <w:b/>
          <w:bCs/>
          <w:sz w:val="22"/>
          <w:szCs w:val="22"/>
          <w:lang w:val="sr-Latn-BA"/>
        </w:rPr>
        <w:t>14.475.059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КМ или за 19%. </w:t>
      </w:r>
      <w:r w:rsidR="00BD22FC" w:rsidRPr="00323868">
        <w:rPr>
          <w:rFonts w:ascii="Calibri" w:hAnsi="Calibri"/>
          <w:b/>
          <w:bCs/>
          <w:sz w:val="22"/>
          <w:szCs w:val="22"/>
          <w:lang w:val="sr-Cyrl-CS"/>
        </w:rPr>
        <w:t>Р</w:t>
      </w:r>
      <w:r w:rsidR="00BD22FC" w:rsidRPr="00323868">
        <w:rPr>
          <w:rFonts w:ascii="Calibri" w:hAnsi="Calibri"/>
          <w:b/>
          <w:bCs/>
          <w:sz w:val="22"/>
          <w:szCs w:val="22"/>
          <w:lang w:val="sr-Cyrl-BA"/>
        </w:rPr>
        <w:t>ебаланс плана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расход</w:t>
      </w:r>
      <w:r w:rsidR="00BD22FC" w:rsidRPr="00323868">
        <w:rPr>
          <w:rFonts w:ascii="Calibri" w:hAnsi="Calibri"/>
          <w:b/>
          <w:bCs/>
          <w:sz w:val="22"/>
          <w:szCs w:val="22"/>
          <w:lang w:val="sr-Cyrl-CS"/>
        </w:rPr>
        <w:t>а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остварен је са </w:t>
      </w:r>
      <w:r w:rsidR="00A76787" w:rsidRPr="00323868">
        <w:rPr>
          <w:rFonts w:ascii="Calibri" w:hAnsi="Calibri"/>
          <w:b/>
          <w:bCs/>
          <w:sz w:val="22"/>
          <w:szCs w:val="22"/>
          <w:lang w:val="sr-Latn-BA"/>
        </w:rPr>
        <w:t>103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>%. Структура расхода дата је у наредној</w:t>
      </w:r>
      <w:r w:rsidRPr="00323868">
        <w:rPr>
          <w:rFonts w:ascii="Calibri" w:hAnsi="Calibri"/>
          <w:b/>
          <w:bCs/>
          <w:lang w:val="sr-Cyrl-CS"/>
        </w:rPr>
        <w:t xml:space="preserve"> табели: </w:t>
      </w:r>
    </w:p>
    <w:p w14:paraId="611BE0E9" w14:textId="77777777" w:rsidR="00374623" w:rsidRPr="00323868" w:rsidRDefault="00374623" w:rsidP="00374623">
      <w:pPr>
        <w:rPr>
          <w:rFonts w:ascii="Calibri" w:hAnsi="Calibri"/>
          <w:sz w:val="22"/>
          <w:szCs w:val="22"/>
          <w:lang w:val="ru-RU"/>
        </w:rPr>
      </w:pPr>
    </w:p>
    <w:p w14:paraId="0590386B" w14:textId="37639318" w:rsidR="00374623" w:rsidRPr="00323868" w:rsidRDefault="00374623" w:rsidP="00374623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12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Структура расхода у 2023. годин</w:t>
      </w:r>
      <w:r w:rsidR="000E67A4" w:rsidRPr="00323868">
        <w:rPr>
          <w:rFonts w:ascii="Calibri" w:hAnsi="Calibri"/>
          <w:b w:val="0"/>
          <w:sz w:val="22"/>
          <w:szCs w:val="22"/>
          <w:lang w:val="ru-RU"/>
        </w:rPr>
        <w:t>и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20"/>
        <w:gridCol w:w="2295"/>
        <w:gridCol w:w="1278"/>
        <w:gridCol w:w="1091"/>
        <w:gridCol w:w="1318"/>
        <w:gridCol w:w="1040"/>
        <w:gridCol w:w="915"/>
        <w:gridCol w:w="1180"/>
      </w:tblGrid>
      <w:tr w:rsidR="00DA671A" w:rsidRPr="00323868" w14:paraId="5CEB451C" w14:textId="77777777" w:rsidTr="00D2205F">
        <w:trPr>
          <w:trHeight w:val="600"/>
          <w:jc w:val="center"/>
        </w:trPr>
        <w:tc>
          <w:tcPr>
            <w:tcW w:w="320" w:type="pct"/>
            <w:shd w:val="clear" w:color="auto" w:fill="FFFF99"/>
            <w:vAlign w:val="center"/>
          </w:tcPr>
          <w:p w14:paraId="08D11852" w14:textId="77777777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1180" w:type="pct"/>
            <w:shd w:val="clear" w:color="auto" w:fill="FFFF99"/>
            <w:vAlign w:val="center"/>
          </w:tcPr>
          <w:p w14:paraId="589EC526" w14:textId="2355465C" w:rsidR="00374623" w:rsidRPr="00323868" w:rsidRDefault="006B0C4E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Структура расхода</w:t>
            </w:r>
          </w:p>
        </w:tc>
        <w:tc>
          <w:tcPr>
            <w:tcW w:w="658" w:type="pct"/>
            <w:shd w:val="clear" w:color="auto" w:fill="FFFF99"/>
            <w:vAlign w:val="center"/>
          </w:tcPr>
          <w:p w14:paraId="54B37ACF" w14:textId="77777777" w:rsidR="006B0C4E" w:rsidRPr="00323868" w:rsidRDefault="006B0C4E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 xml:space="preserve">Остварено </w:t>
            </w:r>
          </w:p>
          <w:p w14:paraId="5DFE27F5" w14:textId="5AEF5B0E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3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62" w:type="pct"/>
            <w:shd w:val="clear" w:color="auto" w:fill="FFFF99"/>
            <w:vAlign w:val="center"/>
          </w:tcPr>
          <w:p w14:paraId="7A4FC415" w14:textId="77777777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23868">
              <w:rPr>
                <w:rFonts w:ascii="Calibri" w:hAnsi="Calibri"/>
                <w:b/>
                <w:bCs/>
                <w:sz w:val="16"/>
                <w:szCs w:val="16"/>
                <w:lang w:val="sr-Cyrl-CS"/>
              </w:rPr>
              <w:t>% учешћа у укупном расходу</w:t>
            </w:r>
          </w:p>
        </w:tc>
        <w:tc>
          <w:tcPr>
            <w:tcW w:w="678" w:type="pct"/>
            <w:shd w:val="clear" w:color="auto" w:fill="FFFF99"/>
            <w:vAlign w:val="center"/>
          </w:tcPr>
          <w:p w14:paraId="7EE8A7C8" w14:textId="77777777" w:rsidR="006B0C4E" w:rsidRPr="00323868" w:rsidRDefault="006B0C4E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 xml:space="preserve">Остварено </w:t>
            </w:r>
          </w:p>
          <w:p w14:paraId="612250EA" w14:textId="16A09B19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35" w:type="pct"/>
            <w:shd w:val="clear" w:color="auto" w:fill="FFFF99"/>
            <w:vAlign w:val="center"/>
          </w:tcPr>
          <w:p w14:paraId="7C870170" w14:textId="77777777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23868">
              <w:rPr>
                <w:rFonts w:ascii="Calibri" w:hAnsi="Calibri"/>
                <w:b/>
                <w:bCs/>
                <w:sz w:val="16"/>
                <w:szCs w:val="16"/>
                <w:lang w:val="sr-Cyrl-CS"/>
              </w:rPr>
              <w:t>% учешћа у укупном расходу</w:t>
            </w:r>
          </w:p>
        </w:tc>
        <w:tc>
          <w:tcPr>
            <w:tcW w:w="471" w:type="pct"/>
            <w:shd w:val="clear" w:color="auto" w:fill="FFFF99"/>
            <w:vAlign w:val="center"/>
          </w:tcPr>
          <w:p w14:paraId="624F1D1F" w14:textId="77777777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Индекс</w:t>
            </w:r>
            <w:proofErr w:type="spellEnd"/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3/5</w:t>
            </w:r>
          </w:p>
        </w:tc>
        <w:tc>
          <w:tcPr>
            <w:tcW w:w="596" w:type="pct"/>
            <w:shd w:val="clear" w:color="auto" w:fill="FFFF99"/>
            <w:vAlign w:val="center"/>
          </w:tcPr>
          <w:p w14:paraId="101D1CC9" w14:textId="77777777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Разлика</w:t>
            </w:r>
          </w:p>
          <w:p w14:paraId="47E5FB6C" w14:textId="77777777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3-5</w:t>
            </w:r>
          </w:p>
        </w:tc>
      </w:tr>
      <w:tr w:rsidR="00DA671A" w:rsidRPr="00323868" w14:paraId="47B9F8AD" w14:textId="77777777" w:rsidTr="00D2205F">
        <w:trPr>
          <w:trHeight w:val="191"/>
          <w:jc w:val="center"/>
        </w:trPr>
        <w:tc>
          <w:tcPr>
            <w:tcW w:w="320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48C72C12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  <w:lang w:val="bs-Latn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Latn-BA"/>
              </w:rPr>
              <w:t>1</w:t>
            </w:r>
          </w:p>
        </w:tc>
        <w:tc>
          <w:tcPr>
            <w:tcW w:w="1180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1BF293C5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  <w:lang w:val="bs-Latn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Latn-BA"/>
              </w:rPr>
              <w:t>2</w:t>
            </w:r>
          </w:p>
        </w:tc>
        <w:tc>
          <w:tcPr>
            <w:tcW w:w="658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441BAF41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562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751F1D69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678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45B84C51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535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4A548CFA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471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28B12C96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596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30084132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  <w:lang w:val="sr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sr-Cyrl-BA"/>
              </w:rPr>
              <w:t>8</w:t>
            </w:r>
          </w:p>
        </w:tc>
      </w:tr>
      <w:tr w:rsidR="00DA671A" w:rsidRPr="00323868" w14:paraId="6CD36B8D" w14:textId="77777777" w:rsidTr="00D2205F">
        <w:trPr>
          <w:trHeight w:val="340"/>
          <w:jc w:val="center"/>
        </w:trPr>
        <w:tc>
          <w:tcPr>
            <w:tcW w:w="32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485D2B3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1.</w:t>
            </w:r>
          </w:p>
        </w:tc>
        <w:tc>
          <w:tcPr>
            <w:tcW w:w="118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F0EC4D" w14:textId="77777777" w:rsidR="00374623" w:rsidRPr="00323868" w:rsidRDefault="00374623" w:rsidP="00D2205F">
            <w:pPr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Пословни расходи</w:t>
            </w:r>
          </w:p>
        </w:tc>
        <w:tc>
          <w:tcPr>
            <w:tcW w:w="65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1A6268F" w14:textId="28C673CD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89.196.710</w:t>
            </w:r>
          </w:p>
        </w:tc>
        <w:tc>
          <w:tcPr>
            <w:tcW w:w="56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21F497" w14:textId="4E1A0A8C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98,50</w:t>
            </w:r>
          </w:p>
        </w:tc>
        <w:tc>
          <w:tcPr>
            <w:tcW w:w="67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7B15158" w14:textId="125CD71D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74.798.183</w:t>
            </w:r>
          </w:p>
        </w:tc>
        <w:tc>
          <w:tcPr>
            <w:tcW w:w="53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88A8CFC" w14:textId="19499E75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98,31</w:t>
            </w:r>
          </w:p>
        </w:tc>
        <w:tc>
          <w:tcPr>
            <w:tcW w:w="471" w:type="pct"/>
            <w:tcBorders>
              <w:bottom w:val="dotted" w:sz="4" w:space="0" w:color="auto"/>
            </w:tcBorders>
            <w:vAlign w:val="center"/>
          </w:tcPr>
          <w:p w14:paraId="264F8EAB" w14:textId="24DE49F7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119</w:t>
            </w:r>
          </w:p>
        </w:tc>
        <w:tc>
          <w:tcPr>
            <w:tcW w:w="596" w:type="pct"/>
            <w:tcBorders>
              <w:bottom w:val="dotted" w:sz="4" w:space="0" w:color="auto"/>
            </w:tcBorders>
            <w:vAlign w:val="center"/>
          </w:tcPr>
          <w:p w14:paraId="5520F7E8" w14:textId="11DE375B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14.398.527</w:t>
            </w:r>
          </w:p>
        </w:tc>
      </w:tr>
      <w:tr w:rsidR="00DA671A" w:rsidRPr="00323868" w14:paraId="5606BDC3" w14:textId="77777777" w:rsidTr="00D2205F">
        <w:trPr>
          <w:trHeight w:val="340"/>
          <w:jc w:val="center"/>
        </w:trPr>
        <w:tc>
          <w:tcPr>
            <w:tcW w:w="32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D1EC20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2.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5C2A51" w14:textId="77777777" w:rsidR="00374623" w:rsidRPr="00323868" w:rsidRDefault="00374623" w:rsidP="00D2205F">
            <w:pPr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Финансијски расходи</w:t>
            </w:r>
          </w:p>
        </w:tc>
        <w:tc>
          <w:tcPr>
            <w:tcW w:w="6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D04317" w14:textId="2340823C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280.160</w:t>
            </w:r>
          </w:p>
        </w:tc>
        <w:tc>
          <w:tcPr>
            <w:tcW w:w="5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AA7EC7" w14:textId="106A79CC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0,31</w:t>
            </w:r>
          </w:p>
        </w:tc>
        <w:tc>
          <w:tcPr>
            <w:tcW w:w="6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CE85B0" w14:textId="6889A499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218.044</w:t>
            </w:r>
          </w:p>
        </w:tc>
        <w:tc>
          <w:tcPr>
            <w:tcW w:w="5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EB9245" w14:textId="106B5CB7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0,29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573909" w14:textId="458978D4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128</w:t>
            </w:r>
          </w:p>
        </w:tc>
        <w:tc>
          <w:tcPr>
            <w:tcW w:w="59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3CB2F" w14:textId="1507C612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62.116</w:t>
            </w:r>
          </w:p>
        </w:tc>
      </w:tr>
      <w:tr w:rsidR="00DA671A" w:rsidRPr="00323868" w14:paraId="0876BDD3" w14:textId="77777777" w:rsidTr="00D2205F">
        <w:trPr>
          <w:trHeight w:val="340"/>
          <w:jc w:val="center"/>
        </w:trPr>
        <w:tc>
          <w:tcPr>
            <w:tcW w:w="32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ACD10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3.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89B5E1" w14:textId="77777777" w:rsidR="00374623" w:rsidRPr="00323868" w:rsidRDefault="00374623" w:rsidP="00D2205F">
            <w:pPr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Остали расходи</w:t>
            </w:r>
          </w:p>
        </w:tc>
        <w:tc>
          <w:tcPr>
            <w:tcW w:w="6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35520" w14:textId="5E2AFECC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357.041</w:t>
            </w:r>
          </w:p>
        </w:tc>
        <w:tc>
          <w:tcPr>
            <w:tcW w:w="5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B5850A" w14:textId="746A6A8F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0,39</w:t>
            </w:r>
          </w:p>
        </w:tc>
        <w:tc>
          <w:tcPr>
            <w:tcW w:w="6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BDB75C" w14:textId="215B4FD6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207.422</w:t>
            </w:r>
          </w:p>
        </w:tc>
        <w:tc>
          <w:tcPr>
            <w:tcW w:w="5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301F62" w14:textId="60DFE343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0,27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30E013" w14:textId="705660EB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172</w:t>
            </w:r>
          </w:p>
        </w:tc>
        <w:tc>
          <w:tcPr>
            <w:tcW w:w="59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0FAEA" w14:textId="7B645F3E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149.619</w:t>
            </w:r>
          </w:p>
        </w:tc>
      </w:tr>
      <w:tr w:rsidR="00DA671A" w:rsidRPr="00323868" w14:paraId="3375C4D0" w14:textId="77777777" w:rsidTr="00D2205F">
        <w:trPr>
          <w:trHeight w:val="397"/>
          <w:jc w:val="center"/>
        </w:trPr>
        <w:tc>
          <w:tcPr>
            <w:tcW w:w="32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5D00D2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4.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F568D4" w14:textId="13A1F3A5" w:rsidR="00374623" w:rsidRPr="00323868" w:rsidRDefault="00374623" w:rsidP="00D2205F">
            <w:pPr>
              <w:rPr>
                <w:rFonts w:ascii="Calibri" w:hAnsi="Calibri"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Расходи по осн. усклађ. вр</w:t>
            </w:r>
            <w:r w:rsidR="00B70A6C" w:rsidRPr="00323868">
              <w:rPr>
                <w:rFonts w:ascii="Calibri" w:hAnsi="Calibri"/>
                <w:sz w:val="21"/>
                <w:szCs w:val="21"/>
                <w:lang w:val="sr-Latn-BA"/>
              </w:rPr>
              <w:t>.</w:t>
            </w: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 xml:space="preserve"> </w:t>
            </w:r>
            <w:r w:rsidR="00AB628C" w:rsidRPr="00323868">
              <w:rPr>
                <w:rFonts w:ascii="Calibri" w:hAnsi="Calibri"/>
                <w:sz w:val="21"/>
                <w:szCs w:val="21"/>
                <w:lang w:val="sr-Cyrl-CS"/>
              </w:rPr>
              <w:t>имовине</w:t>
            </w:r>
          </w:p>
        </w:tc>
        <w:tc>
          <w:tcPr>
            <w:tcW w:w="6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C38679" w14:textId="321561FC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207.188</w:t>
            </w:r>
          </w:p>
        </w:tc>
        <w:tc>
          <w:tcPr>
            <w:tcW w:w="5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0ABAA9" w14:textId="4587E5A8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0,23</w:t>
            </w:r>
          </w:p>
        </w:tc>
        <w:tc>
          <w:tcPr>
            <w:tcW w:w="6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A78BB0" w14:textId="396B482F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688.241</w:t>
            </w:r>
          </w:p>
        </w:tc>
        <w:tc>
          <w:tcPr>
            <w:tcW w:w="5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A68B72" w14:textId="612DA133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0,90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406A35" w14:textId="1CC7FF15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30</w:t>
            </w:r>
          </w:p>
        </w:tc>
        <w:tc>
          <w:tcPr>
            <w:tcW w:w="59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374C45" w14:textId="5749227A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-481.053</w:t>
            </w:r>
          </w:p>
        </w:tc>
      </w:tr>
      <w:tr w:rsidR="00DA671A" w:rsidRPr="00323868" w14:paraId="438ADE9D" w14:textId="77777777" w:rsidTr="00D2205F">
        <w:trPr>
          <w:trHeight w:val="397"/>
          <w:jc w:val="center"/>
        </w:trPr>
        <w:tc>
          <w:tcPr>
            <w:tcW w:w="32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0C3FEC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5.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D0AD7" w14:textId="77777777" w:rsidR="00374623" w:rsidRPr="00323868" w:rsidRDefault="00374623" w:rsidP="00D2205F">
            <w:pPr>
              <w:rPr>
                <w:rFonts w:ascii="Calibri" w:hAnsi="Calibri"/>
                <w:sz w:val="21"/>
                <w:szCs w:val="21"/>
                <w:lang w:val="ru-RU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 xml:space="preserve">Расходи по осн. испр. грешака из ран. </w:t>
            </w:r>
            <w:r w:rsidR="00AB628C" w:rsidRPr="00323868">
              <w:rPr>
                <w:rFonts w:ascii="Calibri" w:hAnsi="Calibri"/>
                <w:sz w:val="21"/>
                <w:szCs w:val="21"/>
                <w:lang w:val="sr-Cyrl-CS"/>
              </w:rPr>
              <w:t>год.</w:t>
            </w:r>
          </w:p>
        </w:tc>
        <w:tc>
          <w:tcPr>
            <w:tcW w:w="6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95A63C" w14:textId="58928FE6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518.388</w:t>
            </w:r>
          </w:p>
        </w:tc>
        <w:tc>
          <w:tcPr>
            <w:tcW w:w="5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171442" w14:textId="7908E30C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0,57</w:t>
            </w:r>
          </w:p>
        </w:tc>
        <w:tc>
          <w:tcPr>
            <w:tcW w:w="67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70CDE4" w14:textId="319A4639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172.538</w:t>
            </w:r>
          </w:p>
        </w:tc>
        <w:tc>
          <w:tcPr>
            <w:tcW w:w="5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977A38" w14:textId="00523B8C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0,23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38A0BE" w14:textId="6716D05E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300</w:t>
            </w:r>
          </w:p>
        </w:tc>
        <w:tc>
          <w:tcPr>
            <w:tcW w:w="59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7B702A" w14:textId="10751EED" w:rsidR="00374623" w:rsidRPr="00323868" w:rsidRDefault="00995A1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345.850</w:t>
            </w:r>
          </w:p>
        </w:tc>
      </w:tr>
      <w:tr w:rsidR="00DA671A" w:rsidRPr="00323868" w14:paraId="2D382B3C" w14:textId="77777777" w:rsidTr="00D2205F">
        <w:trPr>
          <w:trHeight w:val="405"/>
          <w:jc w:val="center"/>
        </w:trPr>
        <w:tc>
          <w:tcPr>
            <w:tcW w:w="1500" w:type="pct"/>
            <w:gridSpan w:val="2"/>
            <w:shd w:val="clear" w:color="auto" w:fill="FFFF99"/>
            <w:vAlign w:val="center"/>
          </w:tcPr>
          <w:p w14:paraId="418B0154" w14:textId="77777777" w:rsidR="00374623" w:rsidRPr="00323868" w:rsidRDefault="00374623" w:rsidP="00D220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У К У П Н О:</w:t>
            </w:r>
          </w:p>
        </w:tc>
        <w:tc>
          <w:tcPr>
            <w:tcW w:w="658" w:type="pct"/>
            <w:shd w:val="clear" w:color="auto" w:fill="FFFF99"/>
            <w:vAlign w:val="center"/>
          </w:tcPr>
          <w:p w14:paraId="0CBEDA9F" w14:textId="4B7CE06D" w:rsidR="00374623" w:rsidRPr="00323868" w:rsidRDefault="00995A13" w:rsidP="00D2205F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  <w:t>90.559.487</w:t>
            </w:r>
          </w:p>
        </w:tc>
        <w:tc>
          <w:tcPr>
            <w:tcW w:w="562" w:type="pct"/>
            <w:shd w:val="clear" w:color="auto" w:fill="FFFF99"/>
            <w:vAlign w:val="center"/>
          </w:tcPr>
          <w:p w14:paraId="10D5B6D8" w14:textId="72A4A773" w:rsidR="00374623" w:rsidRPr="00323868" w:rsidRDefault="00995A13" w:rsidP="00D2205F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  <w:t>100</w:t>
            </w:r>
          </w:p>
        </w:tc>
        <w:tc>
          <w:tcPr>
            <w:tcW w:w="678" w:type="pct"/>
            <w:shd w:val="clear" w:color="auto" w:fill="FFFF99"/>
            <w:vAlign w:val="center"/>
          </w:tcPr>
          <w:p w14:paraId="71D42EF8" w14:textId="2B7B358F" w:rsidR="00374623" w:rsidRPr="00323868" w:rsidRDefault="00995A13" w:rsidP="00D2205F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  <w:t>76.084.428</w:t>
            </w:r>
          </w:p>
        </w:tc>
        <w:tc>
          <w:tcPr>
            <w:tcW w:w="535" w:type="pct"/>
            <w:shd w:val="clear" w:color="auto" w:fill="FFFF99"/>
            <w:vAlign w:val="center"/>
          </w:tcPr>
          <w:p w14:paraId="741ACA44" w14:textId="366B4B02" w:rsidR="00374623" w:rsidRPr="00323868" w:rsidRDefault="00995A13" w:rsidP="00D2205F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471" w:type="pct"/>
            <w:shd w:val="clear" w:color="auto" w:fill="FFFF99"/>
            <w:vAlign w:val="center"/>
          </w:tcPr>
          <w:p w14:paraId="42CE7B61" w14:textId="2B9D4753" w:rsidR="00374623" w:rsidRPr="00323868" w:rsidRDefault="00995A13" w:rsidP="00D2205F">
            <w:pPr>
              <w:jc w:val="right"/>
              <w:rPr>
                <w:rFonts w:ascii="Calibri" w:hAnsi="Calibri" w:cs="Calibri"/>
                <w:b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sr-Latn-BA"/>
              </w:rPr>
              <w:t>119</w:t>
            </w:r>
          </w:p>
        </w:tc>
        <w:tc>
          <w:tcPr>
            <w:tcW w:w="596" w:type="pct"/>
            <w:shd w:val="clear" w:color="auto" w:fill="FFFF99"/>
            <w:vAlign w:val="center"/>
          </w:tcPr>
          <w:p w14:paraId="066008A4" w14:textId="2BD81291" w:rsidR="00374623" w:rsidRPr="00323868" w:rsidRDefault="00995A13" w:rsidP="00D2205F">
            <w:pPr>
              <w:jc w:val="right"/>
              <w:rPr>
                <w:rFonts w:ascii="Calibri" w:hAnsi="Calibri" w:cs="Calibri"/>
                <w:b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sr-Latn-BA"/>
              </w:rPr>
              <w:t>14.475.059</w:t>
            </w:r>
          </w:p>
        </w:tc>
      </w:tr>
    </w:tbl>
    <w:p w14:paraId="5EDF645A" w14:textId="77777777" w:rsidR="00374623" w:rsidRPr="00323868" w:rsidRDefault="00374623" w:rsidP="00374623">
      <w:pPr>
        <w:tabs>
          <w:tab w:val="left" w:pos="450"/>
        </w:tabs>
        <w:jc w:val="both"/>
        <w:rPr>
          <w:rFonts w:ascii="Calibri" w:hAnsi="Calibri"/>
          <w:b/>
          <w:sz w:val="14"/>
          <w:szCs w:val="14"/>
          <w:lang w:val="sr-Cyrl-CS"/>
        </w:rPr>
      </w:pPr>
    </w:p>
    <w:p w14:paraId="3B19BC71" w14:textId="77777777" w:rsidR="00374623" w:rsidRPr="00323868" w:rsidRDefault="00374623" w:rsidP="00374623">
      <w:pPr>
        <w:ind w:firstLine="270"/>
        <w:jc w:val="both"/>
        <w:rPr>
          <w:rFonts w:ascii="Calibri" w:hAnsi="Calibri"/>
          <w:noProof/>
          <w:sz w:val="14"/>
          <w:szCs w:val="14"/>
          <w:lang w:val="sr-Cyrl-CS"/>
        </w:rPr>
      </w:pPr>
    </w:p>
    <w:p w14:paraId="655F1C88" w14:textId="781ECF06" w:rsidR="00374623" w:rsidRPr="00323868" w:rsidRDefault="00374623" w:rsidP="00374623">
      <w:pPr>
        <w:ind w:firstLine="270"/>
        <w:jc w:val="both"/>
        <w:rPr>
          <w:noProof/>
          <w:sz w:val="22"/>
          <w:szCs w:val="22"/>
          <w:lang w:val="sr-Cyrl-CS"/>
        </w:rPr>
      </w:pPr>
      <w:r w:rsidRPr="00323868">
        <w:rPr>
          <w:rFonts w:ascii="Calibri" w:hAnsi="Calibri"/>
          <w:noProof/>
          <w:sz w:val="22"/>
          <w:szCs w:val="22"/>
          <w:lang w:val="sr-Cyrl-CS"/>
        </w:rPr>
        <w:t>У наредној табели дат је преглед остварених расхода за 202</w:t>
      </w:r>
      <w:r w:rsidRPr="00323868">
        <w:rPr>
          <w:rFonts w:ascii="Calibri" w:hAnsi="Calibri"/>
          <w:noProof/>
          <w:sz w:val="22"/>
          <w:szCs w:val="22"/>
          <w:lang w:val="sr-Latn-BA"/>
        </w:rPr>
        <w:t>3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годин</w:t>
      </w:r>
      <w:r w:rsidR="000E67A4" w:rsidRPr="00323868">
        <w:rPr>
          <w:rFonts w:ascii="Calibri" w:hAnsi="Calibri"/>
          <w:noProof/>
          <w:sz w:val="22"/>
          <w:szCs w:val="22"/>
          <w:lang w:val="sr-Cyrl-CS"/>
        </w:rPr>
        <w:t>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у односу на </w:t>
      </w:r>
      <w:r w:rsidR="00FF30CC" w:rsidRPr="00323868">
        <w:rPr>
          <w:rFonts w:ascii="Calibri" w:hAnsi="Calibri"/>
          <w:noProof/>
          <w:sz w:val="22"/>
          <w:szCs w:val="22"/>
          <w:lang w:val="sr-Cyrl-CS"/>
        </w:rPr>
        <w:t>ребаланс плана за 2023. годину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и расходе</w:t>
      </w:r>
      <w:r w:rsidR="00FF30CC" w:rsidRPr="00323868">
        <w:rPr>
          <w:rFonts w:ascii="Calibri" w:hAnsi="Calibri"/>
          <w:noProof/>
          <w:sz w:val="22"/>
          <w:szCs w:val="22"/>
          <w:lang w:val="sr-Cyrl-CS"/>
        </w:rPr>
        <w:t xml:space="preserve"> остварене </w:t>
      </w:r>
      <w:r w:rsidRPr="00323868">
        <w:rPr>
          <w:rFonts w:ascii="Calibri" w:hAnsi="Calibri"/>
          <w:noProof/>
          <w:sz w:val="22"/>
          <w:szCs w:val="22"/>
          <w:lang w:val="sr-Cyrl-CS"/>
        </w:rPr>
        <w:t>у 202</w:t>
      </w:r>
      <w:r w:rsidRPr="00323868">
        <w:rPr>
          <w:rFonts w:ascii="Calibri" w:hAnsi="Calibri"/>
          <w:noProof/>
          <w:sz w:val="22"/>
          <w:szCs w:val="22"/>
          <w:lang w:val="sr-Latn-BA"/>
        </w:rPr>
        <w:t>2</w:t>
      </w:r>
      <w:r w:rsidRPr="00323868">
        <w:rPr>
          <w:rFonts w:ascii="Calibri" w:hAnsi="Calibri"/>
          <w:noProof/>
          <w:sz w:val="22"/>
          <w:szCs w:val="22"/>
          <w:lang w:val="sr-Cyrl-CS"/>
        </w:rPr>
        <w:t>. годин</w:t>
      </w:r>
      <w:r w:rsidR="006200AB" w:rsidRPr="00323868">
        <w:rPr>
          <w:rFonts w:ascii="Calibri" w:hAnsi="Calibri"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noProof/>
          <w:sz w:val="22"/>
          <w:szCs w:val="22"/>
          <w:lang w:val="sr-Cyrl-CS"/>
        </w:rPr>
        <w:t>:</w:t>
      </w:r>
    </w:p>
    <w:p w14:paraId="0CD67350" w14:textId="77777777" w:rsidR="00374623" w:rsidRPr="00323868" w:rsidRDefault="00374623" w:rsidP="00374623">
      <w:pPr>
        <w:rPr>
          <w:rFonts w:ascii="Calibri" w:hAnsi="Calibri"/>
          <w:sz w:val="22"/>
          <w:szCs w:val="22"/>
          <w:lang w:val="sr-Cyrl-BA"/>
        </w:rPr>
      </w:pPr>
    </w:p>
    <w:p w14:paraId="1A1278BD" w14:textId="7ED74B23" w:rsidR="00374623" w:rsidRPr="00323868" w:rsidRDefault="00374623" w:rsidP="00374623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13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Преглед  расхода за 2023. годин</w:t>
      </w:r>
      <w:r w:rsidR="000E67A4" w:rsidRPr="00323868">
        <w:rPr>
          <w:rFonts w:ascii="Calibri" w:hAnsi="Calibri"/>
          <w:b w:val="0"/>
          <w:sz w:val="22"/>
          <w:szCs w:val="22"/>
          <w:lang w:val="ru-RU"/>
        </w:rPr>
        <w:t>у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97"/>
        <w:gridCol w:w="1170"/>
        <w:gridCol w:w="1180"/>
        <w:gridCol w:w="1178"/>
        <w:gridCol w:w="590"/>
        <w:gridCol w:w="590"/>
        <w:gridCol w:w="1180"/>
      </w:tblGrid>
      <w:tr w:rsidR="00DA671A" w:rsidRPr="00323868" w14:paraId="28EB21E8" w14:textId="77777777" w:rsidTr="00D2205F">
        <w:trPr>
          <w:trHeight w:val="300"/>
          <w:tblHeader/>
          <w:jc w:val="center"/>
        </w:trPr>
        <w:tc>
          <w:tcPr>
            <w:tcW w:w="437" w:type="pct"/>
            <w:vMerge w:val="restart"/>
            <w:shd w:val="clear" w:color="auto" w:fill="FFFF99"/>
            <w:vAlign w:val="center"/>
          </w:tcPr>
          <w:p w14:paraId="51AEB8BC" w14:textId="656694C9" w:rsidR="00374623" w:rsidRPr="00323868" w:rsidRDefault="005A383C" w:rsidP="00D2205F">
            <w:pPr>
              <w:ind w:lef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Конто</w:t>
            </w:r>
          </w:p>
        </w:tc>
        <w:tc>
          <w:tcPr>
            <w:tcW w:w="1539" w:type="pct"/>
            <w:vMerge w:val="restart"/>
            <w:shd w:val="clear" w:color="auto" w:fill="FFFF99"/>
            <w:vAlign w:val="center"/>
          </w:tcPr>
          <w:p w14:paraId="36F1E87A" w14:textId="6C6821A6" w:rsidR="00374623" w:rsidRPr="00323868" w:rsidRDefault="005A383C" w:rsidP="00D2205F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Врста расхода</w:t>
            </w:r>
          </w:p>
        </w:tc>
        <w:tc>
          <w:tcPr>
            <w:tcW w:w="601" w:type="pct"/>
            <w:vMerge w:val="restart"/>
            <w:shd w:val="clear" w:color="auto" w:fill="FFFF99"/>
            <w:vAlign w:val="center"/>
          </w:tcPr>
          <w:p w14:paraId="79706489" w14:textId="15663938" w:rsidR="00374623" w:rsidRPr="00323868" w:rsidRDefault="005A383C" w:rsidP="00D2205F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  <w:t>Ребаланс</w:t>
            </w:r>
          </w:p>
          <w:p w14:paraId="67CDE244" w14:textId="5A010B60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202</w:t>
            </w:r>
            <w:r w:rsidR="009D29DC" w:rsidRPr="00323868">
              <w:rPr>
                <w:rFonts w:ascii="Calibri" w:hAnsi="Calibri" w:cs="Calibri"/>
                <w:b/>
                <w:sz w:val="18"/>
                <w:szCs w:val="18"/>
              </w:rPr>
              <w:t>3</w:t>
            </w: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1211" w:type="pct"/>
            <w:gridSpan w:val="2"/>
            <w:shd w:val="clear" w:color="auto" w:fill="FFFF99"/>
            <w:vAlign w:val="center"/>
          </w:tcPr>
          <w:p w14:paraId="606E2657" w14:textId="3A97DF0C" w:rsidR="00374623" w:rsidRPr="00323868" w:rsidRDefault="005A383C" w:rsidP="00D2205F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Остварено</w:t>
            </w:r>
          </w:p>
        </w:tc>
        <w:tc>
          <w:tcPr>
            <w:tcW w:w="606" w:type="pct"/>
            <w:gridSpan w:val="2"/>
            <w:shd w:val="clear" w:color="auto" w:fill="FFFF99"/>
            <w:vAlign w:val="center"/>
          </w:tcPr>
          <w:p w14:paraId="7CC1B710" w14:textId="2A00520E" w:rsidR="00374623" w:rsidRPr="00323868" w:rsidRDefault="005A383C" w:rsidP="00D2205F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Индекс</w:t>
            </w:r>
          </w:p>
        </w:tc>
        <w:tc>
          <w:tcPr>
            <w:tcW w:w="606" w:type="pct"/>
            <w:vMerge w:val="restart"/>
            <w:shd w:val="clear" w:color="auto" w:fill="FFFF99"/>
            <w:vAlign w:val="center"/>
          </w:tcPr>
          <w:p w14:paraId="2E98CA63" w14:textId="5011C67B" w:rsidR="00374623" w:rsidRPr="00323868" w:rsidRDefault="005A383C" w:rsidP="00D2205F">
            <w:pPr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Разлика</w:t>
            </w:r>
          </w:p>
          <w:p w14:paraId="36990F42" w14:textId="77777777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4-5</w:t>
            </w:r>
          </w:p>
        </w:tc>
      </w:tr>
      <w:tr w:rsidR="00DA671A" w:rsidRPr="00323868" w14:paraId="096003C7" w14:textId="77777777" w:rsidTr="00D2205F">
        <w:trPr>
          <w:trHeight w:val="300"/>
          <w:tblHeader/>
          <w:jc w:val="center"/>
        </w:trPr>
        <w:tc>
          <w:tcPr>
            <w:tcW w:w="437" w:type="pct"/>
            <w:vMerge/>
            <w:vAlign w:val="center"/>
          </w:tcPr>
          <w:p w14:paraId="5F808D55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39" w:type="pct"/>
            <w:vMerge/>
            <w:vAlign w:val="center"/>
          </w:tcPr>
          <w:p w14:paraId="61BADDBA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01" w:type="pct"/>
            <w:vMerge/>
            <w:shd w:val="clear" w:color="auto" w:fill="FFFF99"/>
            <w:vAlign w:val="center"/>
          </w:tcPr>
          <w:p w14:paraId="58D91F55" w14:textId="77777777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06" w:type="pct"/>
            <w:shd w:val="clear" w:color="auto" w:fill="FFFF99"/>
            <w:vAlign w:val="center"/>
          </w:tcPr>
          <w:p w14:paraId="1C93D5E6" w14:textId="38291DFA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202</w:t>
            </w:r>
            <w:r w:rsidRPr="00323868">
              <w:rPr>
                <w:rFonts w:ascii="Calibri" w:hAnsi="Calibri" w:cs="Calibri"/>
                <w:b/>
                <w:sz w:val="18"/>
                <w:szCs w:val="18"/>
                <w:lang w:val="sr-Cyrl-BA"/>
              </w:rPr>
              <w:t>3</w:t>
            </w: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605" w:type="pct"/>
            <w:shd w:val="clear" w:color="auto" w:fill="FFFF99"/>
            <w:vAlign w:val="center"/>
          </w:tcPr>
          <w:p w14:paraId="6E81A01C" w14:textId="1C6FC7C1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2022.</w:t>
            </w:r>
          </w:p>
        </w:tc>
        <w:tc>
          <w:tcPr>
            <w:tcW w:w="303" w:type="pct"/>
            <w:shd w:val="clear" w:color="auto" w:fill="FFFF99"/>
            <w:vAlign w:val="center"/>
          </w:tcPr>
          <w:p w14:paraId="7DE83DEA" w14:textId="77777777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4/3</w:t>
            </w:r>
          </w:p>
        </w:tc>
        <w:tc>
          <w:tcPr>
            <w:tcW w:w="303" w:type="pct"/>
            <w:shd w:val="clear" w:color="auto" w:fill="FFFF99"/>
            <w:vAlign w:val="center"/>
          </w:tcPr>
          <w:p w14:paraId="519C4200" w14:textId="77777777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sz w:val="18"/>
                <w:szCs w:val="18"/>
                <w:lang w:val="bs-Cyrl-BA"/>
              </w:rPr>
            </w:pPr>
            <w:r w:rsidRPr="00323868">
              <w:rPr>
                <w:rFonts w:ascii="Calibri" w:hAnsi="Calibri" w:cs="Calibri"/>
                <w:b/>
                <w:sz w:val="18"/>
                <w:szCs w:val="18"/>
              </w:rPr>
              <w:t>4/5</w:t>
            </w:r>
          </w:p>
        </w:tc>
        <w:tc>
          <w:tcPr>
            <w:tcW w:w="606" w:type="pct"/>
            <w:vMerge/>
            <w:shd w:val="clear" w:color="auto" w:fill="FFFF99"/>
            <w:vAlign w:val="center"/>
          </w:tcPr>
          <w:p w14:paraId="729CEDE9" w14:textId="77777777" w:rsidR="00374623" w:rsidRPr="00323868" w:rsidRDefault="00374623" w:rsidP="00D2205F">
            <w:pPr>
              <w:ind w:hanging="90"/>
              <w:jc w:val="center"/>
              <w:rPr>
                <w:rFonts w:ascii="Calibri" w:hAnsi="Calibri" w:cs="Calibri"/>
                <w:b/>
                <w:sz w:val="18"/>
                <w:szCs w:val="18"/>
                <w:lang w:val="bs-Cyrl-BA"/>
              </w:rPr>
            </w:pPr>
          </w:p>
        </w:tc>
      </w:tr>
      <w:tr w:rsidR="00DA671A" w:rsidRPr="00323868" w14:paraId="2F3A0CC1" w14:textId="77777777" w:rsidTr="00D2205F">
        <w:trPr>
          <w:trHeight w:val="178"/>
          <w:tblHeader/>
          <w:jc w:val="center"/>
        </w:trPr>
        <w:tc>
          <w:tcPr>
            <w:tcW w:w="437" w:type="pct"/>
            <w:shd w:val="clear" w:color="auto" w:fill="FFCC99"/>
            <w:vAlign w:val="center"/>
          </w:tcPr>
          <w:p w14:paraId="437D8DC8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539" w:type="pct"/>
            <w:shd w:val="clear" w:color="auto" w:fill="FFCC99"/>
            <w:vAlign w:val="center"/>
          </w:tcPr>
          <w:p w14:paraId="42B51D1B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601" w:type="pct"/>
            <w:shd w:val="clear" w:color="auto" w:fill="FFCC99"/>
            <w:vAlign w:val="center"/>
          </w:tcPr>
          <w:p w14:paraId="392A5A6B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606" w:type="pct"/>
            <w:shd w:val="clear" w:color="auto" w:fill="FFCC99"/>
            <w:vAlign w:val="center"/>
          </w:tcPr>
          <w:p w14:paraId="28DB8AE5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605" w:type="pct"/>
            <w:shd w:val="clear" w:color="auto" w:fill="FFCC99"/>
            <w:vAlign w:val="center"/>
          </w:tcPr>
          <w:p w14:paraId="096C4CBC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303" w:type="pct"/>
            <w:shd w:val="clear" w:color="auto" w:fill="FFCC99"/>
            <w:vAlign w:val="center"/>
          </w:tcPr>
          <w:p w14:paraId="1AC87E19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303" w:type="pct"/>
            <w:shd w:val="clear" w:color="auto" w:fill="FFCC99"/>
            <w:vAlign w:val="center"/>
          </w:tcPr>
          <w:p w14:paraId="189A4898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606" w:type="pct"/>
            <w:shd w:val="clear" w:color="auto" w:fill="FFCC99"/>
            <w:vAlign w:val="center"/>
          </w:tcPr>
          <w:p w14:paraId="71DFBBF1" w14:textId="77777777" w:rsidR="00374623" w:rsidRPr="00323868" w:rsidRDefault="00374623" w:rsidP="00D2205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23868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</w:tr>
      <w:tr w:rsidR="00DA671A" w:rsidRPr="00323868" w14:paraId="63710CB6" w14:textId="77777777" w:rsidTr="00D2205F">
        <w:trPr>
          <w:trHeight w:val="397"/>
          <w:jc w:val="center"/>
        </w:trPr>
        <w:tc>
          <w:tcPr>
            <w:tcW w:w="437" w:type="pct"/>
            <w:shd w:val="clear" w:color="auto" w:fill="FFFFCC"/>
            <w:vAlign w:val="center"/>
          </w:tcPr>
          <w:p w14:paraId="610819DC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</w:t>
            </w:r>
          </w:p>
        </w:tc>
        <w:tc>
          <w:tcPr>
            <w:tcW w:w="1539" w:type="pct"/>
            <w:shd w:val="clear" w:color="auto" w:fill="FFFFCC"/>
            <w:vAlign w:val="center"/>
          </w:tcPr>
          <w:p w14:paraId="0ED4ED48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ПОСЛОВНИ РАСХОДИ</w:t>
            </w:r>
          </w:p>
        </w:tc>
        <w:tc>
          <w:tcPr>
            <w:tcW w:w="601" w:type="pct"/>
            <w:shd w:val="clear" w:color="auto" w:fill="FFFFCC"/>
            <w:vAlign w:val="center"/>
          </w:tcPr>
          <w:p w14:paraId="199FAD43" w14:textId="4B8619B4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86.881.03</w:t>
            </w:r>
            <w:r w:rsidR="00D22D37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8</w:t>
            </w:r>
          </w:p>
        </w:tc>
        <w:tc>
          <w:tcPr>
            <w:tcW w:w="606" w:type="pct"/>
            <w:shd w:val="clear" w:color="auto" w:fill="FFFFCC"/>
            <w:vAlign w:val="center"/>
          </w:tcPr>
          <w:p w14:paraId="1DC6AF78" w14:textId="2EC3F315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89.196.710</w:t>
            </w:r>
          </w:p>
        </w:tc>
        <w:tc>
          <w:tcPr>
            <w:tcW w:w="605" w:type="pct"/>
            <w:shd w:val="clear" w:color="auto" w:fill="FFFFCC"/>
            <w:vAlign w:val="center"/>
          </w:tcPr>
          <w:p w14:paraId="6A46570C" w14:textId="4E537396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74.798.183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27865A00" w14:textId="28DC3DCF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103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68378864" w14:textId="2984A40B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119</w:t>
            </w:r>
          </w:p>
        </w:tc>
        <w:tc>
          <w:tcPr>
            <w:tcW w:w="606" w:type="pct"/>
            <w:shd w:val="clear" w:color="auto" w:fill="FFFFCC"/>
            <w:vAlign w:val="center"/>
          </w:tcPr>
          <w:p w14:paraId="35784EBA" w14:textId="080AED15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14.398.527</w:t>
            </w:r>
          </w:p>
        </w:tc>
      </w:tr>
      <w:tr w:rsidR="00DA671A" w:rsidRPr="00323868" w14:paraId="75225AE7" w14:textId="77777777" w:rsidTr="00D2205F">
        <w:trPr>
          <w:trHeight w:val="284"/>
          <w:jc w:val="center"/>
        </w:trPr>
        <w:tc>
          <w:tcPr>
            <w:tcW w:w="437" w:type="pct"/>
            <w:vAlign w:val="center"/>
          </w:tcPr>
          <w:p w14:paraId="0301857A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501</w:t>
            </w:r>
          </w:p>
        </w:tc>
        <w:tc>
          <w:tcPr>
            <w:tcW w:w="1539" w:type="pct"/>
            <w:vAlign w:val="center"/>
          </w:tcPr>
          <w:p w14:paraId="6C6A4740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НАБ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  <w:t>АВНА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 xml:space="preserve"> ВР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 xml:space="preserve">. 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ПРОД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  <w:t xml:space="preserve">АТЕ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РОБЕ</w:t>
            </w:r>
          </w:p>
        </w:tc>
        <w:tc>
          <w:tcPr>
            <w:tcW w:w="601" w:type="pct"/>
            <w:vAlign w:val="center"/>
          </w:tcPr>
          <w:p w14:paraId="443C495B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145.746</w:t>
            </w:r>
          </w:p>
        </w:tc>
        <w:tc>
          <w:tcPr>
            <w:tcW w:w="606" w:type="pct"/>
            <w:noWrap/>
            <w:vAlign w:val="center"/>
          </w:tcPr>
          <w:p w14:paraId="57D6F037" w14:textId="6B06DA4C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151.480</w:t>
            </w:r>
          </w:p>
        </w:tc>
        <w:tc>
          <w:tcPr>
            <w:tcW w:w="605" w:type="pct"/>
            <w:noWrap/>
            <w:vAlign w:val="center"/>
          </w:tcPr>
          <w:p w14:paraId="6BCA44BF" w14:textId="138152C7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96.724</w:t>
            </w:r>
          </w:p>
        </w:tc>
        <w:tc>
          <w:tcPr>
            <w:tcW w:w="303" w:type="pct"/>
            <w:noWrap/>
            <w:vAlign w:val="center"/>
          </w:tcPr>
          <w:p w14:paraId="49BC3A43" w14:textId="07DB5060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104</w:t>
            </w:r>
          </w:p>
        </w:tc>
        <w:tc>
          <w:tcPr>
            <w:tcW w:w="303" w:type="pct"/>
            <w:noWrap/>
            <w:vAlign w:val="center"/>
          </w:tcPr>
          <w:p w14:paraId="55140550" w14:textId="37CCE28D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157</w:t>
            </w:r>
          </w:p>
        </w:tc>
        <w:tc>
          <w:tcPr>
            <w:tcW w:w="606" w:type="pct"/>
            <w:noWrap/>
            <w:vAlign w:val="center"/>
          </w:tcPr>
          <w:p w14:paraId="7C1CBA41" w14:textId="2AA10116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54.756</w:t>
            </w:r>
          </w:p>
        </w:tc>
      </w:tr>
      <w:tr w:rsidR="00DA671A" w:rsidRPr="00323868" w14:paraId="3182EE8D" w14:textId="77777777" w:rsidTr="00D2205F">
        <w:trPr>
          <w:trHeight w:val="284"/>
          <w:jc w:val="center"/>
        </w:trPr>
        <w:tc>
          <w:tcPr>
            <w:tcW w:w="437" w:type="pct"/>
            <w:vAlign w:val="center"/>
          </w:tcPr>
          <w:p w14:paraId="42064388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512</w:t>
            </w:r>
          </w:p>
        </w:tc>
        <w:tc>
          <w:tcPr>
            <w:tcW w:w="1539" w:type="pct"/>
            <w:vAlign w:val="center"/>
          </w:tcPr>
          <w:p w14:paraId="05599CBD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ТРОШКОВИ МАТ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>ЕРИЈАЛА</w:t>
            </w:r>
          </w:p>
        </w:tc>
        <w:tc>
          <w:tcPr>
            <w:tcW w:w="601" w:type="pct"/>
            <w:vAlign w:val="center"/>
          </w:tcPr>
          <w:p w14:paraId="59DEBA74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2.563.285</w:t>
            </w:r>
          </w:p>
        </w:tc>
        <w:tc>
          <w:tcPr>
            <w:tcW w:w="606" w:type="pct"/>
            <w:vAlign w:val="center"/>
          </w:tcPr>
          <w:p w14:paraId="50A3CC08" w14:textId="618D822D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2.601.551</w:t>
            </w:r>
          </w:p>
        </w:tc>
        <w:tc>
          <w:tcPr>
            <w:tcW w:w="605" w:type="pct"/>
            <w:vAlign w:val="center"/>
          </w:tcPr>
          <w:p w14:paraId="36D72B38" w14:textId="64F90663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2.073.236</w:t>
            </w:r>
          </w:p>
        </w:tc>
        <w:tc>
          <w:tcPr>
            <w:tcW w:w="303" w:type="pct"/>
            <w:vAlign w:val="center"/>
          </w:tcPr>
          <w:p w14:paraId="77A1D4CA" w14:textId="54BEB81C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101</w:t>
            </w:r>
          </w:p>
        </w:tc>
        <w:tc>
          <w:tcPr>
            <w:tcW w:w="303" w:type="pct"/>
            <w:vAlign w:val="center"/>
          </w:tcPr>
          <w:p w14:paraId="166D343C" w14:textId="3430C59A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125</w:t>
            </w:r>
          </w:p>
        </w:tc>
        <w:tc>
          <w:tcPr>
            <w:tcW w:w="606" w:type="pct"/>
            <w:noWrap/>
            <w:vAlign w:val="center"/>
          </w:tcPr>
          <w:p w14:paraId="7679962B" w14:textId="2F8A60B4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528.315</w:t>
            </w:r>
          </w:p>
        </w:tc>
      </w:tr>
      <w:tr w:rsidR="00DA671A" w:rsidRPr="00323868" w14:paraId="13313E6D" w14:textId="77777777" w:rsidTr="00D2205F">
        <w:trPr>
          <w:trHeight w:val="284"/>
          <w:jc w:val="center"/>
        </w:trPr>
        <w:tc>
          <w:tcPr>
            <w:tcW w:w="437" w:type="pct"/>
            <w:tcBorders>
              <w:bottom w:val="single" w:sz="4" w:space="0" w:color="000000"/>
            </w:tcBorders>
            <w:vAlign w:val="center"/>
          </w:tcPr>
          <w:p w14:paraId="070665AD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513</w:t>
            </w:r>
          </w:p>
        </w:tc>
        <w:tc>
          <w:tcPr>
            <w:tcW w:w="1539" w:type="pct"/>
            <w:tcBorders>
              <w:bottom w:val="single" w:sz="4" w:space="0" w:color="000000"/>
            </w:tcBorders>
            <w:vAlign w:val="center"/>
          </w:tcPr>
          <w:p w14:paraId="1B775825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ТРОШКОВИ ГОРИВА И ЕНЕРГИЈЕ</w:t>
            </w:r>
          </w:p>
        </w:tc>
        <w:tc>
          <w:tcPr>
            <w:tcW w:w="601" w:type="pct"/>
            <w:tcBorders>
              <w:bottom w:val="single" w:sz="4" w:space="0" w:color="000000"/>
            </w:tcBorders>
            <w:vAlign w:val="center"/>
          </w:tcPr>
          <w:p w14:paraId="4C7D430E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3.242.972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vAlign w:val="center"/>
          </w:tcPr>
          <w:p w14:paraId="7C825217" w14:textId="61528F61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3.088.096</w:t>
            </w:r>
          </w:p>
        </w:tc>
        <w:tc>
          <w:tcPr>
            <w:tcW w:w="605" w:type="pct"/>
            <w:tcBorders>
              <w:bottom w:val="single" w:sz="4" w:space="0" w:color="000000"/>
            </w:tcBorders>
            <w:vAlign w:val="center"/>
          </w:tcPr>
          <w:p w14:paraId="2E942CAD" w14:textId="0CEDE22E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3.023.625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0582A71E" w14:textId="409EB360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95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0051DB35" w14:textId="28C88251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102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noWrap/>
            <w:vAlign w:val="center"/>
          </w:tcPr>
          <w:p w14:paraId="5F53214C" w14:textId="1360A6A3" w:rsidR="00374623" w:rsidRPr="00323868" w:rsidRDefault="00D22D37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64.471</w:t>
            </w:r>
          </w:p>
        </w:tc>
      </w:tr>
      <w:tr w:rsidR="00DA671A" w:rsidRPr="00323868" w14:paraId="36A1181E" w14:textId="77777777" w:rsidTr="00D2205F">
        <w:trPr>
          <w:trHeight w:val="284"/>
          <w:jc w:val="center"/>
        </w:trPr>
        <w:tc>
          <w:tcPr>
            <w:tcW w:w="437" w:type="pct"/>
            <w:tcBorders>
              <w:bottom w:val="dotted" w:sz="4" w:space="0" w:color="auto"/>
            </w:tcBorders>
            <w:vAlign w:val="center"/>
          </w:tcPr>
          <w:p w14:paraId="633486FB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5130</w:t>
            </w:r>
          </w:p>
        </w:tc>
        <w:tc>
          <w:tcPr>
            <w:tcW w:w="1539" w:type="pct"/>
            <w:tcBorders>
              <w:bottom w:val="dotted" w:sz="4" w:space="0" w:color="auto"/>
            </w:tcBorders>
            <w:vAlign w:val="center"/>
          </w:tcPr>
          <w:p w14:paraId="712B2B8A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Трошкови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горива</w:t>
            </w:r>
            <w:proofErr w:type="spellEnd"/>
            <w:proofErr w:type="gramEnd"/>
          </w:p>
        </w:tc>
        <w:tc>
          <w:tcPr>
            <w:tcW w:w="601" w:type="pct"/>
            <w:tcBorders>
              <w:bottom w:val="dotted" w:sz="4" w:space="0" w:color="auto"/>
            </w:tcBorders>
            <w:vAlign w:val="center"/>
          </w:tcPr>
          <w:p w14:paraId="20323D9A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1.640.972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vAlign w:val="center"/>
          </w:tcPr>
          <w:p w14:paraId="42720926" w14:textId="380B33C0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1.577.232</w:t>
            </w:r>
          </w:p>
        </w:tc>
        <w:tc>
          <w:tcPr>
            <w:tcW w:w="605" w:type="pct"/>
            <w:tcBorders>
              <w:bottom w:val="dotted" w:sz="4" w:space="0" w:color="auto"/>
            </w:tcBorders>
            <w:vAlign w:val="center"/>
          </w:tcPr>
          <w:p w14:paraId="2BD5C63B" w14:textId="24FF666D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1.655.705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43228D97" w14:textId="7A427480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96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1F9EB0A0" w14:textId="5569A18D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95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noWrap/>
            <w:vAlign w:val="center"/>
          </w:tcPr>
          <w:p w14:paraId="25EAAAA4" w14:textId="78D027F5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-78.473</w:t>
            </w:r>
          </w:p>
        </w:tc>
      </w:tr>
      <w:tr w:rsidR="00DA671A" w:rsidRPr="00323868" w14:paraId="6BCD9C11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26F5C3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5131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AF22E4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Трошкови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чврстог</w:t>
            </w:r>
            <w:proofErr w:type="spellEnd"/>
            <w:proofErr w:type="gram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горива</w:t>
            </w:r>
            <w:proofErr w:type="spell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DA51A1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400.000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7A6E4C" w14:textId="1619EA94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354.061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E62729" w14:textId="323020C3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328.505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7929A8" w14:textId="0833E6FF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89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400319" w14:textId="4898EC27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108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21C3B398" w14:textId="6ADDD960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25.556</w:t>
            </w:r>
          </w:p>
        </w:tc>
      </w:tr>
      <w:tr w:rsidR="00DA671A" w:rsidRPr="00323868" w14:paraId="38695214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E92DD0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5133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8F654C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Трошк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ови</w:t>
            </w:r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елек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  <w:lang w:val="bs-Cyrl-BA"/>
              </w:rPr>
              <w:t>тричне</w:t>
            </w:r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енергије</w:t>
            </w:r>
            <w:proofErr w:type="spell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2DDB31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912.000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3EC4B1" w14:textId="226A50DF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870.868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0C5E45" w14:textId="2AF71F4B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794.337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8937BD" w14:textId="551F0FEC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95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2C09C1" w14:textId="345305EC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3A7F1585" w14:textId="2478BE0D" w:rsidR="00374623" w:rsidRPr="00323868" w:rsidRDefault="00D22D37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76.531</w:t>
            </w:r>
          </w:p>
        </w:tc>
      </w:tr>
      <w:tr w:rsidR="00DA671A" w:rsidRPr="00323868" w14:paraId="6CA94E80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7E9D09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CS"/>
              </w:rPr>
              <w:t>5132,</w:t>
            </w:r>
          </w:p>
          <w:p w14:paraId="035B3EF6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5135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8B0AEE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>Трошк</w:t>
            </w:r>
            <w:r w:rsidRPr="00323868">
              <w:rPr>
                <w:rFonts w:ascii="Calibri" w:hAnsi="Calibri" w:cs="Calibri"/>
                <w:sz w:val="19"/>
                <w:szCs w:val="19"/>
                <w:lang w:val="bs-Cyrl-BA"/>
              </w:rPr>
              <w:t>ови</w:t>
            </w: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 xml:space="preserve"> гријања </w:t>
            </w:r>
            <w:r w:rsidRPr="00323868">
              <w:rPr>
                <w:rFonts w:ascii="Calibri" w:hAnsi="Calibri" w:cs="Calibri"/>
                <w:sz w:val="19"/>
                <w:szCs w:val="19"/>
                <w:lang w:val="sr-Cyrl-CS"/>
              </w:rPr>
              <w:t xml:space="preserve">- лож уље и </w:t>
            </w: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>плин</w:t>
            </w:r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2F22B5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40.000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532FDB" w14:textId="12F17013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19.271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5F9D94" w14:textId="205002DD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24.684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2D195F" w14:textId="3881EE18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48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332CD9" w14:textId="3EFDB965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78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764C6AC7" w14:textId="7D66AFAD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-5.413</w:t>
            </w:r>
          </w:p>
        </w:tc>
      </w:tr>
      <w:tr w:rsidR="00DA671A" w:rsidRPr="00323868" w14:paraId="3D69AB60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</w:tcBorders>
            <w:vAlign w:val="center"/>
          </w:tcPr>
          <w:p w14:paraId="3635683B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5136</w:t>
            </w:r>
          </w:p>
        </w:tc>
        <w:tc>
          <w:tcPr>
            <w:tcW w:w="1539" w:type="pct"/>
            <w:tcBorders>
              <w:top w:val="dotted" w:sz="4" w:space="0" w:color="auto"/>
            </w:tcBorders>
            <w:vAlign w:val="center"/>
          </w:tcPr>
          <w:p w14:paraId="39EC7048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>Остала горива и енергија (</w:t>
            </w:r>
            <w:r w:rsidRPr="00323868">
              <w:rPr>
                <w:rFonts w:ascii="Calibri" w:hAnsi="Calibri" w:cs="Calibri"/>
                <w:sz w:val="19"/>
                <w:szCs w:val="19"/>
                <w:lang w:val="bs-Cyrl-BA"/>
              </w:rPr>
              <w:t>Т</w:t>
            </w: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 xml:space="preserve">оплана) </w:t>
            </w:r>
          </w:p>
        </w:tc>
        <w:tc>
          <w:tcPr>
            <w:tcW w:w="601" w:type="pct"/>
            <w:tcBorders>
              <w:top w:val="dotted" w:sz="4" w:space="0" w:color="auto"/>
            </w:tcBorders>
            <w:vAlign w:val="center"/>
          </w:tcPr>
          <w:p w14:paraId="3E9C539F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250.000</w:t>
            </w:r>
          </w:p>
        </w:tc>
        <w:tc>
          <w:tcPr>
            <w:tcW w:w="606" w:type="pct"/>
            <w:tcBorders>
              <w:top w:val="dotted" w:sz="4" w:space="0" w:color="auto"/>
            </w:tcBorders>
            <w:vAlign w:val="center"/>
          </w:tcPr>
          <w:p w14:paraId="0E40CFF5" w14:textId="553FB356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266.663</w:t>
            </w:r>
          </w:p>
        </w:tc>
        <w:tc>
          <w:tcPr>
            <w:tcW w:w="605" w:type="pct"/>
            <w:tcBorders>
              <w:top w:val="dotted" w:sz="4" w:space="0" w:color="auto"/>
            </w:tcBorders>
            <w:vAlign w:val="center"/>
          </w:tcPr>
          <w:p w14:paraId="6776B1A2" w14:textId="59573E4C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220.394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4F898691" w14:textId="04A48AF0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107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69FC4609" w14:textId="3310C88C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121</w:t>
            </w:r>
          </w:p>
        </w:tc>
        <w:tc>
          <w:tcPr>
            <w:tcW w:w="606" w:type="pct"/>
            <w:tcBorders>
              <w:top w:val="dotted" w:sz="4" w:space="0" w:color="auto"/>
            </w:tcBorders>
            <w:noWrap/>
            <w:vAlign w:val="center"/>
          </w:tcPr>
          <w:p w14:paraId="0E17AD8D" w14:textId="155CB262" w:rsidR="00374623" w:rsidRPr="00323868" w:rsidRDefault="00F57BE4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46.269</w:t>
            </w:r>
          </w:p>
        </w:tc>
      </w:tr>
      <w:tr w:rsidR="00DA671A" w:rsidRPr="00323868" w14:paraId="2A2DC16C" w14:textId="77777777" w:rsidTr="00D2205F">
        <w:trPr>
          <w:trHeight w:val="284"/>
          <w:jc w:val="center"/>
        </w:trPr>
        <w:tc>
          <w:tcPr>
            <w:tcW w:w="437" w:type="pct"/>
            <w:tcBorders>
              <w:bottom w:val="single" w:sz="4" w:space="0" w:color="000000"/>
            </w:tcBorders>
            <w:vAlign w:val="center"/>
          </w:tcPr>
          <w:p w14:paraId="19E061B6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52</w:t>
            </w:r>
          </w:p>
        </w:tc>
        <w:tc>
          <w:tcPr>
            <w:tcW w:w="1539" w:type="pct"/>
            <w:tcBorders>
              <w:bottom w:val="single" w:sz="4" w:space="0" w:color="000000"/>
            </w:tcBorders>
            <w:vAlign w:val="center"/>
          </w:tcPr>
          <w:p w14:paraId="501142CE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>ТРОШ. ПЛАТА, НАКН. ПЛАТА. И ОСТАЛИХ  ЛИЧНИХ ПРИМАЊА</w:t>
            </w:r>
          </w:p>
        </w:tc>
        <w:tc>
          <w:tcPr>
            <w:tcW w:w="601" w:type="pct"/>
            <w:tcBorders>
              <w:bottom w:val="single" w:sz="4" w:space="0" w:color="000000"/>
            </w:tcBorders>
            <w:vAlign w:val="center"/>
          </w:tcPr>
          <w:p w14:paraId="413CC1D0" w14:textId="3B8B4F50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61.298.3</w:t>
            </w:r>
            <w:r w:rsidR="002A28BA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59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vAlign w:val="center"/>
          </w:tcPr>
          <w:p w14:paraId="52E40E65" w14:textId="1A690433" w:rsidR="00374623" w:rsidRPr="00323868" w:rsidRDefault="002A28B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63.261.178</w:t>
            </w:r>
          </w:p>
        </w:tc>
        <w:tc>
          <w:tcPr>
            <w:tcW w:w="605" w:type="pct"/>
            <w:tcBorders>
              <w:bottom w:val="single" w:sz="4" w:space="0" w:color="000000"/>
            </w:tcBorders>
            <w:vAlign w:val="center"/>
          </w:tcPr>
          <w:p w14:paraId="12091D9F" w14:textId="79EA9486" w:rsidR="00374623" w:rsidRPr="00323868" w:rsidRDefault="002A28B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52.421.015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02C229F1" w14:textId="007045CE" w:rsidR="00374623" w:rsidRPr="00323868" w:rsidRDefault="002A28B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103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6DCFB979" w14:textId="7B4DB152" w:rsidR="00374623" w:rsidRPr="00323868" w:rsidRDefault="002A28B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121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noWrap/>
            <w:vAlign w:val="center"/>
          </w:tcPr>
          <w:p w14:paraId="550B3644" w14:textId="18B39C84" w:rsidR="00374623" w:rsidRPr="00323868" w:rsidRDefault="002A28B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10.840.163</w:t>
            </w:r>
          </w:p>
        </w:tc>
      </w:tr>
      <w:tr w:rsidR="00DA671A" w:rsidRPr="00323868" w14:paraId="7CC25661" w14:textId="77777777" w:rsidTr="00D2205F">
        <w:trPr>
          <w:trHeight w:val="284"/>
          <w:jc w:val="center"/>
        </w:trPr>
        <w:tc>
          <w:tcPr>
            <w:tcW w:w="437" w:type="pct"/>
            <w:tcBorders>
              <w:bottom w:val="dotted" w:sz="4" w:space="0" w:color="auto"/>
            </w:tcBorders>
            <w:vAlign w:val="center"/>
          </w:tcPr>
          <w:p w14:paraId="3862033C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520</w:t>
            </w:r>
            <w:r w:rsidRPr="00323868">
              <w:rPr>
                <w:rFonts w:ascii="Calibri" w:hAnsi="Calibri" w:cs="Calibri"/>
                <w:sz w:val="19"/>
                <w:szCs w:val="19"/>
                <w:lang w:val="sr-Cyrl-CS"/>
              </w:rPr>
              <w:t xml:space="preserve"> - </w:t>
            </w:r>
            <w:r w:rsidRPr="00323868">
              <w:rPr>
                <w:rFonts w:ascii="Calibri" w:hAnsi="Calibri" w:cs="Calibri"/>
                <w:sz w:val="19"/>
                <w:szCs w:val="19"/>
              </w:rPr>
              <w:t>52</w:t>
            </w:r>
            <w:r w:rsidRPr="00323868">
              <w:rPr>
                <w:rFonts w:ascii="Calibri" w:hAnsi="Calibri" w:cs="Calibri"/>
                <w:sz w:val="19"/>
                <w:szCs w:val="19"/>
                <w:lang w:val="sr-Cyrl-CS"/>
              </w:rPr>
              <w:t>3</w:t>
            </w:r>
          </w:p>
        </w:tc>
        <w:tc>
          <w:tcPr>
            <w:tcW w:w="1539" w:type="pct"/>
            <w:tcBorders>
              <w:bottom w:val="dotted" w:sz="4" w:space="0" w:color="auto"/>
            </w:tcBorders>
            <w:vAlign w:val="center"/>
          </w:tcPr>
          <w:p w14:paraId="2322D4B6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>Трошкови бруто плата и бруто накнада плата</w:t>
            </w:r>
          </w:p>
        </w:tc>
        <w:tc>
          <w:tcPr>
            <w:tcW w:w="60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0A4721A3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48.072.673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5E223AF" w14:textId="5833837B" w:rsidR="00374623" w:rsidRPr="00323868" w:rsidRDefault="002A28B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49.436.625</w:t>
            </w:r>
          </w:p>
        </w:tc>
        <w:tc>
          <w:tcPr>
            <w:tcW w:w="605" w:type="pct"/>
            <w:tcBorders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F7FD6A1" w14:textId="2B699D4B" w:rsidR="00374623" w:rsidRPr="00323868" w:rsidRDefault="002A28B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41.092.356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5659A119" w14:textId="632807DA" w:rsidR="00374623" w:rsidRPr="00323868" w:rsidRDefault="002A28B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103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47862847" w14:textId="049A0682" w:rsidR="00374623" w:rsidRPr="00323868" w:rsidRDefault="002A28B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120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noWrap/>
            <w:vAlign w:val="center"/>
          </w:tcPr>
          <w:p w14:paraId="00C410BA" w14:textId="4663B734" w:rsidR="00374623" w:rsidRPr="00323868" w:rsidRDefault="002A28B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8.344.269</w:t>
            </w:r>
          </w:p>
        </w:tc>
      </w:tr>
      <w:tr w:rsidR="00DA671A" w:rsidRPr="00323868" w14:paraId="00BF8847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</w:tcBorders>
            <w:vAlign w:val="center"/>
          </w:tcPr>
          <w:p w14:paraId="4678CAE3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52</w:t>
            </w:r>
            <w:r w:rsidRPr="00323868">
              <w:rPr>
                <w:rFonts w:ascii="Calibri" w:hAnsi="Calibri" w:cs="Calibri"/>
                <w:sz w:val="19"/>
                <w:szCs w:val="19"/>
                <w:lang w:val="sr-Cyrl-CS"/>
              </w:rPr>
              <w:t xml:space="preserve">4 - </w:t>
            </w:r>
            <w:r w:rsidRPr="00323868">
              <w:rPr>
                <w:rFonts w:ascii="Calibri" w:hAnsi="Calibri" w:cs="Calibri"/>
                <w:sz w:val="19"/>
                <w:szCs w:val="19"/>
              </w:rPr>
              <w:t>52</w:t>
            </w:r>
            <w:r w:rsidRPr="00323868">
              <w:rPr>
                <w:rFonts w:ascii="Calibri" w:hAnsi="Calibri" w:cs="Calibri"/>
                <w:sz w:val="19"/>
                <w:szCs w:val="19"/>
                <w:lang w:val="sr-Cyrl-CS"/>
              </w:rPr>
              <w:t>9</w:t>
            </w:r>
          </w:p>
        </w:tc>
        <w:tc>
          <w:tcPr>
            <w:tcW w:w="1539" w:type="pct"/>
            <w:tcBorders>
              <w:top w:val="dotted" w:sz="4" w:space="0" w:color="auto"/>
            </w:tcBorders>
            <w:vAlign w:val="center"/>
          </w:tcPr>
          <w:p w14:paraId="230C5164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Трошкови осталих личних примања</w:t>
            </w:r>
          </w:p>
        </w:tc>
        <w:tc>
          <w:tcPr>
            <w:tcW w:w="601" w:type="pct"/>
            <w:tcBorders>
              <w:top w:val="dotted" w:sz="4" w:space="0" w:color="auto"/>
            </w:tcBorders>
            <w:vAlign w:val="center"/>
          </w:tcPr>
          <w:p w14:paraId="2A9B2486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13.225.686</w:t>
            </w:r>
          </w:p>
        </w:tc>
        <w:tc>
          <w:tcPr>
            <w:tcW w:w="606" w:type="pct"/>
            <w:tcBorders>
              <w:top w:val="dotted" w:sz="4" w:space="0" w:color="auto"/>
            </w:tcBorders>
            <w:vAlign w:val="center"/>
          </w:tcPr>
          <w:p w14:paraId="1CD4EF31" w14:textId="6C3D5ED8" w:rsidR="00374623" w:rsidRPr="00323868" w:rsidRDefault="0020162B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13.824.553</w:t>
            </w:r>
          </w:p>
        </w:tc>
        <w:tc>
          <w:tcPr>
            <w:tcW w:w="605" w:type="pct"/>
            <w:tcBorders>
              <w:top w:val="dotted" w:sz="4" w:space="0" w:color="auto"/>
            </w:tcBorders>
            <w:vAlign w:val="center"/>
          </w:tcPr>
          <w:p w14:paraId="2FE8DB5B" w14:textId="381F775F" w:rsidR="00374623" w:rsidRPr="00323868" w:rsidRDefault="0020162B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11.328.659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13340083" w14:textId="3FA1499A" w:rsidR="00374623" w:rsidRPr="00323868" w:rsidRDefault="0020162B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105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4D045BE2" w14:textId="58990BF2" w:rsidR="00374623" w:rsidRPr="00323868" w:rsidRDefault="0020162B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122</w:t>
            </w:r>
          </w:p>
        </w:tc>
        <w:tc>
          <w:tcPr>
            <w:tcW w:w="606" w:type="pct"/>
            <w:tcBorders>
              <w:top w:val="dotted" w:sz="4" w:space="0" w:color="auto"/>
            </w:tcBorders>
            <w:noWrap/>
            <w:vAlign w:val="center"/>
          </w:tcPr>
          <w:p w14:paraId="3B45D314" w14:textId="1F6173F6" w:rsidR="00374623" w:rsidRPr="00323868" w:rsidRDefault="0020162B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2.495.894</w:t>
            </w:r>
          </w:p>
        </w:tc>
      </w:tr>
      <w:tr w:rsidR="00DA671A" w:rsidRPr="00323868" w14:paraId="2C15D150" w14:textId="77777777" w:rsidTr="00B4537E">
        <w:trPr>
          <w:trHeight w:val="299"/>
          <w:jc w:val="center"/>
        </w:trPr>
        <w:tc>
          <w:tcPr>
            <w:tcW w:w="437" w:type="pct"/>
            <w:tcBorders>
              <w:bottom w:val="single" w:sz="4" w:space="0" w:color="000000"/>
            </w:tcBorders>
            <w:vAlign w:val="center"/>
          </w:tcPr>
          <w:p w14:paraId="4EDBAF62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53</w:t>
            </w:r>
          </w:p>
        </w:tc>
        <w:tc>
          <w:tcPr>
            <w:tcW w:w="1539" w:type="pct"/>
            <w:tcBorders>
              <w:bottom w:val="single" w:sz="4" w:space="0" w:color="000000"/>
            </w:tcBorders>
            <w:vAlign w:val="center"/>
          </w:tcPr>
          <w:p w14:paraId="5CE42728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ТРОШК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  <w:t>ОВИ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 xml:space="preserve"> ПРОИЗВ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 xml:space="preserve">.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 xml:space="preserve"> УСЛУГА</w:t>
            </w:r>
          </w:p>
        </w:tc>
        <w:tc>
          <w:tcPr>
            <w:tcW w:w="601" w:type="pct"/>
            <w:tcBorders>
              <w:bottom w:val="single" w:sz="4" w:space="0" w:color="000000"/>
            </w:tcBorders>
            <w:vAlign w:val="center"/>
          </w:tcPr>
          <w:p w14:paraId="37BF05B2" w14:textId="7C71D9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10.445.05</w:t>
            </w:r>
            <w:r w:rsidR="00BA4539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vAlign w:val="center"/>
          </w:tcPr>
          <w:p w14:paraId="364A412D" w14:textId="10A49822" w:rsidR="00374623" w:rsidRPr="00323868" w:rsidRDefault="001D6BBD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11.391.830</w:t>
            </w:r>
          </w:p>
        </w:tc>
        <w:tc>
          <w:tcPr>
            <w:tcW w:w="605" w:type="pct"/>
            <w:tcBorders>
              <w:bottom w:val="single" w:sz="4" w:space="0" w:color="000000"/>
            </w:tcBorders>
            <w:vAlign w:val="center"/>
          </w:tcPr>
          <w:p w14:paraId="59B32813" w14:textId="16A6DCE8" w:rsidR="00374623" w:rsidRPr="00323868" w:rsidRDefault="001D6BBD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9.357.083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49153ABE" w14:textId="17D85DAB" w:rsidR="00374623" w:rsidRPr="00323868" w:rsidRDefault="001D6BBD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109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4E7B5CB2" w14:textId="30502A4F" w:rsidR="00374623" w:rsidRPr="00323868" w:rsidRDefault="001D6BBD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122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noWrap/>
            <w:vAlign w:val="center"/>
          </w:tcPr>
          <w:p w14:paraId="6D9FF20D" w14:textId="5CADF9CD" w:rsidR="00374623" w:rsidRPr="00323868" w:rsidRDefault="001D6BBD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2.034.747</w:t>
            </w:r>
          </w:p>
        </w:tc>
      </w:tr>
      <w:tr w:rsidR="00DA671A" w:rsidRPr="00323868" w14:paraId="6ED21EB5" w14:textId="77777777" w:rsidTr="005A62C5">
        <w:trPr>
          <w:trHeight w:val="275"/>
          <w:jc w:val="center"/>
        </w:trPr>
        <w:tc>
          <w:tcPr>
            <w:tcW w:w="437" w:type="pct"/>
            <w:tcBorders>
              <w:bottom w:val="dotted" w:sz="4" w:space="0" w:color="auto"/>
            </w:tcBorders>
            <w:vAlign w:val="center"/>
          </w:tcPr>
          <w:p w14:paraId="5C0BB5D0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531</w:t>
            </w:r>
          </w:p>
        </w:tc>
        <w:tc>
          <w:tcPr>
            <w:tcW w:w="1539" w:type="pct"/>
            <w:tcBorders>
              <w:bottom w:val="dotted" w:sz="4" w:space="0" w:color="auto"/>
            </w:tcBorders>
            <w:vAlign w:val="center"/>
          </w:tcPr>
          <w:p w14:paraId="484ADEE7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Транспортне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услуге</w:t>
            </w:r>
            <w:proofErr w:type="spellEnd"/>
            <w:proofErr w:type="gramEnd"/>
          </w:p>
        </w:tc>
        <w:tc>
          <w:tcPr>
            <w:tcW w:w="601" w:type="pct"/>
            <w:tcBorders>
              <w:bottom w:val="dotted" w:sz="4" w:space="0" w:color="auto"/>
            </w:tcBorders>
            <w:vAlign w:val="center"/>
          </w:tcPr>
          <w:p w14:paraId="7B5624CC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354.324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vAlign w:val="center"/>
          </w:tcPr>
          <w:p w14:paraId="32CEA0FE" w14:textId="70C7833F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393.459</w:t>
            </w:r>
          </w:p>
        </w:tc>
        <w:tc>
          <w:tcPr>
            <w:tcW w:w="605" w:type="pct"/>
            <w:tcBorders>
              <w:bottom w:val="dotted" w:sz="4" w:space="0" w:color="auto"/>
            </w:tcBorders>
            <w:vAlign w:val="center"/>
          </w:tcPr>
          <w:p w14:paraId="3C0305EB" w14:textId="60811129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356.074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5B06D373" w14:textId="21D995C8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111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2FEABCC4" w14:textId="172FC0F2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110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noWrap/>
            <w:vAlign w:val="center"/>
          </w:tcPr>
          <w:p w14:paraId="5B588ACF" w14:textId="40B60A08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37.385</w:t>
            </w:r>
          </w:p>
        </w:tc>
      </w:tr>
      <w:tr w:rsidR="00DA671A" w:rsidRPr="00323868" w14:paraId="0A517D82" w14:textId="77777777" w:rsidTr="005A62C5">
        <w:trPr>
          <w:trHeight w:val="266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F0FB18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532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DD8C93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Услуге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одржавања</w:t>
            </w:r>
            <w:proofErr w:type="spell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66E0D4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2.228.674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CC27EA" w14:textId="6020A65F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2.503.889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24226F" w14:textId="5D1F2A1F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1.858.498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49E1C6" w14:textId="21A3CBED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112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67670A" w14:textId="396CA6AE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135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19E892B9" w14:textId="0C04C1A5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645.391</w:t>
            </w:r>
          </w:p>
        </w:tc>
      </w:tr>
      <w:tr w:rsidR="00DA671A" w:rsidRPr="00323868" w14:paraId="079E2F2A" w14:textId="77777777" w:rsidTr="005A62C5">
        <w:trPr>
          <w:trHeight w:val="141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488BD8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533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29C287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Закупнина</w:t>
            </w:r>
            <w:proofErr w:type="spell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189805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595.095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8CF600" w14:textId="7FDEB758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582.762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C60CFA" w14:textId="699855E1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697.322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ECCEC0" w14:textId="33D4B10D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98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C48639" w14:textId="6A56B0E5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84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6F5E16D0" w14:textId="2E9C74B4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-114.560</w:t>
            </w:r>
          </w:p>
        </w:tc>
      </w:tr>
      <w:tr w:rsidR="00DA671A" w:rsidRPr="00323868" w14:paraId="3FBF8168" w14:textId="77777777" w:rsidTr="005A62C5">
        <w:trPr>
          <w:trHeight w:val="173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840CA3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534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5B3C4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Трошкови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сајмова</w:t>
            </w:r>
            <w:proofErr w:type="spellEnd"/>
            <w:proofErr w:type="gram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2E24EC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15.000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4B267C" w14:textId="4335EE9D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03818" w14:textId="070FD2FB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-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44AA6A" w14:textId="051DA7C7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4A791B" w14:textId="5DBA206F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1214B70F" w14:textId="487B236E" w:rsidR="00374623" w:rsidRPr="00323868" w:rsidRDefault="00AB6E0F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</w:t>
            </w:r>
          </w:p>
        </w:tc>
      </w:tr>
      <w:tr w:rsidR="00DA671A" w:rsidRPr="00323868" w14:paraId="53066501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D44D25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535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A06087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Трошк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  <w:lang w:val="bs-Cyrl-BA"/>
              </w:rPr>
              <w:t>ови</w:t>
            </w:r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рекламе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и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пропаг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  <w:lang w:val="bs-Cyrl-BA"/>
              </w:rPr>
              <w:t>анде</w:t>
            </w:r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A3FDF3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210.000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522420" w14:textId="140EA0CD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187.597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40B916" w14:textId="0A1E6D56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150.807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097C8C" w14:textId="795CAB4D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89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FBF4DB" w14:textId="54F29489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124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32ED41E9" w14:textId="75D063B8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36.790</w:t>
            </w:r>
          </w:p>
        </w:tc>
      </w:tr>
      <w:tr w:rsidR="00DA671A" w:rsidRPr="00323868" w14:paraId="00CC1892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</w:tcBorders>
            <w:vAlign w:val="center"/>
          </w:tcPr>
          <w:p w14:paraId="375DBDA4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539</w:t>
            </w:r>
          </w:p>
        </w:tc>
        <w:tc>
          <w:tcPr>
            <w:tcW w:w="1539" w:type="pct"/>
            <w:tcBorders>
              <w:top w:val="dotted" w:sz="4" w:space="0" w:color="auto"/>
            </w:tcBorders>
            <w:vAlign w:val="center"/>
          </w:tcPr>
          <w:p w14:paraId="22411419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Остале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услуге</w:t>
            </w:r>
            <w:proofErr w:type="spellEnd"/>
            <w:proofErr w:type="gramEnd"/>
          </w:p>
        </w:tc>
        <w:tc>
          <w:tcPr>
            <w:tcW w:w="601" w:type="pct"/>
            <w:tcBorders>
              <w:top w:val="dotted" w:sz="4" w:space="0" w:color="auto"/>
            </w:tcBorders>
            <w:vAlign w:val="center"/>
          </w:tcPr>
          <w:p w14:paraId="35ACBC8E" w14:textId="3195C0F0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7.041.95</w:t>
            </w:r>
            <w:r w:rsidR="00BA4539"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</w:t>
            </w:r>
          </w:p>
        </w:tc>
        <w:tc>
          <w:tcPr>
            <w:tcW w:w="606" w:type="pct"/>
            <w:tcBorders>
              <w:top w:val="dotted" w:sz="4" w:space="0" w:color="auto"/>
            </w:tcBorders>
            <w:vAlign w:val="center"/>
          </w:tcPr>
          <w:p w14:paraId="3ECA5346" w14:textId="7DF9C2D9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7.724.123</w:t>
            </w:r>
          </w:p>
        </w:tc>
        <w:tc>
          <w:tcPr>
            <w:tcW w:w="605" w:type="pct"/>
            <w:tcBorders>
              <w:top w:val="dotted" w:sz="4" w:space="0" w:color="auto"/>
            </w:tcBorders>
            <w:vAlign w:val="center"/>
          </w:tcPr>
          <w:p w14:paraId="72E98D67" w14:textId="651A0A08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6.294.382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04E2949E" w14:textId="06DFFF2C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110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036C2FF8" w14:textId="5D94F11F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123</w:t>
            </w:r>
          </w:p>
        </w:tc>
        <w:tc>
          <w:tcPr>
            <w:tcW w:w="606" w:type="pct"/>
            <w:tcBorders>
              <w:top w:val="dotted" w:sz="4" w:space="0" w:color="auto"/>
            </w:tcBorders>
            <w:noWrap/>
            <w:vAlign w:val="center"/>
          </w:tcPr>
          <w:p w14:paraId="6878E3E8" w14:textId="35E4A95E" w:rsidR="00374623" w:rsidRPr="00323868" w:rsidRDefault="00786FF2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1.429.741</w:t>
            </w:r>
          </w:p>
        </w:tc>
      </w:tr>
      <w:tr w:rsidR="00DA671A" w:rsidRPr="00323868" w14:paraId="7F20E0EF" w14:textId="77777777" w:rsidTr="00D2205F">
        <w:trPr>
          <w:trHeight w:val="284"/>
          <w:jc w:val="center"/>
        </w:trPr>
        <w:tc>
          <w:tcPr>
            <w:tcW w:w="437" w:type="pct"/>
            <w:vAlign w:val="center"/>
          </w:tcPr>
          <w:p w14:paraId="30D751FC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lastRenderedPageBreak/>
              <w:t>540</w:t>
            </w:r>
          </w:p>
        </w:tc>
        <w:tc>
          <w:tcPr>
            <w:tcW w:w="1539" w:type="pct"/>
            <w:vAlign w:val="center"/>
          </w:tcPr>
          <w:p w14:paraId="4F710C2F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АМОРТИЗАЦИЈА</w:t>
            </w:r>
          </w:p>
        </w:tc>
        <w:tc>
          <w:tcPr>
            <w:tcW w:w="601" w:type="pct"/>
            <w:vAlign w:val="center"/>
          </w:tcPr>
          <w:p w14:paraId="3EED5209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3.601.810</w:t>
            </w:r>
          </w:p>
        </w:tc>
        <w:tc>
          <w:tcPr>
            <w:tcW w:w="606" w:type="pct"/>
            <w:vAlign w:val="center"/>
          </w:tcPr>
          <w:p w14:paraId="3170F518" w14:textId="37953506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3.553.130</w:t>
            </w:r>
          </w:p>
        </w:tc>
        <w:tc>
          <w:tcPr>
            <w:tcW w:w="605" w:type="pct"/>
            <w:vAlign w:val="center"/>
          </w:tcPr>
          <w:p w14:paraId="55775AAE" w14:textId="48D2C40D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3.412.502</w:t>
            </w:r>
          </w:p>
        </w:tc>
        <w:tc>
          <w:tcPr>
            <w:tcW w:w="303" w:type="pct"/>
            <w:vAlign w:val="center"/>
          </w:tcPr>
          <w:p w14:paraId="5EDEB18E" w14:textId="25B848F6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99</w:t>
            </w:r>
          </w:p>
        </w:tc>
        <w:tc>
          <w:tcPr>
            <w:tcW w:w="303" w:type="pct"/>
            <w:vAlign w:val="center"/>
          </w:tcPr>
          <w:p w14:paraId="204E8774" w14:textId="58535AC6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104</w:t>
            </w:r>
          </w:p>
        </w:tc>
        <w:tc>
          <w:tcPr>
            <w:tcW w:w="606" w:type="pct"/>
            <w:noWrap/>
            <w:vAlign w:val="center"/>
          </w:tcPr>
          <w:p w14:paraId="7FAF3212" w14:textId="69BF0229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140.628</w:t>
            </w:r>
          </w:p>
        </w:tc>
      </w:tr>
      <w:tr w:rsidR="00DA671A" w:rsidRPr="00323868" w14:paraId="6FD677D8" w14:textId="77777777" w:rsidTr="00D2205F">
        <w:trPr>
          <w:trHeight w:val="284"/>
          <w:jc w:val="center"/>
        </w:trPr>
        <w:tc>
          <w:tcPr>
            <w:tcW w:w="437" w:type="pct"/>
            <w:vAlign w:val="center"/>
          </w:tcPr>
          <w:p w14:paraId="2B622F88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CS"/>
              </w:rPr>
              <w:t>541-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545</w:t>
            </w:r>
          </w:p>
        </w:tc>
        <w:tc>
          <w:tcPr>
            <w:tcW w:w="1539" w:type="pct"/>
            <w:vAlign w:val="center"/>
          </w:tcPr>
          <w:p w14:paraId="70C62DE0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ТРОШКОВИ РЕЗЕРВИС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  <w:t>АЊА</w:t>
            </w:r>
          </w:p>
        </w:tc>
        <w:tc>
          <w:tcPr>
            <w:tcW w:w="601" w:type="pct"/>
            <w:vAlign w:val="center"/>
          </w:tcPr>
          <w:p w14:paraId="7DDAD06D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400.00</w:t>
            </w:r>
            <w:r w:rsidR="001A2342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606" w:type="pct"/>
            <w:vAlign w:val="center"/>
          </w:tcPr>
          <w:p w14:paraId="4E7ACEB9" w14:textId="73700B71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139.048</w:t>
            </w:r>
          </w:p>
        </w:tc>
        <w:tc>
          <w:tcPr>
            <w:tcW w:w="605" w:type="pct"/>
            <w:vAlign w:val="center"/>
          </w:tcPr>
          <w:p w14:paraId="5859630D" w14:textId="2E80E37D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515.751</w:t>
            </w:r>
          </w:p>
        </w:tc>
        <w:tc>
          <w:tcPr>
            <w:tcW w:w="303" w:type="pct"/>
            <w:vAlign w:val="center"/>
          </w:tcPr>
          <w:p w14:paraId="7839CD60" w14:textId="2B37DECA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35</w:t>
            </w:r>
          </w:p>
        </w:tc>
        <w:tc>
          <w:tcPr>
            <w:tcW w:w="303" w:type="pct"/>
            <w:vAlign w:val="center"/>
          </w:tcPr>
          <w:p w14:paraId="5C88CC0B" w14:textId="2D14D04C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27</w:t>
            </w:r>
          </w:p>
        </w:tc>
        <w:tc>
          <w:tcPr>
            <w:tcW w:w="606" w:type="pct"/>
            <w:noWrap/>
            <w:vAlign w:val="center"/>
          </w:tcPr>
          <w:p w14:paraId="070898B1" w14:textId="37F2427B" w:rsidR="00374623" w:rsidRPr="00323868" w:rsidRDefault="003B3855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-376.703</w:t>
            </w:r>
          </w:p>
        </w:tc>
      </w:tr>
      <w:tr w:rsidR="00DA671A" w:rsidRPr="00323868" w14:paraId="7B2961C3" w14:textId="77777777" w:rsidTr="00D2205F">
        <w:trPr>
          <w:trHeight w:val="284"/>
          <w:jc w:val="center"/>
        </w:trPr>
        <w:tc>
          <w:tcPr>
            <w:tcW w:w="437" w:type="pct"/>
            <w:tcBorders>
              <w:bottom w:val="single" w:sz="4" w:space="0" w:color="000000"/>
            </w:tcBorders>
            <w:vAlign w:val="center"/>
          </w:tcPr>
          <w:p w14:paraId="11C0867E" w14:textId="010DD3C1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550-554</w:t>
            </w:r>
            <w:r w:rsidR="006E0582"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sr-Cyrl-BA"/>
              </w:rPr>
              <w:t xml:space="preserve">,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559</w:t>
            </w:r>
          </w:p>
        </w:tc>
        <w:tc>
          <w:tcPr>
            <w:tcW w:w="1539" w:type="pct"/>
            <w:tcBorders>
              <w:bottom w:val="single" w:sz="4" w:space="0" w:color="000000"/>
            </w:tcBorders>
            <w:vAlign w:val="center"/>
          </w:tcPr>
          <w:p w14:paraId="21F44E57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НЕМАТЕРИЈАЛНИ ТРОШКОВИ </w:t>
            </w:r>
          </w:p>
          <w:p w14:paraId="346E2CC8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6"/>
                <w:szCs w:val="16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6"/>
                <w:szCs w:val="16"/>
                <w:lang w:val="ru-RU"/>
              </w:rPr>
              <w:t>(без пореза и доприноса)</w:t>
            </w:r>
          </w:p>
        </w:tc>
        <w:tc>
          <w:tcPr>
            <w:tcW w:w="601" w:type="pct"/>
            <w:tcBorders>
              <w:bottom w:val="single" w:sz="4" w:space="0" w:color="000000"/>
            </w:tcBorders>
            <w:vAlign w:val="center"/>
          </w:tcPr>
          <w:p w14:paraId="01B8D1F2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4.719.100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vAlign w:val="center"/>
          </w:tcPr>
          <w:p w14:paraId="2A5AE9DC" w14:textId="1AB17325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4.535.056</w:t>
            </w:r>
          </w:p>
        </w:tc>
        <w:tc>
          <w:tcPr>
            <w:tcW w:w="605" w:type="pct"/>
            <w:tcBorders>
              <w:bottom w:val="single" w:sz="4" w:space="0" w:color="000000"/>
            </w:tcBorders>
            <w:vAlign w:val="center"/>
          </w:tcPr>
          <w:p w14:paraId="7CCA788F" w14:textId="6986D45E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3.484.418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7E7FFC68" w14:textId="05C777B9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96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vAlign w:val="center"/>
          </w:tcPr>
          <w:p w14:paraId="0F0328BB" w14:textId="24D6CA07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130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noWrap/>
            <w:vAlign w:val="center"/>
          </w:tcPr>
          <w:p w14:paraId="073E46A8" w14:textId="01B42F25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1.050.638</w:t>
            </w:r>
          </w:p>
        </w:tc>
      </w:tr>
      <w:tr w:rsidR="00DA671A" w:rsidRPr="00323868" w14:paraId="50C98D8F" w14:textId="77777777" w:rsidTr="00D2205F">
        <w:trPr>
          <w:trHeight w:val="284"/>
          <w:jc w:val="center"/>
        </w:trPr>
        <w:tc>
          <w:tcPr>
            <w:tcW w:w="437" w:type="pct"/>
            <w:tcBorders>
              <w:bottom w:val="dotted" w:sz="4" w:space="0" w:color="auto"/>
            </w:tcBorders>
            <w:vAlign w:val="center"/>
          </w:tcPr>
          <w:p w14:paraId="7D9861A9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550</w:t>
            </w:r>
          </w:p>
        </w:tc>
        <w:tc>
          <w:tcPr>
            <w:tcW w:w="1539" w:type="pct"/>
            <w:tcBorders>
              <w:bottom w:val="dotted" w:sz="4" w:space="0" w:color="auto"/>
            </w:tcBorders>
            <w:vAlign w:val="center"/>
          </w:tcPr>
          <w:p w14:paraId="59E778EB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Непроизводне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услуге</w:t>
            </w:r>
            <w:proofErr w:type="spellEnd"/>
            <w:proofErr w:type="gramEnd"/>
          </w:p>
        </w:tc>
        <w:tc>
          <w:tcPr>
            <w:tcW w:w="601" w:type="pct"/>
            <w:tcBorders>
              <w:bottom w:val="dotted" w:sz="4" w:space="0" w:color="auto"/>
            </w:tcBorders>
            <w:vAlign w:val="center"/>
          </w:tcPr>
          <w:p w14:paraId="2016B833" w14:textId="11F74FA8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710.74</w:t>
            </w:r>
            <w:r w:rsidR="000023EA"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vAlign w:val="center"/>
          </w:tcPr>
          <w:p w14:paraId="22A5346D" w14:textId="014E04D3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759.375</w:t>
            </w:r>
          </w:p>
        </w:tc>
        <w:tc>
          <w:tcPr>
            <w:tcW w:w="605" w:type="pct"/>
            <w:tcBorders>
              <w:bottom w:val="dotted" w:sz="4" w:space="0" w:color="auto"/>
            </w:tcBorders>
            <w:vAlign w:val="center"/>
          </w:tcPr>
          <w:p w14:paraId="36D90068" w14:textId="136E424C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645.917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3DF16235" w14:textId="043B7199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107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14:paraId="70516F95" w14:textId="62E634AF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118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noWrap/>
            <w:vAlign w:val="center"/>
          </w:tcPr>
          <w:p w14:paraId="7F328948" w14:textId="6115B8FB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113.458</w:t>
            </w:r>
          </w:p>
        </w:tc>
      </w:tr>
      <w:tr w:rsidR="00DA671A" w:rsidRPr="00323868" w14:paraId="0264C96A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489145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551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F9FA99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Репрезентације</w:t>
            </w:r>
            <w:proofErr w:type="spell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0FCD6B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57.713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B487C3B" w14:textId="06F54A45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65.188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36D2AEBD" w14:textId="0FDFBA79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63.075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865131" w14:textId="161FFBCA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113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E5980B" w14:textId="22355E34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103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5506D6A1" w14:textId="0BC69CA8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2.113</w:t>
            </w:r>
          </w:p>
        </w:tc>
      </w:tr>
      <w:tr w:rsidR="00DA671A" w:rsidRPr="00323868" w14:paraId="57650469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8FA2B3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552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6199E6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Премије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осигурања</w:t>
            </w:r>
            <w:proofErr w:type="spellEnd"/>
            <w:proofErr w:type="gram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59FA79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536.000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9EADFC8" w14:textId="5F645251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466.440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297BDBE" w14:textId="67AF63A5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464.008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5703CD" w14:textId="4EADFDF9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87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39D140" w14:textId="794775EF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101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381D4ECE" w14:textId="5D928B8B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2.432</w:t>
            </w:r>
          </w:p>
        </w:tc>
      </w:tr>
      <w:tr w:rsidR="00DA671A" w:rsidRPr="00323868" w14:paraId="634F88C6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67063C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553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6720AF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ru-RU"/>
              </w:rPr>
              <w:t>Трошкови платног промета</w:t>
            </w:r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5DC133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2.763.548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7AC9A361" w14:textId="4EA8B8CE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2.605.326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248DC922" w14:textId="7B189288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1.781.592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69F1CB" w14:textId="20D0A7AA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94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6DEDC8" w14:textId="10D3F3D6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146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2148075F" w14:textId="06BE7B8D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823.734</w:t>
            </w:r>
          </w:p>
        </w:tc>
      </w:tr>
      <w:tr w:rsidR="00DA671A" w:rsidRPr="00323868" w14:paraId="48A96C44" w14:textId="77777777" w:rsidTr="00D2205F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</w:tcBorders>
            <w:vAlign w:val="center"/>
          </w:tcPr>
          <w:p w14:paraId="7D3EF5C8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554</w:t>
            </w:r>
          </w:p>
        </w:tc>
        <w:tc>
          <w:tcPr>
            <w:tcW w:w="1539" w:type="pct"/>
            <w:tcBorders>
              <w:top w:val="dotted" w:sz="4" w:space="0" w:color="auto"/>
            </w:tcBorders>
            <w:vAlign w:val="center"/>
          </w:tcPr>
          <w:p w14:paraId="73680266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  <w:lang w:val="sr-Cyrl-CS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Трошкови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чланарин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  <w:lang w:val="sr-Cyrl-CS"/>
              </w:rPr>
              <w:t>а</w:t>
            </w:r>
          </w:p>
        </w:tc>
        <w:tc>
          <w:tcPr>
            <w:tcW w:w="601" w:type="pct"/>
            <w:tcBorders>
              <w:top w:val="dotted" w:sz="4" w:space="0" w:color="auto"/>
            </w:tcBorders>
            <w:vAlign w:val="center"/>
          </w:tcPr>
          <w:p w14:paraId="7830EFEC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398.334</w:t>
            </w:r>
          </w:p>
        </w:tc>
        <w:tc>
          <w:tcPr>
            <w:tcW w:w="606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08712E18" w14:textId="7541FF41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383.592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7901FDD8" w14:textId="17E1CC0F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334.980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5C745156" w14:textId="50CB3C1F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96</w:t>
            </w:r>
          </w:p>
        </w:tc>
        <w:tc>
          <w:tcPr>
            <w:tcW w:w="303" w:type="pct"/>
            <w:tcBorders>
              <w:top w:val="dotted" w:sz="4" w:space="0" w:color="auto"/>
            </w:tcBorders>
            <w:vAlign w:val="center"/>
          </w:tcPr>
          <w:p w14:paraId="75613278" w14:textId="7F45A4D5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115</w:t>
            </w:r>
          </w:p>
        </w:tc>
        <w:tc>
          <w:tcPr>
            <w:tcW w:w="606" w:type="pct"/>
            <w:tcBorders>
              <w:top w:val="dotted" w:sz="4" w:space="0" w:color="auto"/>
            </w:tcBorders>
            <w:noWrap/>
            <w:vAlign w:val="center"/>
          </w:tcPr>
          <w:p w14:paraId="2CDA2AD1" w14:textId="4D004A28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48.612</w:t>
            </w:r>
          </w:p>
        </w:tc>
      </w:tr>
      <w:tr w:rsidR="00DA671A" w:rsidRPr="00323868" w14:paraId="234553E0" w14:textId="77777777" w:rsidTr="00D2205F">
        <w:trPr>
          <w:trHeight w:val="284"/>
          <w:jc w:val="center"/>
        </w:trPr>
        <w:tc>
          <w:tcPr>
            <w:tcW w:w="437" w:type="pct"/>
            <w:vAlign w:val="center"/>
          </w:tcPr>
          <w:p w14:paraId="26AB4C77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555</w:t>
            </w:r>
          </w:p>
        </w:tc>
        <w:tc>
          <w:tcPr>
            <w:tcW w:w="1539" w:type="pct"/>
            <w:vAlign w:val="center"/>
          </w:tcPr>
          <w:p w14:paraId="14A129F4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Трошкови</w:t>
            </w:r>
            <w:proofErr w:type="spellEnd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пореза</w:t>
            </w:r>
            <w:proofErr w:type="spellEnd"/>
          </w:p>
        </w:tc>
        <w:tc>
          <w:tcPr>
            <w:tcW w:w="601" w:type="pct"/>
            <w:vAlign w:val="center"/>
          </w:tcPr>
          <w:p w14:paraId="05D33C60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348.027</w:t>
            </w:r>
          </w:p>
        </w:tc>
        <w:tc>
          <w:tcPr>
            <w:tcW w:w="606" w:type="pct"/>
            <w:vAlign w:val="center"/>
          </w:tcPr>
          <w:p w14:paraId="13BFF456" w14:textId="0CC3A040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341.316</w:t>
            </w:r>
          </w:p>
        </w:tc>
        <w:tc>
          <w:tcPr>
            <w:tcW w:w="605" w:type="pct"/>
            <w:vAlign w:val="center"/>
          </w:tcPr>
          <w:p w14:paraId="460D4954" w14:textId="4D1BD4AC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313.896</w:t>
            </w:r>
          </w:p>
        </w:tc>
        <w:tc>
          <w:tcPr>
            <w:tcW w:w="303" w:type="pct"/>
            <w:vAlign w:val="center"/>
          </w:tcPr>
          <w:p w14:paraId="06C2FD4D" w14:textId="781080DF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98</w:t>
            </w:r>
          </w:p>
        </w:tc>
        <w:tc>
          <w:tcPr>
            <w:tcW w:w="303" w:type="pct"/>
            <w:vAlign w:val="center"/>
          </w:tcPr>
          <w:p w14:paraId="017C2807" w14:textId="6D7D051B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109</w:t>
            </w:r>
          </w:p>
        </w:tc>
        <w:tc>
          <w:tcPr>
            <w:tcW w:w="606" w:type="pct"/>
            <w:noWrap/>
            <w:vAlign w:val="center"/>
          </w:tcPr>
          <w:p w14:paraId="131838BD" w14:textId="22350B43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27.420</w:t>
            </w:r>
          </w:p>
        </w:tc>
      </w:tr>
      <w:tr w:rsidR="00DA671A" w:rsidRPr="00323868" w14:paraId="352C109A" w14:textId="77777777" w:rsidTr="00D2205F">
        <w:trPr>
          <w:trHeight w:val="284"/>
          <w:jc w:val="center"/>
        </w:trPr>
        <w:tc>
          <w:tcPr>
            <w:tcW w:w="437" w:type="pct"/>
            <w:vAlign w:val="center"/>
          </w:tcPr>
          <w:p w14:paraId="35AF739B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556</w:t>
            </w:r>
          </w:p>
        </w:tc>
        <w:tc>
          <w:tcPr>
            <w:tcW w:w="1539" w:type="pct"/>
            <w:vAlign w:val="center"/>
          </w:tcPr>
          <w:p w14:paraId="26F2DE7C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Трошкови</w:t>
            </w:r>
            <w:proofErr w:type="spellEnd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доприноса</w:t>
            </w:r>
            <w:proofErr w:type="spellEnd"/>
          </w:p>
        </w:tc>
        <w:tc>
          <w:tcPr>
            <w:tcW w:w="601" w:type="pct"/>
            <w:vAlign w:val="center"/>
          </w:tcPr>
          <w:p w14:paraId="4E4DFCAF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116.687</w:t>
            </w:r>
          </w:p>
        </w:tc>
        <w:tc>
          <w:tcPr>
            <w:tcW w:w="606" w:type="pct"/>
            <w:vAlign w:val="center"/>
          </w:tcPr>
          <w:p w14:paraId="20E3A3E9" w14:textId="3189B45E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134.026</w:t>
            </w:r>
          </w:p>
        </w:tc>
        <w:tc>
          <w:tcPr>
            <w:tcW w:w="605" w:type="pct"/>
            <w:vAlign w:val="center"/>
          </w:tcPr>
          <w:p w14:paraId="5813EF6B" w14:textId="4ECE53B9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99.933</w:t>
            </w:r>
          </w:p>
        </w:tc>
        <w:tc>
          <w:tcPr>
            <w:tcW w:w="303" w:type="pct"/>
            <w:vAlign w:val="center"/>
          </w:tcPr>
          <w:p w14:paraId="0FD4CA8B" w14:textId="6FBCB1C5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115</w:t>
            </w:r>
          </w:p>
        </w:tc>
        <w:tc>
          <w:tcPr>
            <w:tcW w:w="303" w:type="pct"/>
            <w:vAlign w:val="center"/>
          </w:tcPr>
          <w:p w14:paraId="716AF4D5" w14:textId="02F69896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134</w:t>
            </w:r>
          </w:p>
        </w:tc>
        <w:tc>
          <w:tcPr>
            <w:tcW w:w="606" w:type="pct"/>
            <w:noWrap/>
            <w:vAlign w:val="center"/>
          </w:tcPr>
          <w:p w14:paraId="2F3F9461" w14:textId="6D7D2651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34.093</w:t>
            </w:r>
          </w:p>
        </w:tc>
      </w:tr>
      <w:tr w:rsidR="00DA671A" w:rsidRPr="00323868" w14:paraId="0AA4ADE2" w14:textId="77777777" w:rsidTr="00D2205F">
        <w:trPr>
          <w:trHeight w:val="284"/>
          <w:jc w:val="center"/>
        </w:trPr>
        <w:tc>
          <w:tcPr>
            <w:tcW w:w="437" w:type="pct"/>
            <w:vAlign w:val="center"/>
          </w:tcPr>
          <w:p w14:paraId="7685A2BB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559</w:t>
            </w:r>
          </w:p>
        </w:tc>
        <w:tc>
          <w:tcPr>
            <w:tcW w:w="1539" w:type="pct"/>
            <w:vAlign w:val="center"/>
          </w:tcPr>
          <w:p w14:paraId="7FC0E860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Остали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немат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еријални</w:t>
            </w:r>
            <w:r w:rsidRPr="00323868">
              <w:rPr>
                <w:rFonts w:ascii="Calibri" w:hAnsi="Calibri" w:cs="Calibri"/>
                <w:sz w:val="19"/>
                <w:szCs w:val="19"/>
                <w:lang w:val="bs-Cyrl-BA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трошкови</w:t>
            </w:r>
            <w:proofErr w:type="spellEnd"/>
          </w:p>
        </w:tc>
        <w:tc>
          <w:tcPr>
            <w:tcW w:w="601" w:type="pct"/>
            <w:vAlign w:val="center"/>
          </w:tcPr>
          <w:p w14:paraId="269FA23D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252.763</w:t>
            </w:r>
          </w:p>
        </w:tc>
        <w:tc>
          <w:tcPr>
            <w:tcW w:w="606" w:type="pct"/>
            <w:vAlign w:val="center"/>
          </w:tcPr>
          <w:p w14:paraId="551FBF46" w14:textId="1443D0E3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255.136</w:t>
            </w:r>
          </w:p>
        </w:tc>
        <w:tc>
          <w:tcPr>
            <w:tcW w:w="605" w:type="pct"/>
            <w:vAlign w:val="center"/>
          </w:tcPr>
          <w:p w14:paraId="3DF9B45A" w14:textId="5585082D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194.846</w:t>
            </w:r>
          </w:p>
        </w:tc>
        <w:tc>
          <w:tcPr>
            <w:tcW w:w="303" w:type="pct"/>
            <w:vAlign w:val="center"/>
          </w:tcPr>
          <w:p w14:paraId="2F88A4F5" w14:textId="5CE106A7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101</w:t>
            </w:r>
          </w:p>
        </w:tc>
        <w:tc>
          <w:tcPr>
            <w:tcW w:w="303" w:type="pct"/>
            <w:vAlign w:val="center"/>
          </w:tcPr>
          <w:p w14:paraId="282D10B0" w14:textId="1DD18A5E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131</w:t>
            </w:r>
          </w:p>
        </w:tc>
        <w:tc>
          <w:tcPr>
            <w:tcW w:w="606" w:type="pct"/>
            <w:noWrap/>
            <w:vAlign w:val="center"/>
          </w:tcPr>
          <w:p w14:paraId="63E606ED" w14:textId="3C34E8D0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60.290</w:t>
            </w:r>
          </w:p>
        </w:tc>
      </w:tr>
      <w:tr w:rsidR="00DA671A" w:rsidRPr="00323868" w14:paraId="6ECDFC39" w14:textId="77777777" w:rsidTr="00F5069D">
        <w:trPr>
          <w:trHeight w:val="284"/>
          <w:jc w:val="center"/>
        </w:trPr>
        <w:tc>
          <w:tcPr>
            <w:tcW w:w="437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6AAF6D46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II</w:t>
            </w:r>
          </w:p>
        </w:tc>
        <w:tc>
          <w:tcPr>
            <w:tcW w:w="1539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66FFFCC8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proofErr w:type="gramStart"/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ФИНАНСИЈСКИ  РАСХОДИ</w:t>
            </w:r>
            <w:proofErr w:type="gramEnd"/>
          </w:p>
        </w:tc>
        <w:tc>
          <w:tcPr>
            <w:tcW w:w="601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05916325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334.716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359537CB" w14:textId="4012EB68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280.160</w:t>
            </w:r>
          </w:p>
        </w:tc>
        <w:tc>
          <w:tcPr>
            <w:tcW w:w="605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388A26D0" w14:textId="0A21373B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218.044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26FFB8A7" w14:textId="27284D94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84</w:t>
            </w:r>
          </w:p>
        </w:tc>
        <w:tc>
          <w:tcPr>
            <w:tcW w:w="303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3B5BB642" w14:textId="2B50B22F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128</w:t>
            </w:r>
          </w:p>
        </w:tc>
        <w:tc>
          <w:tcPr>
            <w:tcW w:w="606" w:type="pct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486BE8C7" w14:textId="3EBA9043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62.116</w:t>
            </w:r>
          </w:p>
        </w:tc>
      </w:tr>
      <w:tr w:rsidR="00DA671A" w:rsidRPr="00323868" w14:paraId="6C87169F" w14:textId="77777777" w:rsidTr="00F5069D">
        <w:trPr>
          <w:trHeight w:val="284"/>
          <w:jc w:val="center"/>
        </w:trPr>
        <w:tc>
          <w:tcPr>
            <w:tcW w:w="437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F52000E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561</w:t>
            </w:r>
          </w:p>
        </w:tc>
        <w:tc>
          <w:tcPr>
            <w:tcW w:w="1539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7D901E9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Расходи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камата</w:t>
            </w:r>
            <w:proofErr w:type="spellEnd"/>
            <w:proofErr w:type="gramEnd"/>
          </w:p>
        </w:tc>
        <w:tc>
          <w:tcPr>
            <w:tcW w:w="601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B2B25FB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319.316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15CDBF5" w14:textId="55E178DB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277.165</w:t>
            </w:r>
          </w:p>
        </w:tc>
        <w:tc>
          <w:tcPr>
            <w:tcW w:w="605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26F34AC" w14:textId="7ADFC476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203.670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F448F30" w14:textId="6E3D6825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87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4360312" w14:textId="4BBC0AF8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136</w:t>
            </w:r>
          </w:p>
        </w:tc>
        <w:tc>
          <w:tcPr>
            <w:tcW w:w="606" w:type="pct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720B330" w14:textId="47B25753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73.495</w:t>
            </w:r>
          </w:p>
        </w:tc>
      </w:tr>
      <w:tr w:rsidR="00DA671A" w:rsidRPr="00323868" w14:paraId="4C0B7CBC" w14:textId="77777777" w:rsidTr="00F5069D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57BB7F8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562</w:t>
            </w:r>
          </w:p>
        </w:tc>
        <w:tc>
          <w:tcPr>
            <w:tcW w:w="153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64D4F47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Негативне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курсне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разлике</w:t>
            </w:r>
            <w:proofErr w:type="spellEnd"/>
          </w:p>
        </w:tc>
        <w:tc>
          <w:tcPr>
            <w:tcW w:w="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EE73AC0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15.000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7C59711" w14:textId="68AC90BB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2.604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2412D4F" w14:textId="53B805B6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14.243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9740A22" w14:textId="41AB003C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17</w:t>
            </w: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3B5C3C4" w14:textId="7C728EB4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18</w:t>
            </w:r>
          </w:p>
        </w:tc>
        <w:tc>
          <w:tcPr>
            <w:tcW w:w="60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1F243B81" w14:textId="5F76647C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-11.639</w:t>
            </w:r>
          </w:p>
        </w:tc>
      </w:tr>
      <w:tr w:rsidR="00DA671A" w:rsidRPr="00323868" w14:paraId="33C2D4BE" w14:textId="77777777" w:rsidTr="00F5069D">
        <w:trPr>
          <w:trHeight w:val="284"/>
          <w:jc w:val="center"/>
        </w:trPr>
        <w:tc>
          <w:tcPr>
            <w:tcW w:w="437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FBD0CF7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569</w:t>
            </w:r>
          </w:p>
        </w:tc>
        <w:tc>
          <w:tcPr>
            <w:tcW w:w="1539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2A7434F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Остали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финансијски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расходи</w:t>
            </w:r>
            <w:proofErr w:type="spellEnd"/>
          </w:p>
        </w:tc>
        <w:tc>
          <w:tcPr>
            <w:tcW w:w="601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25CE16FA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400</w:t>
            </w:r>
          </w:p>
        </w:tc>
        <w:tc>
          <w:tcPr>
            <w:tcW w:w="606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E543029" w14:textId="57A282D4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391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2EC88FB4" w14:textId="371B6060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131</w:t>
            </w:r>
          </w:p>
        </w:tc>
        <w:tc>
          <w:tcPr>
            <w:tcW w:w="303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F3DBB24" w14:textId="18BDF0E1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98</w:t>
            </w:r>
          </w:p>
        </w:tc>
        <w:tc>
          <w:tcPr>
            <w:tcW w:w="303" w:type="pct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E412A3E" w14:textId="578AA1E9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298</w:t>
            </w:r>
          </w:p>
        </w:tc>
        <w:tc>
          <w:tcPr>
            <w:tcW w:w="606" w:type="pct"/>
            <w:tcBorders>
              <w:top w:val="dotted" w:sz="4" w:space="0" w:color="auto"/>
            </w:tcBorders>
            <w:shd w:val="clear" w:color="auto" w:fill="FFFFFF"/>
            <w:noWrap/>
            <w:vAlign w:val="center"/>
          </w:tcPr>
          <w:p w14:paraId="04FE8862" w14:textId="0770E17F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260</w:t>
            </w:r>
          </w:p>
        </w:tc>
      </w:tr>
      <w:tr w:rsidR="00DA671A" w:rsidRPr="00323868" w14:paraId="0E3ADEC9" w14:textId="77777777" w:rsidTr="00F5069D">
        <w:trPr>
          <w:trHeight w:val="284"/>
          <w:jc w:val="center"/>
        </w:trPr>
        <w:tc>
          <w:tcPr>
            <w:tcW w:w="437" w:type="pct"/>
            <w:shd w:val="clear" w:color="auto" w:fill="FFFFCC"/>
            <w:vAlign w:val="center"/>
          </w:tcPr>
          <w:p w14:paraId="54685F41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III</w:t>
            </w:r>
          </w:p>
        </w:tc>
        <w:tc>
          <w:tcPr>
            <w:tcW w:w="1539" w:type="pct"/>
            <w:shd w:val="clear" w:color="auto" w:fill="FFFFCC"/>
            <w:vAlign w:val="center"/>
          </w:tcPr>
          <w:p w14:paraId="431B1F79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ОСТАЛИ РАСХОДИ</w:t>
            </w:r>
          </w:p>
        </w:tc>
        <w:tc>
          <w:tcPr>
            <w:tcW w:w="601" w:type="pct"/>
            <w:shd w:val="clear" w:color="auto" w:fill="FFFFCC"/>
            <w:vAlign w:val="center"/>
          </w:tcPr>
          <w:p w14:paraId="02933D27" w14:textId="738060A0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273.40</w:t>
            </w:r>
            <w:r w:rsidR="00BA4539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</w:t>
            </w:r>
          </w:p>
        </w:tc>
        <w:tc>
          <w:tcPr>
            <w:tcW w:w="606" w:type="pct"/>
            <w:shd w:val="clear" w:color="auto" w:fill="FFFFCC"/>
            <w:vAlign w:val="center"/>
          </w:tcPr>
          <w:p w14:paraId="659DACA0" w14:textId="6007097D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357.041</w:t>
            </w:r>
          </w:p>
        </w:tc>
        <w:tc>
          <w:tcPr>
            <w:tcW w:w="605" w:type="pct"/>
            <w:shd w:val="clear" w:color="auto" w:fill="FFFFCC"/>
            <w:vAlign w:val="center"/>
          </w:tcPr>
          <w:p w14:paraId="6CF45D73" w14:textId="33AA4FEE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207.422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75B20820" w14:textId="3E7F86D6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131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49EE9D80" w14:textId="2F363433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172</w:t>
            </w:r>
          </w:p>
        </w:tc>
        <w:tc>
          <w:tcPr>
            <w:tcW w:w="606" w:type="pct"/>
            <w:shd w:val="clear" w:color="auto" w:fill="FFFFCC"/>
            <w:noWrap/>
            <w:vAlign w:val="center"/>
          </w:tcPr>
          <w:p w14:paraId="621D044D" w14:textId="4BE24581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149.619</w:t>
            </w:r>
          </w:p>
        </w:tc>
      </w:tr>
      <w:tr w:rsidR="00DA671A" w:rsidRPr="00323868" w14:paraId="09C95D53" w14:textId="77777777" w:rsidTr="00F5069D">
        <w:trPr>
          <w:trHeight w:val="284"/>
          <w:jc w:val="center"/>
        </w:trPr>
        <w:tc>
          <w:tcPr>
            <w:tcW w:w="437" w:type="pct"/>
            <w:vAlign w:val="center"/>
          </w:tcPr>
          <w:p w14:paraId="03816C36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570-579</w:t>
            </w:r>
          </w:p>
        </w:tc>
        <w:tc>
          <w:tcPr>
            <w:tcW w:w="1539" w:type="pct"/>
            <w:vAlign w:val="center"/>
          </w:tcPr>
          <w:p w14:paraId="17210705" w14:textId="77777777" w:rsidR="00374623" w:rsidRPr="00323868" w:rsidRDefault="00374623" w:rsidP="00D2205F">
            <w:pPr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proofErr w:type="gramStart"/>
            <w:r w:rsidRPr="00323868">
              <w:rPr>
                <w:rFonts w:ascii="Calibri" w:hAnsi="Calibri" w:cs="Calibri"/>
                <w:sz w:val="19"/>
                <w:szCs w:val="19"/>
              </w:rPr>
              <w:t>Непословни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и</w:t>
            </w:r>
            <w:proofErr w:type="gram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ванредни</w:t>
            </w:r>
            <w:proofErr w:type="spellEnd"/>
            <w:r w:rsidRPr="00323868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19"/>
                <w:szCs w:val="19"/>
              </w:rPr>
              <w:t>расходи</w:t>
            </w:r>
            <w:proofErr w:type="spellEnd"/>
          </w:p>
        </w:tc>
        <w:tc>
          <w:tcPr>
            <w:tcW w:w="601" w:type="pct"/>
            <w:vAlign w:val="center"/>
          </w:tcPr>
          <w:p w14:paraId="69171585" w14:textId="7FC2912C" w:rsidR="00374623" w:rsidRPr="00323868" w:rsidRDefault="00374623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273.40</w:t>
            </w:r>
            <w:r w:rsidR="006200AB"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</w:t>
            </w:r>
          </w:p>
        </w:tc>
        <w:tc>
          <w:tcPr>
            <w:tcW w:w="606" w:type="pct"/>
            <w:vAlign w:val="center"/>
          </w:tcPr>
          <w:p w14:paraId="35A16CD4" w14:textId="3CFE555A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357.041</w:t>
            </w:r>
          </w:p>
        </w:tc>
        <w:tc>
          <w:tcPr>
            <w:tcW w:w="605" w:type="pct"/>
            <w:vAlign w:val="center"/>
          </w:tcPr>
          <w:p w14:paraId="0CD8CEDF" w14:textId="5B53149B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207.422</w:t>
            </w:r>
          </w:p>
        </w:tc>
        <w:tc>
          <w:tcPr>
            <w:tcW w:w="303" w:type="pct"/>
            <w:vAlign w:val="center"/>
          </w:tcPr>
          <w:p w14:paraId="7484E9EB" w14:textId="04BA5FBF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131</w:t>
            </w:r>
          </w:p>
        </w:tc>
        <w:tc>
          <w:tcPr>
            <w:tcW w:w="303" w:type="pct"/>
            <w:vAlign w:val="center"/>
          </w:tcPr>
          <w:p w14:paraId="2A0EE352" w14:textId="48BC2E6A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172</w:t>
            </w:r>
          </w:p>
        </w:tc>
        <w:tc>
          <w:tcPr>
            <w:tcW w:w="606" w:type="pct"/>
            <w:noWrap/>
            <w:vAlign w:val="center"/>
          </w:tcPr>
          <w:p w14:paraId="18337983" w14:textId="55A4B7CE" w:rsidR="00374623" w:rsidRPr="00323868" w:rsidRDefault="000023EA" w:rsidP="00D2205F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149.619</w:t>
            </w:r>
          </w:p>
        </w:tc>
      </w:tr>
      <w:tr w:rsidR="00DA671A" w:rsidRPr="00323868" w14:paraId="4C8BF76F" w14:textId="77777777" w:rsidTr="00F5069D">
        <w:trPr>
          <w:trHeight w:val="284"/>
          <w:jc w:val="center"/>
        </w:trPr>
        <w:tc>
          <w:tcPr>
            <w:tcW w:w="437" w:type="pct"/>
            <w:shd w:val="clear" w:color="auto" w:fill="FFFFCC"/>
            <w:vAlign w:val="center"/>
          </w:tcPr>
          <w:p w14:paraId="0D0DFE9D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IV</w:t>
            </w:r>
          </w:p>
        </w:tc>
        <w:tc>
          <w:tcPr>
            <w:tcW w:w="1539" w:type="pct"/>
            <w:shd w:val="clear" w:color="auto" w:fill="FFFFCC"/>
            <w:vAlign w:val="center"/>
          </w:tcPr>
          <w:p w14:paraId="6CED8F1F" w14:textId="3BB5A436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РАСХОДИ </w:t>
            </w:r>
            <w:r w:rsidR="009B6C72"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ПО ОСН. 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>УСКЛАЂ</w:t>
            </w:r>
            <w:r w:rsidR="009B6C72"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 ВР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bs-Cyrl-BA"/>
              </w:rPr>
              <w:t>ИЈЕДНОСТИ</w:t>
            </w: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 xml:space="preserve"> </w:t>
            </w:r>
            <w:r w:rsidR="00AB628C"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>ИМОВИНЕ</w:t>
            </w:r>
          </w:p>
        </w:tc>
        <w:tc>
          <w:tcPr>
            <w:tcW w:w="601" w:type="pct"/>
            <w:shd w:val="clear" w:color="auto" w:fill="FFFFCC"/>
            <w:vAlign w:val="center"/>
          </w:tcPr>
          <w:p w14:paraId="70987A0A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100.000</w:t>
            </w:r>
          </w:p>
        </w:tc>
        <w:tc>
          <w:tcPr>
            <w:tcW w:w="606" w:type="pct"/>
            <w:shd w:val="clear" w:color="auto" w:fill="FFFFCC"/>
            <w:vAlign w:val="center"/>
          </w:tcPr>
          <w:p w14:paraId="248ED37C" w14:textId="76990214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207.188</w:t>
            </w:r>
          </w:p>
        </w:tc>
        <w:tc>
          <w:tcPr>
            <w:tcW w:w="605" w:type="pct"/>
            <w:shd w:val="clear" w:color="auto" w:fill="FFFFCC"/>
            <w:vAlign w:val="center"/>
          </w:tcPr>
          <w:p w14:paraId="16540DA6" w14:textId="3390E3F6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688.241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319C455D" w14:textId="198D45D7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207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531DD321" w14:textId="7E2C9B09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30</w:t>
            </w:r>
          </w:p>
        </w:tc>
        <w:tc>
          <w:tcPr>
            <w:tcW w:w="606" w:type="pct"/>
            <w:shd w:val="clear" w:color="auto" w:fill="FFFFCC"/>
            <w:vAlign w:val="center"/>
          </w:tcPr>
          <w:p w14:paraId="3A398ABB" w14:textId="4C02C589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-481.053</w:t>
            </w:r>
          </w:p>
        </w:tc>
      </w:tr>
      <w:tr w:rsidR="00DA671A" w:rsidRPr="00323868" w14:paraId="4754F2CA" w14:textId="77777777" w:rsidTr="00F5069D">
        <w:trPr>
          <w:trHeight w:val="284"/>
          <w:jc w:val="center"/>
        </w:trPr>
        <w:tc>
          <w:tcPr>
            <w:tcW w:w="437" w:type="pct"/>
            <w:shd w:val="clear" w:color="auto" w:fill="FFFFCC"/>
            <w:vAlign w:val="center"/>
          </w:tcPr>
          <w:p w14:paraId="30A02C73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V</w:t>
            </w:r>
          </w:p>
        </w:tc>
        <w:tc>
          <w:tcPr>
            <w:tcW w:w="1539" w:type="pct"/>
            <w:shd w:val="clear" w:color="auto" w:fill="FFFFCC"/>
            <w:vAlign w:val="center"/>
          </w:tcPr>
          <w:p w14:paraId="0BD60A6D" w14:textId="77777777" w:rsidR="00374623" w:rsidRPr="00323868" w:rsidRDefault="00374623" w:rsidP="00D2205F">
            <w:pPr>
              <w:rPr>
                <w:rFonts w:ascii="Calibri" w:hAnsi="Calibri" w:cs="Calibri"/>
                <w:b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ru-RU"/>
              </w:rPr>
              <w:t xml:space="preserve">РАСХОДИ ПО ОСН. ИСПРАВКЕ ГРЕШАКА ИЗ РАНИЈИХ </w:t>
            </w:r>
            <w:r w:rsidR="00AB628C" w:rsidRPr="00323868">
              <w:rPr>
                <w:rFonts w:ascii="Calibri" w:hAnsi="Calibri" w:cs="Calibri"/>
                <w:b/>
                <w:sz w:val="19"/>
                <w:szCs w:val="19"/>
                <w:lang w:val="ru-RU"/>
              </w:rPr>
              <w:t>ГОДИНА</w:t>
            </w:r>
          </w:p>
        </w:tc>
        <w:tc>
          <w:tcPr>
            <w:tcW w:w="601" w:type="pct"/>
            <w:shd w:val="clear" w:color="auto" w:fill="FFFFCC"/>
            <w:vAlign w:val="center"/>
          </w:tcPr>
          <w:p w14:paraId="2D5AB87D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200.000</w:t>
            </w:r>
          </w:p>
        </w:tc>
        <w:tc>
          <w:tcPr>
            <w:tcW w:w="606" w:type="pct"/>
            <w:shd w:val="clear" w:color="auto" w:fill="FFFFCC"/>
            <w:vAlign w:val="center"/>
          </w:tcPr>
          <w:p w14:paraId="0C64526E" w14:textId="3A312403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518.388</w:t>
            </w:r>
          </w:p>
        </w:tc>
        <w:tc>
          <w:tcPr>
            <w:tcW w:w="605" w:type="pct"/>
            <w:shd w:val="clear" w:color="auto" w:fill="FFFFCC"/>
            <w:vAlign w:val="center"/>
          </w:tcPr>
          <w:p w14:paraId="7FBAF038" w14:textId="0650449E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172.538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419E7F44" w14:textId="3A39680F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259</w:t>
            </w:r>
          </w:p>
        </w:tc>
        <w:tc>
          <w:tcPr>
            <w:tcW w:w="303" w:type="pct"/>
            <w:shd w:val="clear" w:color="auto" w:fill="FFFFCC"/>
            <w:vAlign w:val="center"/>
          </w:tcPr>
          <w:p w14:paraId="78853555" w14:textId="7E983179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300</w:t>
            </w:r>
          </w:p>
        </w:tc>
        <w:tc>
          <w:tcPr>
            <w:tcW w:w="606" w:type="pct"/>
            <w:shd w:val="clear" w:color="auto" w:fill="FFFFCC"/>
            <w:vAlign w:val="center"/>
          </w:tcPr>
          <w:p w14:paraId="295BF1B8" w14:textId="3F5A91A6" w:rsidR="00374623" w:rsidRPr="00323868" w:rsidRDefault="000023EA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345.850</w:t>
            </w:r>
          </w:p>
        </w:tc>
      </w:tr>
      <w:tr w:rsidR="00DA671A" w:rsidRPr="00323868" w14:paraId="6BD15689" w14:textId="77777777" w:rsidTr="00F5069D">
        <w:trPr>
          <w:trHeight w:val="284"/>
          <w:jc w:val="center"/>
        </w:trPr>
        <w:tc>
          <w:tcPr>
            <w:tcW w:w="437" w:type="pct"/>
            <w:shd w:val="clear" w:color="auto" w:fill="FFFF99"/>
            <w:vAlign w:val="center"/>
          </w:tcPr>
          <w:p w14:paraId="20F30C25" w14:textId="77777777" w:rsidR="00374623" w:rsidRPr="00323868" w:rsidRDefault="00374623" w:rsidP="00D2205F">
            <w:pPr>
              <w:ind w:left="-144" w:right="-144"/>
              <w:jc w:val="center"/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</w:rPr>
              <w:t> VI</w:t>
            </w:r>
          </w:p>
        </w:tc>
        <w:tc>
          <w:tcPr>
            <w:tcW w:w="1539" w:type="pct"/>
            <w:shd w:val="clear" w:color="auto" w:fill="FFFF99"/>
            <w:vAlign w:val="center"/>
          </w:tcPr>
          <w:p w14:paraId="2725BC56" w14:textId="77777777" w:rsidR="00374623" w:rsidRPr="00323868" w:rsidRDefault="00374623" w:rsidP="00D2205F">
            <w:pPr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iCs/>
                <w:sz w:val="19"/>
                <w:szCs w:val="19"/>
                <w:lang w:val="ru-RU"/>
              </w:rPr>
              <w:t>УКУПНИ РАСХОДИ</w:t>
            </w:r>
          </w:p>
        </w:tc>
        <w:tc>
          <w:tcPr>
            <w:tcW w:w="601" w:type="pct"/>
            <w:shd w:val="clear" w:color="auto" w:fill="FFFF99"/>
            <w:vAlign w:val="center"/>
          </w:tcPr>
          <w:p w14:paraId="6DB7015C" w14:textId="07982500" w:rsidR="00374623" w:rsidRPr="00323868" w:rsidRDefault="00374623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87.789.15</w:t>
            </w:r>
            <w:r w:rsidR="00BA4539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5</w:t>
            </w:r>
          </w:p>
        </w:tc>
        <w:tc>
          <w:tcPr>
            <w:tcW w:w="606" w:type="pct"/>
            <w:shd w:val="clear" w:color="auto" w:fill="FFFF99"/>
            <w:vAlign w:val="center"/>
          </w:tcPr>
          <w:p w14:paraId="20BC29A0" w14:textId="18C9FDC5" w:rsidR="00374623" w:rsidRPr="00323868" w:rsidRDefault="00BA4539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90.559.487</w:t>
            </w:r>
          </w:p>
        </w:tc>
        <w:tc>
          <w:tcPr>
            <w:tcW w:w="605" w:type="pct"/>
            <w:shd w:val="clear" w:color="auto" w:fill="FFFF99"/>
            <w:vAlign w:val="center"/>
          </w:tcPr>
          <w:p w14:paraId="6D9594B2" w14:textId="08470927" w:rsidR="00374623" w:rsidRPr="00323868" w:rsidRDefault="00BA4539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76.084.428</w:t>
            </w:r>
          </w:p>
        </w:tc>
        <w:tc>
          <w:tcPr>
            <w:tcW w:w="303" w:type="pct"/>
            <w:shd w:val="clear" w:color="auto" w:fill="FFFF99"/>
            <w:vAlign w:val="center"/>
          </w:tcPr>
          <w:p w14:paraId="1E766C00" w14:textId="358DD4B3" w:rsidR="00374623" w:rsidRPr="00323868" w:rsidRDefault="00BA4539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103</w:t>
            </w:r>
          </w:p>
        </w:tc>
        <w:tc>
          <w:tcPr>
            <w:tcW w:w="303" w:type="pct"/>
            <w:shd w:val="clear" w:color="auto" w:fill="FFFF99"/>
            <w:vAlign w:val="center"/>
          </w:tcPr>
          <w:p w14:paraId="4019EEE0" w14:textId="5F5CFE8A" w:rsidR="00374623" w:rsidRPr="00323868" w:rsidRDefault="00BA4539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119</w:t>
            </w:r>
          </w:p>
        </w:tc>
        <w:tc>
          <w:tcPr>
            <w:tcW w:w="606" w:type="pct"/>
            <w:shd w:val="clear" w:color="auto" w:fill="FFFF99"/>
            <w:vAlign w:val="center"/>
          </w:tcPr>
          <w:p w14:paraId="3DEDEE07" w14:textId="34192BA8" w:rsidR="00374623" w:rsidRPr="00323868" w:rsidRDefault="00BA4539" w:rsidP="00D2205F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14.475.059</w:t>
            </w:r>
          </w:p>
        </w:tc>
      </w:tr>
    </w:tbl>
    <w:p w14:paraId="58F1B75C" w14:textId="77777777" w:rsidR="00374623" w:rsidRPr="00323868" w:rsidRDefault="00374623" w:rsidP="00374623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</w:p>
    <w:p w14:paraId="4C142C59" w14:textId="4AF2CC0C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У 2023. годин</w:t>
      </w:r>
      <w:r w:rsidR="004B79C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пословни расходи остварени су у износу од </w:t>
      </w:r>
      <w:r w:rsidR="00D84E1E"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89.196.710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КМ. Пословни расходи су већи за </w:t>
      </w:r>
      <w:r w:rsidR="00D84E1E"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14.398.527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КМ, односно за 19% у односу на прошл</w:t>
      </w:r>
      <w:r w:rsidR="006200AB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годин</w:t>
      </w:r>
      <w:r w:rsidR="006200AB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. У укупним расходима пословни расходи учествују са </w:t>
      </w:r>
      <w:r w:rsidR="00D84E1E"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98,50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%. </w:t>
      </w:r>
    </w:p>
    <w:p w14:paraId="3CF629B3" w14:textId="36729DC0" w:rsidR="00374623" w:rsidRPr="00323868" w:rsidRDefault="00BD22FC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Latn-BA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>Ребаланс плана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пословни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х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расход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остварен је са индексом од </w:t>
      </w:r>
      <w:r w:rsidR="00D84E1E"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103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%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.</w:t>
      </w:r>
    </w:p>
    <w:p w14:paraId="4AAA89EC" w14:textId="77777777" w:rsidR="00374623" w:rsidRPr="00323868" w:rsidRDefault="00374623" w:rsidP="00374623">
      <w:pPr>
        <w:ind w:firstLine="360"/>
        <w:jc w:val="both"/>
        <w:rPr>
          <w:rFonts w:asciiTheme="minorHAnsi" w:hAnsiTheme="minorHAnsi" w:cstheme="minorHAnsi"/>
          <w:sz w:val="14"/>
          <w:szCs w:val="14"/>
          <w:lang w:val="sr-Cyrl-BA"/>
        </w:rPr>
      </w:pPr>
    </w:p>
    <w:p w14:paraId="0B7A1108" w14:textId="47A7F163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Трошкови материјала, набавна вриједност продате робе и трошкови горива и енергије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>202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3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AB62FB" w:rsidRPr="00323868">
        <w:rPr>
          <w:rFonts w:asciiTheme="minorHAnsi" w:hAnsiTheme="minorHAnsi" w:cstheme="minorHAnsi"/>
          <w:sz w:val="22"/>
          <w:szCs w:val="22"/>
          <w:lang w:val="sr-Latn-BA"/>
        </w:rPr>
        <w:t>5.841.126</w:t>
      </w:r>
      <w:r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КМ, те у укупним расходима учествују са </w:t>
      </w:r>
      <w:r w:rsidR="00AB62FB" w:rsidRPr="00323868">
        <w:rPr>
          <w:rFonts w:asciiTheme="minorHAnsi" w:hAnsiTheme="minorHAnsi" w:cstheme="minorHAnsi"/>
          <w:sz w:val="22"/>
          <w:szCs w:val="22"/>
          <w:lang w:val="sr-Latn-BA"/>
        </w:rPr>
        <w:t>6,45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%. Група ових трошкова забиљежила је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повећање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за </w:t>
      </w:r>
      <w:r w:rsidR="00AB62FB" w:rsidRPr="00323868">
        <w:rPr>
          <w:rFonts w:asciiTheme="minorHAnsi" w:hAnsiTheme="minorHAnsi" w:cstheme="minorHAnsi"/>
          <w:sz w:val="22"/>
          <w:szCs w:val="22"/>
          <w:lang w:val="sr-Latn-BA"/>
        </w:rPr>
        <w:t>647.541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или за </w:t>
      </w:r>
      <w:r w:rsidR="00AB62FB" w:rsidRPr="00323868">
        <w:rPr>
          <w:rFonts w:asciiTheme="minorHAnsi" w:hAnsiTheme="minorHAnsi" w:cstheme="minorHAnsi"/>
          <w:sz w:val="22"/>
          <w:szCs w:val="22"/>
          <w:lang w:val="sr-Latn-BA"/>
        </w:rPr>
        <w:t>12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% у односу на 2022. годин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</w:p>
    <w:p w14:paraId="64EC21C4" w14:textId="482DB17A" w:rsidR="00374623" w:rsidRPr="00323868" w:rsidRDefault="00BD22FC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>Ребаланс плана т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>рошков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а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материјала, набавне вриједности продате робе и трошкова енергије и горива остварен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је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са индексом од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AB62FB" w:rsidRPr="00323868">
        <w:rPr>
          <w:rFonts w:asciiTheme="minorHAnsi" w:hAnsiTheme="minorHAnsi" w:cstheme="minorHAnsi"/>
          <w:sz w:val="22"/>
          <w:szCs w:val="22"/>
          <w:lang w:val="sr-Latn-BA"/>
        </w:rPr>
        <w:t>98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>%.</w:t>
      </w:r>
    </w:p>
    <w:p w14:paraId="51D84F71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</w:p>
    <w:p w14:paraId="726C89D3" w14:textId="0E53B2E8" w:rsidR="00374623" w:rsidRPr="00323868" w:rsidRDefault="00374623" w:rsidP="00374623">
      <w:p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Трошкови материјала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у 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>202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3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 xml:space="preserve">.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остварени су у износу </w:t>
      </w:r>
      <w:r w:rsidR="004F6DA6" w:rsidRPr="00323868">
        <w:rPr>
          <w:rFonts w:asciiTheme="minorHAnsi" w:hAnsiTheme="minorHAnsi" w:cstheme="minorHAnsi"/>
          <w:sz w:val="22"/>
          <w:szCs w:val="22"/>
          <w:lang w:val="sr-Latn-BA"/>
        </w:rPr>
        <w:t>2.601.551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 и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већи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су за </w:t>
      </w:r>
      <w:r w:rsidR="004F6DA6" w:rsidRPr="00323868">
        <w:rPr>
          <w:rFonts w:asciiTheme="minorHAnsi" w:hAnsiTheme="minorHAnsi" w:cstheme="minorHAnsi"/>
          <w:sz w:val="22"/>
          <w:szCs w:val="22"/>
          <w:lang w:val="sr-Latn-BA"/>
        </w:rPr>
        <w:t>528.315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или за </w:t>
      </w:r>
      <w:r w:rsidR="004F6DA6" w:rsidRPr="00323868">
        <w:rPr>
          <w:rFonts w:asciiTheme="minorHAnsi" w:hAnsiTheme="minorHAnsi" w:cstheme="minorHAnsi"/>
          <w:sz w:val="22"/>
          <w:szCs w:val="22"/>
          <w:lang w:val="sr-Latn-BA"/>
        </w:rPr>
        <w:t>25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% у односу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на 2022. </w:t>
      </w:r>
      <w:r w:rsidR="00F74069" w:rsidRPr="00323868">
        <w:rPr>
          <w:rFonts w:asciiTheme="minorHAnsi" w:hAnsiTheme="minorHAnsi" w:cstheme="minorHAnsi"/>
          <w:sz w:val="22"/>
          <w:szCs w:val="22"/>
          <w:lang w:val="sr-Cyrl-CS"/>
        </w:rPr>
        <w:t>годину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. </w:t>
      </w:r>
    </w:p>
    <w:p w14:paraId="48F05372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У посматраном периоду највећи раст трошкова материјала забиљежен је код:</w:t>
      </w:r>
    </w:p>
    <w:p w14:paraId="46BE168D" w14:textId="5705A000" w:rsidR="00374623" w:rsidRPr="00323868" w:rsidRDefault="00374623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канцеларијског материјала раст за </w:t>
      </w:r>
      <w:r w:rsidR="004F6DA6"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363.335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КМ, </w:t>
      </w:r>
    </w:p>
    <w:p w14:paraId="7F4B6252" w14:textId="5FC51039" w:rsidR="004F6DA6" w:rsidRPr="00323868" w:rsidRDefault="004F6DA6" w:rsidP="004F6DA6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отписа службене одјеће и обуће - рок 2 године раст за </w:t>
      </w:r>
      <w:r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152.593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КМ,</w:t>
      </w:r>
    </w:p>
    <w:p w14:paraId="0582A1EF" w14:textId="2AB5DE18" w:rsidR="004F6DA6" w:rsidRPr="00323868" w:rsidRDefault="004F6DA6" w:rsidP="004F6DA6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материјала за ПТТ манипулацију </w:t>
      </w:r>
      <w:bookmarkStart w:id="54" w:name="_Hlk149720811"/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раст за </w:t>
      </w:r>
      <w:r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140.792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КМ,</w:t>
      </w:r>
    </w:p>
    <w:bookmarkEnd w:id="54"/>
    <w:p w14:paraId="17A0DD89" w14:textId="0B677654" w:rsidR="004F6DA6" w:rsidRPr="00323868" w:rsidRDefault="004F6DA6" w:rsidP="004F6DA6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материјала за ИТ раст за </w:t>
      </w:r>
      <w:r w:rsidRPr="00323868">
        <w:rPr>
          <w:rFonts w:asciiTheme="minorHAnsi" w:hAnsiTheme="minorHAnsi" w:cstheme="minorHAnsi"/>
          <w:noProof/>
          <w:sz w:val="22"/>
          <w:szCs w:val="22"/>
          <w:lang w:val="sr-Latn-BA"/>
        </w:rPr>
        <w:t>101.378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КМ,</w:t>
      </w:r>
    </w:p>
    <w:p w14:paraId="0DD80EF9" w14:textId="7E66970D" w:rsidR="004F6DA6" w:rsidRPr="00323868" w:rsidRDefault="004F6DA6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отписа ауто гума за возила за превоз пош.пошиљака – теретна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раст 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за 34.218 КМ,</w:t>
      </w:r>
    </w:p>
    <w:p w14:paraId="67313FAB" w14:textId="794D79E5" w:rsidR="004F6DA6" w:rsidRPr="00323868" w:rsidRDefault="004F6DA6" w:rsidP="004F6DA6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трошкова дијелова за одржавање возила раст за 32.830 КМ,</w:t>
      </w:r>
    </w:p>
    <w:p w14:paraId="779BFE3D" w14:textId="534C0F89" w:rsidR="00374623" w:rsidRPr="00323868" w:rsidRDefault="00374623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резервних дијелова рачунарске опреме раст за </w:t>
      </w:r>
      <w:r w:rsidR="00FA1C68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31.412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КМ,</w:t>
      </w:r>
    </w:p>
    <w:p w14:paraId="3A7485F2" w14:textId="3C0320C9" w:rsidR="00FA1C68" w:rsidRPr="00323868" w:rsidRDefault="00FA1C68" w:rsidP="00FA1C68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за поштанске марке </w:t>
      </w:r>
      <w:r w:rsidR="00811899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раст 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за 22.724 КМ</w:t>
      </w:r>
      <w:r w:rsidR="00811899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,</w:t>
      </w:r>
    </w:p>
    <w:p w14:paraId="2BA1EB52" w14:textId="536C8BFB" w:rsidR="00FA1C68" w:rsidRPr="00323868" w:rsidRDefault="00374623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материјала за одржавање чистоће раст за </w:t>
      </w:r>
      <w:r w:rsidR="00FA1C68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6.306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</w:t>
      </w:r>
      <w:r w:rsidR="00811899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,</w:t>
      </w:r>
      <w:r w:rsidR="00FA1C68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</w:t>
      </w:r>
    </w:p>
    <w:p w14:paraId="4E90055C" w14:textId="57F99CFA" w:rsidR="00374623" w:rsidRPr="00323868" w:rsidRDefault="00FA1C68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отписа ауто гума за путничка возила раст за 4.353 КМ и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</w:t>
      </w:r>
    </w:p>
    <w:p w14:paraId="1A8B5A0C" w14:textId="6744768C" w:rsidR="00FA1C68" w:rsidRPr="00323868" w:rsidRDefault="00FA1C68" w:rsidP="00FA1C68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отписа заштитне одјеће и обуће раст за 4.104 КМ.</w:t>
      </w:r>
    </w:p>
    <w:p w14:paraId="27613143" w14:textId="10E44E6A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lastRenderedPageBreak/>
        <w:t>У посматраном периоду највеће смањење трошкова материјала забиљежен</w:t>
      </w:r>
      <w:r w:rsidR="006200AB" w:rsidRPr="00323868">
        <w:rPr>
          <w:rFonts w:asciiTheme="minorHAnsi" w:hAnsiTheme="minorHAnsi" w:cstheme="minorHAnsi"/>
          <w:sz w:val="22"/>
          <w:szCs w:val="22"/>
          <w:lang w:val="bs-Cyrl-BA"/>
        </w:rPr>
        <w:t>о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је код:</w:t>
      </w:r>
    </w:p>
    <w:p w14:paraId="56AB98D3" w14:textId="19F928F1" w:rsidR="00374623" w:rsidRPr="00323868" w:rsidRDefault="00374623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отписа службене одјеће и обуће – рок 3 године за </w:t>
      </w:r>
      <w:r w:rsidR="006C1925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142.649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КМ,</w:t>
      </w:r>
    </w:p>
    <w:p w14:paraId="7D4D1E1A" w14:textId="5766D0F7" w:rsidR="006C1925" w:rsidRPr="00323868" w:rsidRDefault="006C1925" w:rsidP="006C192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отписа ситног инвентара за 133.700 КМ, </w:t>
      </w:r>
    </w:p>
    <w:p w14:paraId="46359FE0" w14:textId="5CAACEE3" w:rsidR="006C1925" w:rsidRPr="00323868" w:rsidRDefault="006C1925" w:rsidP="006C192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трошкова осталог потрошног материјала за 57.131 КМ,</w:t>
      </w:r>
    </w:p>
    <w:p w14:paraId="2AFBCF9A" w14:textId="231A07D9" w:rsidR="00374623" w:rsidRPr="00323868" w:rsidRDefault="00374623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bookmarkStart w:id="55" w:name="_Hlk149721407"/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материјала кућног мајстора за </w:t>
      </w:r>
      <w:r w:rsidR="006C1925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24.133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КМ, </w:t>
      </w:r>
    </w:p>
    <w:p w14:paraId="19580C55" w14:textId="1C492C68" w:rsidR="00374623" w:rsidRPr="00323868" w:rsidRDefault="00374623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отписа заштитне одјеће и обуће – рок 2 године за </w:t>
      </w:r>
      <w:r w:rsidR="006C1925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4.821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</w:t>
      </w:r>
      <w:r w:rsidR="006C1925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и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</w:t>
      </w:r>
    </w:p>
    <w:p w14:paraId="161AC38B" w14:textId="2460E79E" w:rsidR="00374623" w:rsidRPr="00323868" w:rsidRDefault="00374623" w:rsidP="00374623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отписа заштитне одјеће и обуће </w:t>
      </w:r>
      <w:r w:rsidR="00CA2C10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–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рок 3 године за </w:t>
      </w:r>
      <w:r w:rsidR="006C1925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2.324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</w:t>
      </w:r>
      <w:r w:rsidR="006C1925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М.</w:t>
      </w:r>
    </w:p>
    <w:p w14:paraId="21ABA80E" w14:textId="77777777" w:rsidR="006C1925" w:rsidRPr="00323868" w:rsidRDefault="006C1925" w:rsidP="006C1925">
      <w:pPr>
        <w:ind w:left="360"/>
        <w:jc w:val="both"/>
        <w:rPr>
          <w:rFonts w:asciiTheme="minorHAnsi" w:hAnsiTheme="minorHAnsi" w:cstheme="minorHAnsi"/>
          <w:noProof/>
          <w:sz w:val="10"/>
          <w:szCs w:val="10"/>
          <w:lang w:val="bs-Cyrl-BA"/>
        </w:rPr>
      </w:pPr>
    </w:p>
    <w:bookmarkEnd w:id="55"/>
    <w:p w14:paraId="0A924610" w14:textId="0BB3C0ED" w:rsidR="00374623" w:rsidRPr="00323868" w:rsidRDefault="00BD22FC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Ребаланс плана</w:t>
      </w:r>
      <w:r w:rsidR="00374623"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трош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ка</w:t>
      </w:r>
      <w:r w:rsidR="00374623"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материјала остварен је са </w:t>
      </w:r>
      <w:r w:rsidR="006C1925" w:rsidRPr="00323868">
        <w:rPr>
          <w:rFonts w:asciiTheme="minorHAnsi" w:hAnsiTheme="minorHAnsi" w:cstheme="minorHAnsi"/>
          <w:sz w:val="22"/>
          <w:szCs w:val="22"/>
          <w:lang w:val="bs-Cyrl-BA"/>
        </w:rPr>
        <w:t>101</w:t>
      </w:r>
      <w:r w:rsidR="00374623" w:rsidRPr="00323868">
        <w:rPr>
          <w:rFonts w:asciiTheme="minorHAnsi" w:hAnsiTheme="minorHAnsi" w:cstheme="minorHAnsi"/>
          <w:sz w:val="22"/>
          <w:szCs w:val="22"/>
          <w:lang w:val="bs-Cyrl-BA"/>
        </w:rPr>
        <w:t>%.</w:t>
      </w:r>
    </w:p>
    <w:p w14:paraId="289691A1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sz w:val="10"/>
          <w:szCs w:val="10"/>
          <w:lang w:val="bs-Cyrl-BA"/>
        </w:rPr>
      </w:pPr>
    </w:p>
    <w:p w14:paraId="335DA1B5" w14:textId="46FAFB46" w:rsidR="00374623" w:rsidRPr="00323868" w:rsidRDefault="00374623" w:rsidP="00374623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Трошкови набавне вриједности продате робе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од </w:t>
      </w:r>
      <w:r w:rsidR="00CA13DF" w:rsidRPr="00323868">
        <w:rPr>
          <w:rFonts w:asciiTheme="minorHAnsi" w:hAnsiTheme="minorHAnsi" w:cstheme="minorHAnsi"/>
          <w:sz w:val="22"/>
          <w:szCs w:val="22"/>
          <w:lang w:val="sr-Cyrl-CS"/>
        </w:rPr>
        <w:t>151.480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 већи су за </w:t>
      </w:r>
      <w:r w:rsidR="00CA13DF" w:rsidRPr="00323868">
        <w:rPr>
          <w:rFonts w:asciiTheme="minorHAnsi" w:hAnsiTheme="minorHAnsi" w:cstheme="minorHAnsi"/>
          <w:sz w:val="22"/>
          <w:szCs w:val="22"/>
          <w:lang w:val="sr-Cyrl-CS"/>
        </w:rPr>
        <w:t>57%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или за </w:t>
      </w:r>
      <w:r w:rsidR="00CA13DF" w:rsidRPr="00323868">
        <w:rPr>
          <w:rFonts w:asciiTheme="minorHAnsi" w:hAnsiTheme="minorHAnsi" w:cstheme="minorHAnsi"/>
          <w:sz w:val="22"/>
          <w:szCs w:val="22"/>
          <w:lang w:val="sr-Cyrl-CS"/>
        </w:rPr>
        <w:t>54.756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у односу на 2022. годин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2A117CE3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b/>
          <w:sz w:val="10"/>
          <w:szCs w:val="10"/>
          <w:lang w:val="sr-Cyrl-CS"/>
        </w:rPr>
      </w:pPr>
    </w:p>
    <w:p w14:paraId="649BA108" w14:textId="296126ED" w:rsidR="00374623" w:rsidRPr="00323868" w:rsidRDefault="00374623" w:rsidP="00374623">
      <w:pPr>
        <w:jc w:val="both"/>
        <w:rPr>
          <w:rFonts w:asciiTheme="minorHAnsi" w:hAnsiTheme="minorHAnsi" w:cstheme="minorHAnsi"/>
          <w:sz w:val="14"/>
          <w:szCs w:val="14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Трошкови горива и енергије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3.088.096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 већи су за 2% или за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64.471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у односу на претходн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годин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. Раст трошкова забиљежен је код трошкова електричне енергије за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76.531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или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10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%, трошкова осталих горива – Топлана за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46.269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или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21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 (РЈ Добој повећање </w:t>
      </w:r>
      <w:r w:rsidR="001763AF" w:rsidRPr="00323868">
        <w:rPr>
          <w:rFonts w:asciiTheme="minorHAnsi" w:hAnsiTheme="minorHAnsi" w:cstheme="minorHAnsi"/>
          <w:sz w:val="22"/>
          <w:szCs w:val="22"/>
          <w:lang w:val="sr-Latn-BA"/>
        </w:rPr>
        <w:t>12.629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– уплата по пресуди Топлана Брод у износу од 11.772 КМ; РЈ Брчко повећање 12.</w:t>
      </w:r>
      <w:r w:rsidR="001763AF" w:rsidRPr="00323868">
        <w:rPr>
          <w:rFonts w:asciiTheme="minorHAnsi" w:hAnsiTheme="minorHAnsi" w:cstheme="minorHAnsi"/>
          <w:sz w:val="22"/>
          <w:szCs w:val="22"/>
          <w:lang w:val="sr-Latn-BA"/>
        </w:rPr>
        <w:t>004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</w:t>
      </w:r>
      <w:r w:rsidR="00AF3C58" w:rsidRPr="00323868">
        <w:rPr>
          <w:rFonts w:asciiTheme="minorHAnsi" w:hAnsiTheme="minorHAnsi" w:cstheme="minorHAnsi"/>
          <w:sz w:val="22"/>
          <w:szCs w:val="22"/>
          <w:lang w:val="sr-Cyrl-CS"/>
        </w:rPr>
        <w:t>–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трошкови лож уља;</w:t>
      </w:r>
      <w:r w:rsidR="001763AF"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1763AF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РЈ ПСЦ повећање 10.591 КМ;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РЈ Бијељина повећање </w:t>
      </w:r>
      <w:r w:rsidR="001763AF" w:rsidRPr="00323868">
        <w:rPr>
          <w:rFonts w:asciiTheme="minorHAnsi" w:hAnsiTheme="minorHAnsi" w:cstheme="minorHAnsi"/>
          <w:sz w:val="22"/>
          <w:szCs w:val="22"/>
          <w:lang w:val="sr-Latn-BA"/>
        </w:rPr>
        <w:t>7.401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</w:t>
      </w:r>
      <w:r w:rsidR="00892499" w:rsidRPr="00323868">
        <w:rPr>
          <w:rFonts w:asciiTheme="minorHAnsi" w:hAnsiTheme="minorHAnsi" w:cstheme="minorHAnsi"/>
          <w:sz w:val="22"/>
          <w:szCs w:val="22"/>
          <w:lang w:val="sr-Latn-BA"/>
        </w:rPr>
        <w:t>M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– трошкови лож уља и РЈ Требиње повећање </w:t>
      </w:r>
      <w:r w:rsidR="001763AF" w:rsidRPr="00323868">
        <w:rPr>
          <w:rFonts w:asciiTheme="minorHAnsi" w:hAnsiTheme="minorHAnsi" w:cstheme="minorHAnsi"/>
          <w:sz w:val="22"/>
          <w:szCs w:val="22"/>
          <w:lang w:val="sr-Latn-BA"/>
        </w:rPr>
        <w:t>13.172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– трошкови лож уља) и трошкова огрева за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20.144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или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%  у односу на 2022. годин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417D9DAD" w14:textId="078746CC" w:rsidR="00374623" w:rsidRPr="00323868" w:rsidRDefault="00374623" w:rsidP="00374623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Такође, у посматраном периоду забиљежено је смањење трошкова горива за </w:t>
      </w:r>
      <w:r w:rsidR="00612856" w:rsidRPr="00323868">
        <w:rPr>
          <w:rFonts w:asciiTheme="minorHAnsi" w:hAnsiTheme="minorHAnsi" w:cstheme="minorHAnsi"/>
          <w:sz w:val="22"/>
          <w:szCs w:val="22"/>
          <w:lang w:val="sr-Cyrl-CS"/>
        </w:rPr>
        <w:t>78.473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или 5% у односу на 2022. годин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</w:p>
    <w:p w14:paraId="0B16D3A9" w14:textId="77777777" w:rsidR="00374623" w:rsidRPr="00323868" w:rsidRDefault="00374623" w:rsidP="00374623">
      <w:pPr>
        <w:jc w:val="both"/>
        <w:rPr>
          <w:rFonts w:asciiTheme="minorHAnsi" w:hAnsiTheme="minorHAnsi" w:cstheme="minorHAnsi"/>
          <w:sz w:val="10"/>
          <w:szCs w:val="10"/>
          <w:lang w:val="ru-RU"/>
        </w:rPr>
      </w:pPr>
    </w:p>
    <w:p w14:paraId="1AF67A45" w14:textId="56F44C1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У оквиру укупних расхода, највећу ставку чине </w:t>
      </w: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трошкови бруто плата, накнада плата и осталих личних примања.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Ови трошкови су 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у износу</w:t>
      </w: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="007A63DC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63.261.178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КМ, и учествују са </w:t>
      </w:r>
      <w:r w:rsidR="007A63DC" w:rsidRPr="00323868">
        <w:rPr>
          <w:rFonts w:asciiTheme="minorHAnsi" w:hAnsiTheme="minorHAnsi" w:cstheme="minorHAnsi"/>
          <w:sz w:val="22"/>
          <w:szCs w:val="22"/>
          <w:lang w:val="sr-Cyrl-CS"/>
        </w:rPr>
        <w:t>69,86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% у укупним расходима и представљају повећање за 2</w:t>
      </w:r>
      <w:r w:rsidR="007A63DC" w:rsidRPr="00323868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 или за </w:t>
      </w:r>
      <w:r w:rsidR="007A63DC" w:rsidRPr="00323868">
        <w:rPr>
          <w:rFonts w:asciiTheme="minorHAnsi" w:hAnsiTheme="minorHAnsi" w:cstheme="minorHAnsi"/>
          <w:sz w:val="22"/>
          <w:szCs w:val="22"/>
          <w:lang w:val="sr-Cyrl-CS"/>
        </w:rPr>
        <w:t>10.840.163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у односу на 2022. годин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На раст трошкова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плата, накнада плата и осталих личних примања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 утицало је повећање цијене рада од јануара 2023.</w:t>
      </w:r>
      <w:r w:rsidR="00AF3C58" w:rsidRPr="00323868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године као и повећање нето плате у износу од 50 КМ од мјесеца јула 2023.</w:t>
      </w:r>
      <w:r w:rsidR="00AF3C58" w:rsidRPr="00323868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године за све запослене у Предузећу. </w:t>
      </w:r>
    </w:p>
    <w:p w14:paraId="7CBD64C8" w14:textId="5956DF69" w:rsidR="00374623" w:rsidRPr="00323868" w:rsidRDefault="001D2E79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323868">
        <w:rPr>
          <w:rFonts w:asciiTheme="minorHAnsi" w:hAnsiTheme="minorHAnsi" w:cstheme="minorHAnsi"/>
          <w:sz w:val="22"/>
          <w:szCs w:val="22"/>
          <w:lang w:val="sr-Cyrl-BA"/>
        </w:rPr>
        <w:t>Ребаланс плана т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>рошков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а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плата, накнада плата и осталих личних примања 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остварен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је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 са </w:t>
      </w:r>
      <w:r w:rsidR="007A63DC" w:rsidRPr="00323868">
        <w:rPr>
          <w:rFonts w:asciiTheme="minorHAnsi" w:hAnsiTheme="minorHAnsi" w:cstheme="minorHAnsi"/>
          <w:sz w:val="22"/>
          <w:szCs w:val="22"/>
          <w:lang w:val="sr-Cyrl-BA"/>
        </w:rPr>
        <w:t>103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>%.</w:t>
      </w:r>
    </w:p>
    <w:p w14:paraId="08D043F2" w14:textId="77777777" w:rsidR="00374623" w:rsidRPr="00323868" w:rsidRDefault="00374623" w:rsidP="00374623">
      <w:pPr>
        <w:jc w:val="both"/>
        <w:rPr>
          <w:rFonts w:asciiTheme="minorHAnsi" w:hAnsiTheme="minorHAnsi" w:cstheme="minorHAnsi"/>
          <w:sz w:val="10"/>
          <w:szCs w:val="10"/>
          <w:lang w:val="sr-Cyrl-BA"/>
        </w:rPr>
      </w:pPr>
    </w:p>
    <w:p w14:paraId="38CB54FC" w14:textId="6C488C28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Latn-BA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Трошкови производних услуга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215E09" w:rsidRPr="00323868">
        <w:rPr>
          <w:rFonts w:asciiTheme="minorHAnsi" w:hAnsiTheme="minorHAnsi" w:cstheme="minorHAnsi"/>
          <w:sz w:val="22"/>
          <w:szCs w:val="22"/>
          <w:lang w:val="sr-Cyrl-BA"/>
        </w:rPr>
        <w:t>11.391.830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КМ и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већи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су за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2</w:t>
      </w:r>
      <w:r w:rsidR="00215E09" w:rsidRPr="00323868">
        <w:rPr>
          <w:rFonts w:asciiTheme="minorHAnsi" w:hAnsiTheme="minorHAnsi" w:cstheme="minorHAnsi"/>
          <w:sz w:val="22"/>
          <w:szCs w:val="22"/>
          <w:lang w:val="sr-Cyrl-BA"/>
        </w:rPr>
        <w:t>2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 односно за </w:t>
      </w:r>
      <w:r w:rsidR="00215E09" w:rsidRPr="00323868">
        <w:rPr>
          <w:rFonts w:asciiTheme="minorHAnsi" w:hAnsiTheme="minorHAnsi" w:cstheme="minorHAnsi"/>
          <w:sz w:val="22"/>
          <w:szCs w:val="22"/>
          <w:lang w:val="ru-RU"/>
        </w:rPr>
        <w:t>2.034.747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КМ. У групи трошкова производних услуга повећани су трошкови осталих услуга, трошкови услуге одржавања, трошкови рекламе и пропаганде и трошкови транспортних услуга, док су смањени трошкови закупнине. У укупним расходима производне услуге учествују са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12,</w:t>
      </w:r>
      <w:r w:rsidR="00A24BA8" w:rsidRPr="00323868">
        <w:rPr>
          <w:rFonts w:asciiTheme="minorHAnsi" w:hAnsiTheme="minorHAnsi" w:cstheme="minorHAnsi"/>
          <w:sz w:val="22"/>
          <w:szCs w:val="22"/>
          <w:lang w:val="sr-Cyrl-BA"/>
        </w:rPr>
        <w:t>58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>%,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док је трошак производних услуга планиран ребалансом за 2023. годину остварен са </w:t>
      </w:r>
      <w:r w:rsidR="00A24BA8" w:rsidRPr="00323868">
        <w:rPr>
          <w:rFonts w:asciiTheme="minorHAnsi" w:hAnsiTheme="minorHAnsi" w:cstheme="minorHAnsi"/>
          <w:sz w:val="22"/>
          <w:szCs w:val="22"/>
          <w:lang w:val="sr-Cyrl-BA"/>
        </w:rPr>
        <w:t>109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%.  </w:t>
      </w:r>
    </w:p>
    <w:p w14:paraId="6B88189E" w14:textId="77777777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10"/>
          <w:szCs w:val="10"/>
          <w:lang w:val="sr-Latn-BA"/>
        </w:rPr>
      </w:pPr>
    </w:p>
    <w:p w14:paraId="712B2AF6" w14:textId="77777777" w:rsidR="002133A7" w:rsidRPr="00323868" w:rsidRDefault="00374623" w:rsidP="00374623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Трошкови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транспортних услуга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у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0C386E" w:rsidRPr="00323868">
        <w:rPr>
          <w:rFonts w:asciiTheme="minorHAnsi" w:hAnsiTheme="minorHAnsi" w:cstheme="minorHAnsi"/>
          <w:sz w:val="22"/>
          <w:szCs w:val="22"/>
          <w:lang w:val="sr-Cyrl-CS"/>
        </w:rPr>
        <w:t>393.459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КМ, </w:t>
      </w:r>
      <w:r w:rsidR="006200AB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у односу на </w:t>
      </w:r>
      <w:r w:rsidRPr="00323868">
        <w:rPr>
          <w:rFonts w:asciiTheme="minorHAnsi" w:hAnsiTheme="minorHAnsi" w:cstheme="minorHAnsi"/>
          <w:sz w:val="22"/>
          <w:szCs w:val="22"/>
          <w:lang w:val="bs-Latn-BA"/>
        </w:rPr>
        <w:t>20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22</w:t>
      </w:r>
      <w:r w:rsidRPr="00323868">
        <w:rPr>
          <w:rFonts w:asciiTheme="minorHAnsi" w:hAnsiTheme="minorHAnsi" w:cstheme="minorHAnsi"/>
          <w:sz w:val="22"/>
          <w:szCs w:val="22"/>
          <w:lang w:val="bs-Latn-BA"/>
        </w:rPr>
        <w:t xml:space="preserve">.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годин</w:t>
      </w:r>
      <w:r w:rsidR="006200AB" w:rsidRPr="00323868">
        <w:rPr>
          <w:rFonts w:asciiTheme="minorHAnsi" w:hAnsiTheme="minorHAnsi" w:cstheme="minorHAnsi"/>
          <w:sz w:val="22"/>
          <w:szCs w:val="22"/>
          <w:lang w:val="bs-Cyrl-BA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већи су за </w:t>
      </w:r>
      <w:r w:rsidR="000C386E" w:rsidRPr="00323868">
        <w:rPr>
          <w:rFonts w:asciiTheme="minorHAnsi" w:hAnsiTheme="minorHAnsi" w:cstheme="minorHAnsi"/>
          <w:sz w:val="22"/>
          <w:szCs w:val="22"/>
          <w:lang w:val="bs-Cyrl-BA"/>
        </w:rPr>
        <w:t>37.385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 или за </w:t>
      </w:r>
      <w:r w:rsidR="000C386E" w:rsidRPr="00323868">
        <w:rPr>
          <w:rFonts w:asciiTheme="minorHAnsi" w:hAnsiTheme="minorHAnsi" w:cstheme="minorHAnsi"/>
          <w:sz w:val="22"/>
          <w:szCs w:val="22"/>
          <w:lang w:val="bs-Cyrl-BA"/>
        </w:rPr>
        <w:t>10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%. Трошкови транспортних услуга ч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ине 3,</w:t>
      </w:r>
      <w:r w:rsidR="00F64D12" w:rsidRPr="00323868">
        <w:rPr>
          <w:rFonts w:asciiTheme="minorHAnsi" w:hAnsiTheme="minorHAnsi" w:cstheme="minorHAnsi"/>
          <w:sz w:val="22"/>
          <w:szCs w:val="22"/>
          <w:lang w:val="sr-Cyrl-CS"/>
        </w:rPr>
        <w:t>45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% трошкова производних услуга. У оквиру трошкова транспортних услуга повећани су</w:t>
      </w:r>
      <w:r w:rsidR="002133A7" w:rsidRPr="00323868">
        <w:rPr>
          <w:rFonts w:asciiTheme="minorHAnsi" w:hAnsiTheme="minorHAnsi" w:cstheme="minorHAnsi"/>
          <w:sz w:val="22"/>
          <w:szCs w:val="22"/>
          <w:lang w:val="sr-Cyrl-CS"/>
        </w:rPr>
        <w:t>:</w:t>
      </w:r>
    </w:p>
    <w:p w14:paraId="47F17B5D" w14:textId="34A261C1" w:rsidR="002133A7" w:rsidRPr="00323868" w:rsidRDefault="00374623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трошкови услуга праћења возила (повећање </w:t>
      </w:r>
      <w:r w:rsidR="000C386E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32.029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КM), </w:t>
      </w:r>
    </w:p>
    <w:p w14:paraId="28E68BF1" w14:textId="77777777" w:rsidR="002133A7" w:rsidRPr="00323868" w:rsidRDefault="000C386E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трошкови телефонских услуга – VPN (повећање 9.644 КМ), </w:t>
      </w:r>
    </w:p>
    <w:p w14:paraId="156ACADC" w14:textId="77777777" w:rsidR="002133A7" w:rsidRPr="00323868" w:rsidRDefault="00374623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трошкови уручења пост-пак пошиљака (повећање </w:t>
      </w:r>
      <w:r w:rsidR="000C386E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7.174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КМ)</w:t>
      </w:r>
      <w:r w:rsidR="000C386E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и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</w:t>
      </w:r>
    </w:p>
    <w:p w14:paraId="1ECE44BD" w14:textId="548CFC48" w:rsidR="002133A7" w:rsidRPr="00323868" w:rsidRDefault="00374623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трошкови превоза пошиљака у међународном саобраћају (повећање </w:t>
      </w:r>
      <w:r w:rsidR="000C386E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1.240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КM)</w:t>
      </w:r>
      <w:r w:rsidR="002133A7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. </w:t>
      </w:r>
    </w:p>
    <w:p w14:paraId="360B7579" w14:textId="754B322E" w:rsidR="00374623" w:rsidRPr="00323868" w:rsidRDefault="002133A7" w:rsidP="002133A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Смањење трошкова производних услуга </w:t>
      </w:r>
      <w:r w:rsidR="008D6325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остварено је код 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трошкова телефонских услуга (смањење </w:t>
      </w:r>
      <w:r w:rsidR="000C386E" w:rsidRPr="00323868">
        <w:rPr>
          <w:rFonts w:asciiTheme="minorHAnsi" w:hAnsiTheme="minorHAnsi" w:cstheme="minorHAnsi"/>
          <w:sz w:val="22"/>
          <w:szCs w:val="22"/>
          <w:lang w:val="sr-Cyrl-BA"/>
        </w:rPr>
        <w:t>11.592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 КМ) и транспортних трошкова – брза пошта  (смањење </w:t>
      </w:r>
      <w:r w:rsidR="000C386E" w:rsidRPr="00323868">
        <w:rPr>
          <w:rFonts w:asciiTheme="minorHAnsi" w:hAnsiTheme="minorHAnsi" w:cstheme="minorHAnsi"/>
          <w:sz w:val="22"/>
          <w:szCs w:val="22"/>
          <w:lang w:val="sr-Cyrl-BA"/>
        </w:rPr>
        <w:t>1.117</w:t>
      </w:r>
      <w:r w:rsidR="00374623"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 КМ).    </w:t>
      </w:r>
    </w:p>
    <w:p w14:paraId="70A672AE" w14:textId="77777777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10"/>
          <w:szCs w:val="10"/>
          <w:lang w:val="bs-Cyrl-BA"/>
        </w:rPr>
      </w:pPr>
    </w:p>
    <w:p w14:paraId="315BB42E" w14:textId="4E390422" w:rsidR="002133A7" w:rsidRPr="00323868" w:rsidRDefault="00374623" w:rsidP="00374623">
      <w:p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Трошкови услуга одржавања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у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FE45B1" w:rsidRPr="00323868">
        <w:rPr>
          <w:rFonts w:asciiTheme="minorHAnsi" w:hAnsiTheme="minorHAnsi" w:cstheme="minorHAnsi"/>
          <w:sz w:val="22"/>
          <w:szCs w:val="22"/>
          <w:lang w:val="sr-Cyrl-CS"/>
        </w:rPr>
        <w:t>2.503.889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КМ, </w:t>
      </w:r>
      <w:r w:rsidR="00074C4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у односу на </w:t>
      </w:r>
      <w:r w:rsidRPr="00323868">
        <w:rPr>
          <w:rFonts w:asciiTheme="minorHAnsi" w:hAnsiTheme="minorHAnsi" w:cstheme="minorHAnsi"/>
          <w:sz w:val="22"/>
          <w:szCs w:val="22"/>
          <w:lang w:val="bs-Latn-BA"/>
        </w:rPr>
        <w:t>20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22</w:t>
      </w:r>
      <w:r w:rsidRPr="00323868">
        <w:rPr>
          <w:rFonts w:asciiTheme="minorHAnsi" w:hAnsiTheme="minorHAnsi" w:cstheme="minorHAnsi"/>
          <w:sz w:val="22"/>
          <w:szCs w:val="22"/>
          <w:lang w:val="bs-Latn-BA"/>
        </w:rPr>
        <w:t xml:space="preserve">.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годин</w:t>
      </w:r>
      <w:r w:rsidR="00074C42" w:rsidRPr="00323868">
        <w:rPr>
          <w:rFonts w:asciiTheme="minorHAnsi" w:hAnsiTheme="minorHAnsi" w:cstheme="minorHAnsi"/>
          <w:sz w:val="22"/>
          <w:szCs w:val="22"/>
          <w:lang w:val="bs-Cyrl-BA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већи су за </w:t>
      </w:r>
      <w:r w:rsidR="00FE45B1" w:rsidRPr="00323868">
        <w:rPr>
          <w:rFonts w:asciiTheme="minorHAnsi" w:hAnsiTheme="minorHAnsi" w:cstheme="minorHAnsi"/>
          <w:sz w:val="22"/>
          <w:szCs w:val="22"/>
          <w:lang w:val="bs-Cyrl-BA"/>
        </w:rPr>
        <w:t>645.391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 или за </w:t>
      </w:r>
      <w:r w:rsidR="00FE45B1" w:rsidRPr="00323868">
        <w:rPr>
          <w:rFonts w:asciiTheme="minorHAnsi" w:hAnsiTheme="minorHAnsi" w:cstheme="minorHAnsi"/>
          <w:sz w:val="22"/>
          <w:szCs w:val="22"/>
          <w:lang w:val="bs-Cyrl-BA"/>
        </w:rPr>
        <w:t>35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%. Највећи раст трошкова, а у односу на 2022. </w:t>
      </w:r>
      <w:r w:rsidR="00412408" w:rsidRPr="00323868">
        <w:rPr>
          <w:rFonts w:asciiTheme="minorHAnsi" w:hAnsiTheme="minorHAnsi" w:cstheme="minorHAnsi"/>
          <w:sz w:val="22"/>
          <w:szCs w:val="22"/>
          <w:lang w:val="bs-Cyrl-BA"/>
        </w:rPr>
        <w:t>годину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, забиљежен је код</w:t>
      </w:r>
      <w:r w:rsidR="002133A7" w:rsidRPr="00323868">
        <w:rPr>
          <w:rFonts w:asciiTheme="minorHAnsi" w:hAnsiTheme="minorHAnsi" w:cstheme="minorHAnsi"/>
          <w:sz w:val="22"/>
          <w:szCs w:val="22"/>
          <w:lang w:val="bs-Cyrl-BA"/>
        </w:rPr>
        <w:t>:</w:t>
      </w:r>
    </w:p>
    <w:p w14:paraId="360CF400" w14:textId="7C607E17" w:rsidR="002133A7" w:rsidRPr="00323868" w:rsidRDefault="00374623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текућег одржавања – Software (раст за </w:t>
      </w:r>
      <w:r w:rsidR="00FE45B1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420.002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 – нови уговор за одржавање и унапређење апликације за шалтерско пословање), </w:t>
      </w:r>
    </w:p>
    <w:p w14:paraId="318611DA" w14:textId="77777777" w:rsidR="002133A7" w:rsidRPr="00323868" w:rsidRDefault="006779D5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редовног одржавања основних средстава (раст за 125.454 КМ), </w:t>
      </w:r>
    </w:p>
    <w:p w14:paraId="7AC646FC" w14:textId="77777777" w:rsidR="002133A7" w:rsidRPr="00323868" w:rsidRDefault="00374623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одржавања копир апарата, факса, штампача, плотера, машине за перфорацију, сјекачице (раст за </w:t>
      </w:r>
      <w:r w:rsidR="00FE45B1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75.925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</w:t>
      </w:r>
      <w:r w:rsidR="008A01DE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– 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највећим дијелом се односи на генерални сервис ковертирке</w:t>
      </w:r>
      <w:r w:rsidR="008A01DE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у износу 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46.344 КМ), </w:t>
      </w:r>
    </w:p>
    <w:p w14:paraId="48E93805" w14:textId="77777777" w:rsidR="002133A7" w:rsidRPr="00323868" w:rsidRDefault="00FE45B1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lastRenderedPageBreak/>
        <w:t xml:space="preserve">трошкова услуга одржавања возила за превоз пошиљака – теретна (повећање за 31.374 КМ) и </w:t>
      </w:r>
    </w:p>
    <w:p w14:paraId="23C14DE2" w14:textId="749D12DA" w:rsidR="00374623" w:rsidRPr="00323868" w:rsidRDefault="00FE45B1" w:rsidP="005A62C5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инвестиционог одржавања основних средстава (раст 28.863 КМ). </w:t>
      </w:r>
    </w:p>
    <w:p w14:paraId="49D5A015" w14:textId="05822CF5" w:rsidR="00374623" w:rsidRPr="00323868" w:rsidRDefault="00374623" w:rsidP="00374623">
      <w:pPr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sr-Cyrl-BA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посматраном периоду смањење трошкова, у оквиру услуга одржавања, забиљежено је код 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трошкова текућег одржавања Back bone-a (смањење </w:t>
      </w:r>
      <w:r w:rsidR="00240A71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18.422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КМ), трошкова одржавања уређаја за гашење пожара (смањење </w:t>
      </w:r>
      <w:r w:rsidR="00240A71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7.880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КМ), трошкова дератизације и дезинсекције (смањење </w:t>
      </w:r>
      <w:r w:rsidR="00240A71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7.446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КМ) и трошкова одржавања путничких возила (смањење за </w:t>
      </w:r>
      <w:r w:rsidR="00240A71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2.479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КМ). </w:t>
      </w:r>
    </w:p>
    <w:p w14:paraId="236B1C53" w14:textId="77777777" w:rsidR="00374623" w:rsidRPr="00323868" w:rsidRDefault="00374623" w:rsidP="00374623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</w:p>
    <w:p w14:paraId="76267AAF" w14:textId="54DD3E09" w:rsidR="00374623" w:rsidRPr="00323868" w:rsidRDefault="00374623" w:rsidP="00674057">
      <w:pPr>
        <w:ind w:firstLine="284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Трошкови закупнине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у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9F7D4A" w:rsidRPr="00323868">
        <w:rPr>
          <w:rFonts w:asciiTheme="minorHAnsi" w:hAnsiTheme="minorHAnsi" w:cstheme="minorHAnsi"/>
          <w:sz w:val="22"/>
          <w:szCs w:val="22"/>
          <w:lang w:val="sr-Cyrl-CS"/>
        </w:rPr>
        <w:t>582.762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КМ. У односу на </w:t>
      </w:r>
      <w:r w:rsidRPr="00323868">
        <w:rPr>
          <w:rFonts w:asciiTheme="minorHAnsi" w:hAnsiTheme="minorHAnsi" w:cstheme="minorHAnsi"/>
          <w:sz w:val="22"/>
          <w:szCs w:val="22"/>
          <w:lang w:val="bs-Latn-BA"/>
        </w:rPr>
        <w:t>20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22</w:t>
      </w:r>
      <w:r w:rsidRPr="00323868">
        <w:rPr>
          <w:rFonts w:asciiTheme="minorHAnsi" w:hAnsiTheme="minorHAnsi" w:cstheme="minorHAnsi"/>
          <w:sz w:val="22"/>
          <w:szCs w:val="22"/>
          <w:lang w:val="bs-Latn-BA"/>
        </w:rPr>
        <w:t xml:space="preserve">.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годин</w:t>
      </w:r>
      <w:r w:rsidR="0016179D" w:rsidRPr="00323868">
        <w:rPr>
          <w:rFonts w:asciiTheme="minorHAnsi" w:hAnsiTheme="minorHAnsi" w:cstheme="minorHAnsi"/>
          <w:sz w:val="22"/>
          <w:szCs w:val="22"/>
          <w:lang w:val="bs-Cyrl-BA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мањи су за 1</w:t>
      </w:r>
      <w:r w:rsidR="009F7D4A" w:rsidRPr="00323868">
        <w:rPr>
          <w:rFonts w:asciiTheme="minorHAnsi" w:hAnsiTheme="minorHAnsi" w:cstheme="minorHAnsi"/>
          <w:sz w:val="22"/>
          <w:szCs w:val="22"/>
          <w:lang w:val="bs-Cyrl-BA"/>
        </w:rPr>
        <w:t>6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% или за </w:t>
      </w:r>
      <w:r w:rsidR="009F7D4A" w:rsidRPr="00323868">
        <w:rPr>
          <w:rFonts w:asciiTheme="minorHAnsi" w:hAnsiTheme="minorHAnsi" w:cstheme="minorHAnsi"/>
          <w:sz w:val="22"/>
          <w:szCs w:val="22"/>
          <w:lang w:val="bs-Cyrl-BA"/>
        </w:rPr>
        <w:t>114.560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КМ. </w:t>
      </w:r>
    </w:p>
    <w:p w14:paraId="3D3D706E" w14:textId="33B58678" w:rsidR="00374623" w:rsidRPr="00323868" w:rsidRDefault="00374623" w:rsidP="00674057">
      <w:pPr>
        <w:ind w:firstLine="284"/>
        <w:jc w:val="both"/>
        <w:rPr>
          <w:rFonts w:asciiTheme="minorHAnsi" w:hAnsiTheme="minorHAnsi" w:cstheme="minorHAnsi"/>
          <w:sz w:val="10"/>
          <w:szCs w:val="10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Смањење трошкова закупнине у посматраном периоду забиљежено је код закупа опреме штампача (смањење за </w:t>
      </w:r>
      <w:r w:rsidR="009F7D4A" w:rsidRPr="00323868">
        <w:rPr>
          <w:rFonts w:asciiTheme="minorHAnsi" w:hAnsiTheme="minorHAnsi" w:cstheme="minorHAnsi"/>
          <w:sz w:val="22"/>
          <w:szCs w:val="22"/>
          <w:lang w:val="bs-Cyrl-BA"/>
        </w:rPr>
        <w:t>119.458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 и трошкова закупа опреме – линка (смањење за </w:t>
      </w:r>
      <w:r w:rsidR="009F7D4A" w:rsidRPr="00323868">
        <w:rPr>
          <w:rFonts w:asciiTheme="minorHAnsi" w:hAnsiTheme="minorHAnsi" w:cstheme="minorHAnsi"/>
          <w:sz w:val="22"/>
          <w:szCs w:val="22"/>
          <w:lang w:val="bs-Cyrl-BA"/>
        </w:rPr>
        <w:t>4.394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 док су повећани трошкови код закупнине пословних простора за </w:t>
      </w:r>
      <w:r w:rsidR="009F7D4A" w:rsidRPr="00323868">
        <w:rPr>
          <w:rFonts w:asciiTheme="minorHAnsi" w:hAnsiTheme="minorHAnsi" w:cstheme="minorHAnsi"/>
          <w:sz w:val="22"/>
          <w:szCs w:val="22"/>
          <w:lang w:val="bs-Cyrl-BA"/>
        </w:rPr>
        <w:t>9.292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 или </w:t>
      </w:r>
      <w:r w:rsidR="009F7D4A" w:rsidRPr="00323868">
        <w:rPr>
          <w:rFonts w:asciiTheme="minorHAnsi" w:hAnsiTheme="minorHAnsi" w:cstheme="minorHAnsi"/>
          <w:sz w:val="22"/>
          <w:szCs w:val="22"/>
          <w:lang w:val="bs-Cyrl-BA"/>
        </w:rPr>
        <w:t>3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%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.</w:t>
      </w:r>
      <w:r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  </w:t>
      </w:r>
    </w:p>
    <w:p w14:paraId="39B7F903" w14:textId="77777777" w:rsidR="00892499" w:rsidRPr="00323868" w:rsidRDefault="00892499" w:rsidP="00374623">
      <w:pPr>
        <w:jc w:val="both"/>
        <w:rPr>
          <w:rFonts w:asciiTheme="minorHAnsi" w:hAnsiTheme="minorHAnsi" w:cstheme="minorHAnsi"/>
          <w:b/>
          <w:sz w:val="22"/>
          <w:szCs w:val="22"/>
          <w:lang w:val="bs-Cyrl-BA"/>
        </w:rPr>
      </w:pPr>
    </w:p>
    <w:p w14:paraId="790EF251" w14:textId="29E4AE94" w:rsidR="00374623" w:rsidRPr="00323868" w:rsidRDefault="00374623" w:rsidP="005A62C5">
      <w:pPr>
        <w:ind w:firstLine="284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Трошкови рекламе и пропаганде 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у 2023. годин</w:t>
      </w:r>
      <w:r w:rsidR="004B79C2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остварени су у износу </w:t>
      </w:r>
      <w:r w:rsidR="009F7D4A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187.597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КМ. У односу на 2022. годин</w:t>
      </w:r>
      <w:r w:rsidR="0016179D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забиљежили су раст за </w:t>
      </w:r>
      <w:r w:rsidR="009F7D4A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36.790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 или за </w:t>
      </w:r>
      <w:r w:rsidR="009F7D4A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24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%, и односе се на набавку промотивног материјала и трошкове рекламе и пропаганде.</w:t>
      </w: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  </w:t>
      </w:r>
    </w:p>
    <w:p w14:paraId="4D72FCC5" w14:textId="77777777" w:rsidR="00374623" w:rsidRPr="00323868" w:rsidRDefault="00374623" w:rsidP="00374623">
      <w:pPr>
        <w:jc w:val="both"/>
        <w:rPr>
          <w:rFonts w:asciiTheme="minorHAnsi" w:hAnsiTheme="minorHAnsi" w:cstheme="minorHAnsi"/>
          <w:sz w:val="10"/>
          <w:szCs w:val="10"/>
          <w:lang w:val="bs-Cyrl-BA"/>
        </w:rPr>
      </w:pPr>
    </w:p>
    <w:p w14:paraId="4F57E868" w14:textId="3BB0C102" w:rsidR="00374623" w:rsidRPr="00323868" w:rsidRDefault="00374623" w:rsidP="005A62C5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Остале производне услуге 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у 2023. годин</w:t>
      </w:r>
      <w:r w:rsidR="004B79C2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остварене су у износу </w:t>
      </w:r>
      <w:r w:rsidR="00626DCE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7.724.123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КМ. У односу на 2022. годин</w:t>
      </w:r>
      <w:r w:rsidR="0016179D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веће су за 1.</w:t>
      </w:r>
      <w:r w:rsidR="00626DCE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429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626DCE"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741 </w:t>
      </w:r>
      <w:r w:rsidRPr="0032386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КМ или за 23%. </w:t>
      </w:r>
    </w:p>
    <w:p w14:paraId="0E7509EC" w14:textId="77777777" w:rsidR="008D6325" w:rsidRPr="00323868" w:rsidRDefault="00374623" w:rsidP="00374623">
      <w:p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Највећи раст осталих производних услуга забиљежен је код</w:t>
      </w:r>
      <w:r w:rsidR="008D6325" w:rsidRPr="00323868">
        <w:rPr>
          <w:rFonts w:asciiTheme="minorHAnsi" w:hAnsiTheme="minorHAnsi" w:cstheme="minorHAnsi"/>
          <w:sz w:val="22"/>
          <w:szCs w:val="22"/>
          <w:lang w:val="bs-Cyrl-BA"/>
        </w:rPr>
        <w:t>:</w:t>
      </w:r>
    </w:p>
    <w:p w14:paraId="3C8D7F7E" w14:textId="1CD22E38" w:rsidR="008D6325" w:rsidRPr="00323868" w:rsidRDefault="00374623" w:rsidP="008D632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трошкова међуоператерске размјене пошиљака брзе поште (раст за </w:t>
      </w:r>
      <w:r w:rsidR="00626DCE" w:rsidRPr="00323868">
        <w:rPr>
          <w:rFonts w:asciiTheme="minorHAnsi" w:hAnsiTheme="minorHAnsi" w:cstheme="minorHAnsi"/>
          <w:sz w:val="22"/>
          <w:szCs w:val="22"/>
          <w:lang w:val="sr-Cyrl-BA"/>
        </w:rPr>
        <w:t>963.841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</w:t>
      </w:r>
    </w:p>
    <w:p w14:paraId="3F874FD7" w14:textId="77777777" w:rsidR="008D6325" w:rsidRPr="00323868" w:rsidRDefault="00374623" w:rsidP="008D632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трошкова међуоператерске размјене – писмоносних пошиљака у унутрашњем саобраћају (раст за </w:t>
      </w:r>
      <w:r w:rsidR="00626DCE" w:rsidRPr="00323868">
        <w:rPr>
          <w:rFonts w:asciiTheme="minorHAnsi" w:hAnsiTheme="minorHAnsi" w:cstheme="minorHAnsi"/>
          <w:sz w:val="22"/>
          <w:szCs w:val="22"/>
          <w:lang w:val="sr-Cyrl-BA"/>
        </w:rPr>
        <w:t>314.949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</w:t>
      </w:r>
    </w:p>
    <w:p w14:paraId="54B73D03" w14:textId="77777777" w:rsidR="008D6325" w:rsidRPr="00323868" w:rsidRDefault="00374623" w:rsidP="008D632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транзитних и терминалних трошкова писмоносних пошиљака у међународном саобраћају (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раст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за 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67.805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</w:t>
      </w:r>
    </w:p>
    <w:p w14:paraId="202ACCE9" w14:textId="4643E98B" w:rsidR="008D6325" w:rsidRPr="00323868" w:rsidRDefault="00374623" w:rsidP="008D632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трошкова међуоператерске размјене – писмоносне пошиљке из иностранства</w:t>
      </w:r>
      <w:r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процјена</w:t>
      </w:r>
      <w:r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(раст за 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44.168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</w:t>
      </w:r>
    </w:p>
    <w:p w14:paraId="2B852225" w14:textId="77777777" w:rsidR="008D6325" w:rsidRPr="00323868" w:rsidRDefault="00626DCE" w:rsidP="008D632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трошкова комуналних услуга (раст за 38.278 КМ) и </w:t>
      </w:r>
    </w:p>
    <w:p w14:paraId="2BE3DD5E" w14:textId="77777777" w:rsidR="008D6325" w:rsidRPr="00323868" w:rsidRDefault="00374623" w:rsidP="008D632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трошкова за обављање међународног упутничког промета (раст за 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30.930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 </w:t>
      </w:r>
    </w:p>
    <w:p w14:paraId="7A7BCB9F" w14:textId="3A4A2578" w:rsidR="00374623" w:rsidRPr="00323868" w:rsidRDefault="00374623" w:rsidP="008D6325">
      <w:p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У посматраном периоду у оквиру осталих производних услуга смањење трошкова забиљежено је код трошкова осталих производних услуга – неопорезиви (смањење за 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38.568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накнаде за кориштење ауто пута (смањење 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2.480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трошкова за одржавање мопеда (смањење 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2.391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 и трошкова у међународном саобраћају ЕМС (смањење </w:t>
      </w:r>
      <w:r w:rsidR="00626DCE" w:rsidRPr="00323868">
        <w:rPr>
          <w:rFonts w:asciiTheme="minorHAnsi" w:hAnsiTheme="minorHAnsi" w:cstheme="minorHAnsi"/>
          <w:sz w:val="22"/>
          <w:szCs w:val="22"/>
          <w:lang w:val="bs-Cyrl-BA"/>
        </w:rPr>
        <w:t>1.308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КМ).</w:t>
      </w:r>
    </w:p>
    <w:p w14:paraId="7A3F9DE6" w14:textId="77777777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1EB38FCB" w14:textId="32B451DA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Трошкови амортизације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bs-Cyrl-BA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износе </w:t>
      </w:r>
      <w:r w:rsidR="00A34B5A" w:rsidRPr="00323868">
        <w:rPr>
          <w:rFonts w:asciiTheme="minorHAnsi" w:hAnsiTheme="minorHAnsi" w:cstheme="minorHAnsi"/>
          <w:sz w:val="22"/>
          <w:szCs w:val="22"/>
          <w:lang w:val="sr-Cyrl-CS"/>
        </w:rPr>
        <w:t>3.553.130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КМ, са учешћем </w:t>
      </w:r>
      <w:r w:rsidR="00A34B5A" w:rsidRPr="00323868">
        <w:rPr>
          <w:rFonts w:asciiTheme="minorHAnsi" w:hAnsiTheme="minorHAnsi" w:cstheme="minorHAnsi"/>
          <w:sz w:val="22"/>
          <w:szCs w:val="22"/>
          <w:lang w:val="sr-Cyrl-CS"/>
        </w:rPr>
        <w:t>3,92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 у укупним расходима. Трошкови амортизације су већи за </w:t>
      </w:r>
      <w:r w:rsidR="00A34B5A" w:rsidRPr="00323868">
        <w:rPr>
          <w:rFonts w:asciiTheme="minorHAnsi" w:hAnsiTheme="minorHAnsi" w:cstheme="minorHAnsi"/>
          <w:sz w:val="22"/>
          <w:szCs w:val="22"/>
          <w:lang w:val="sr-Cyrl-CS"/>
        </w:rPr>
        <w:t>140.628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или за 4% у односу на 2022. годин</w:t>
      </w:r>
      <w:r w:rsidR="0016179D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. Трошак амортизације планиран ребалансом за 2023. годину остварен је са </w:t>
      </w:r>
      <w:r w:rsidR="00A34B5A" w:rsidRPr="00323868">
        <w:rPr>
          <w:rFonts w:asciiTheme="minorHAnsi" w:hAnsiTheme="minorHAnsi" w:cstheme="minorHAnsi"/>
          <w:sz w:val="22"/>
          <w:szCs w:val="22"/>
          <w:lang w:val="sr-Cyrl-CS"/>
        </w:rPr>
        <w:t>99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%.</w:t>
      </w:r>
    </w:p>
    <w:p w14:paraId="550F833F" w14:textId="4F2AF1C3" w:rsidR="00E20422" w:rsidRPr="00323868" w:rsidRDefault="00E20422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D899291" w14:textId="7DBF90C6" w:rsidR="00E20422" w:rsidRPr="00323868" w:rsidRDefault="00E20422" w:rsidP="00374623">
      <w:pPr>
        <w:ind w:firstLine="284"/>
        <w:jc w:val="both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Трошкови резервисања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у 2023. години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износе 139.048 КМ, са учешћем 0,15% у укупним расходима. Односи се на резервисања за одлазак у пензију и трошкове резервисања за судске спорове. Трошкови резервисања су мањи за 376.703 КМ или за 73% у односу на 2022. годин</w:t>
      </w:r>
      <w:r w:rsidR="0016179D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. Трошак резервисања планиран ребалансом за 2023. годину остварен је са 35%</w:t>
      </w:r>
      <w:r w:rsidR="004D74A0" w:rsidRPr="00323868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69A019DD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14:paraId="3E0D1930" w14:textId="7CC44B72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Нематеријални трошкови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са порезима и доприносима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bs-Cyrl-BA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A265D2" w:rsidRPr="00323868">
        <w:rPr>
          <w:rFonts w:asciiTheme="minorHAnsi" w:hAnsiTheme="minorHAnsi" w:cstheme="minorHAnsi"/>
          <w:sz w:val="22"/>
          <w:szCs w:val="22"/>
          <w:lang w:val="sr-Cyrl-CS"/>
        </w:rPr>
        <w:t>5.010.399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КМ, те чине 5,5</w:t>
      </w:r>
      <w:r w:rsidR="00A265D2" w:rsidRPr="00323868">
        <w:rPr>
          <w:rFonts w:asciiTheme="minorHAnsi" w:hAnsiTheme="minorHAnsi" w:cstheme="minorHAnsi"/>
          <w:sz w:val="22"/>
          <w:szCs w:val="22"/>
          <w:lang w:val="sr-Cyrl-CS"/>
        </w:rPr>
        <w:t>3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 учешћа у укупним расходима. Ови трошкови су већи за </w:t>
      </w:r>
      <w:r w:rsidR="00A265D2" w:rsidRPr="00323868">
        <w:rPr>
          <w:rFonts w:asciiTheme="minorHAnsi" w:hAnsiTheme="minorHAnsi" w:cstheme="minorHAnsi"/>
          <w:sz w:val="22"/>
          <w:szCs w:val="22"/>
          <w:lang w:val="sr-Cyrl-CS"/>
        </w:rPr>
        <w:t>1.112.152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или за 2</w:t>
      </w:r>
      <w:r w:rsidR="00A265D2" w:rsidRPr="00323868">
        <w:rPr>
          <w:rFonts w:asciiTheme="minorHAnsi" w:hAnsiTheme="minorHAnsi" w:cstheme="minorHAnsi"/>
          <w:sz w:val="22"/>
          <w:szCs w:val="22"/>
          <w:lang w:val="sr-Cyrl-CS"/>
        </w:rPr>
        <w:t>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% у односу на 2022. годин</w:t>
      </w:r>
      <w:r w:rsidR="0016179D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</w:p>
    <w:p w14:paraId="178C217A" w14:textId="7B2449D5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 оквиру нематеријалних трошкова повећани су трошкови платног промета (раст за </w:t>
      </w:r>
      <w:r w:rsidR="00D1074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823.734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 – финансијске услуге</w:t>
      </w:r>
      <w:r w:rsidR="00D1074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, у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говорни шалтери</w:t>
      </w:r>
      <w:r w:rsidR="00D1074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трошкови банкарских услуга - провизија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), трошкови непроизводних услуга (раст </w:t>
      </w:r>
      <w:r w:rsidR="00D1074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113.458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 набавке лиценци, услуга чишћења просторија</w:t>
      </w:r>
      <w:r w:rsidR="0016179D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др.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), трошкови чланарина (раст за </w:t>
      </w:r>
      <w:r w:rsidR="00D1074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48.612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 – чланарине Агенцији за поштански саобраћај БиХ и међународним организацијама)</w:t>
      </w:r>
      <w:r w:rsidR="0068501A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остали нематеријални трошкови (раст за </w:t>
      </w:r>
      <w:r w:rsidR="00D1074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60.290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КМ)</w:t>
      </w:r>
      <w:r w:rsidR="0068501A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, трошкови премије осигурања раст за 2.432 КМ и  трошкови репрезентације раст за 2.113 КМ у односу на 2022. годин</w:t>
      </w:r>
      <w:r w:rsidR="0016179D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у</w:t>
      </w:r>
      <w:r w:rsidR="0068501A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230DEDDF" w14:textId="4C0C8A01" w:rsidR="00374623" w:rsidRPr="00323868" w:rsidRDefault="005D6CD5" w:rsidP="0037462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>Ребаланс плана н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>ематеријални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х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трошков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а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са порезима и доприносима остварен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је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са </w:t>
      </w:r>
      <w:r w:rsidR="0083698A" w:rsidRPr="00323868">
        <w:rPr>
          <w:rFonts w:asciiTheme="minorHAnsi" w:hAnsiTheme="minorHAnsi" w:cstheme="minorHAnsi"/>
          <w:sz w:val="22"/>
          <w:szCs w:val="22"/>
          <w:lang w:val="sr-Cyrl-CS"/>
        </w:rPr>
        <w:t>97</w:t>
      </w:r>
      <w:r w:rsidR="00374623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%. </w:t>
      </w:r>
    </w:p>
    <w:p w14:paraId="686B584E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noProof/>
          <w:sz w:val="10"/>
          <w:szCs w:val="10"/>
          <w:lang w:val="sr-Cyrl-CS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lastRenderedPageBreak/>
        <w:t xml:space="preserve"> </w:t>
      </w:r>
    </w:p>
    <w:p w14:paraId="79278F6F" w14:textId="6C666F6B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Трошкови пореза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 </w:t>
      </w:r>
      <w:r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>202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3</w:t>
      </w:r>
      <w:r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.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годин</w:t>
      </w:r>
      <w:r w:rsidR="004B79C2"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и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остварени су у износу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341.316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КМ, те</w:t>
      </w:r>
      <w:r w:rsidR="009E397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су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у односу на 2022. годин</w:t>
      </w:r>
      <w:r w:rsidR="009E397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забиљежили п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овећање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за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27.420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 или за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9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%. </w:t>
      </w:r>
    </w:p>
    <w:p w14:paraId="7DB69320" w14:textId="79E00119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 оквиру трошкова пореза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повећање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је забиљежен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о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код трошкова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пореза на имовину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(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повећање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34.419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КМ),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накнада за шуме (повећање 10.824 КМ), трошкова осталих пореза и даџбина – царина и друго (повећање 6.536 КМ) док је до смањења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трошкова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дошло код трошкова осталих пореза – ПДВ (смањење 15.953 КМ), осталих трошкова који терете порезе – порез на добит Брчко Дистрикт (смањење 5.460 КМ) и трошкова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комуналне и републичке таксе (смањење </w:t>
      </w:r>
      <w:r w:rsidR="009E3979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8.049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КМ)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603731ED" w14:textId="37E9440F" w:rsidR="00374623" w:rsidRPr="00323868" w:rsidRDefault="00983B41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Ребаланс плана т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рошков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пореза остварен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је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98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%.</w:t>
      </w:r>
    </w:p>
    <w:p w14:paraId="40834251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14:paraId="0693E283" w14:textId="5CCA8299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Трошкови доприноса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 </w:t>
      </w:r>
      <w:r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>202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3</w:t>
      </w:r>
      <w:r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.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годин</w:t>
      </w:r>
      <w:r w:rsidR="004B79C2"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и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остварени су у износу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134.026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 и у односу на 202</w:t>
      </w:r>
      <w:r w:rsidR="00BA2E07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2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. годин</w:t>
      </w:r>
      <w:r w:rsidR="00BA2E07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у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повећани су за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>34.093</w:t>
      </w:r>
      <w:r w:rsidRPr="00323868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КМ.</w:t>
      </w:r>
    </w:p>
    <w:p w14:paraId="72658132" w14:textId="1F0F90D8" w:rsidR="00374623" w:rsidRPr="00323868" w:rsidRDefault="00983B41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Ребаланс плана т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рошков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доприноса остварен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је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са </w:t>
      </w:r>
      <w:r w:rsidR="00BF2AB2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115%</w:t>
      </w:r>
      <w:r w:rsidR="00374623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3B1A518D" w14:textId="77777777" w:rsidR="00374623" w:rsidRPr="00323868" w:rsidRDefault="00374623" w:rsidP="00374623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</w:p>
    <w:p w14:paraId="7BB767C2" w14:textId="2CD6DF86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Финансијски  расходи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 </w:t>
      </w:r>
      <w:r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>202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3</w:t>
      </w:r>
      <w:r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. 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годин</w:t>
      </w:r>
      <w:r w:rsidR="004B79C2"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и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остварени су у износу </w:t>
      </w:r>
      <w:r w:rsidR="000E32D6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280.160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КМ и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чине 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0,31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 укупних расхода. У односу на </w:t>
      </w:r>
      <w:r w:rsidR="00BA2E07" w:rsidRPr="00323868">
        <w:rPr>
          <w:rFonts w:asciiTheme="minorHAnsi" w:hAnsiTheme="minorHAnsi" w:cstheme="minorHAnsi"/>
          <w:sz w:val="22"/>
          <w:szCs w:val="22"/>
          <w:lang w:val="sr-Cyrl-CS"/>
        </w:rPr>
        <w:t>пословну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2022. годин</w:t>
      </w:r>
      <w:r w:rsidR="00BA2E07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финансијски расходи су већи за 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62.116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или за 2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%, док је трошак планиран ребалансом за 2023. годину остварен са 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84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%. </w:t>
      </w:r>
    </w:p>
    <w:p w14:paraId="46148000" w14:textId="77777777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Финансијске расходе чине камате по дугорочним и краткорочним кредитима, затезне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и друге</w:t>
      </w:r>
      <w:r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камате, негативне курсне разлике и остали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 xml:space="preserve">финансијски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расходи. </w:t>
      </w:r>
    </w:p>
    <w:p w14:paraId="1B7F6A07" w14:textId="77777777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10"/>
          <w:szCs w:val="10"/>
          <w:lang w:val="ru-RU"/>
        </w:rPr>
      </w:pPr>
    </w:p>
    <w:p w14:paraId="021342D9" w14:textId="5F39848C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Остали расходи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357.041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КМ, а у укупним расходима учествују са 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0,39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%. У односу на 2022. годин</w:t>
      </w:r>
      <w:r w:rsidR="00BA2E07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ови расходи су већи за 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149.619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КМ.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="00983B41"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Ребаланс плана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о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сталих расхода остварен је са </w:t>
      </w:r>
      <w:r w:rsidR="000E32D6" w:rsidRPr="00323868">
        <w:rPr>
          <w:rFonts w:asciiTheme="minorHAnsi" w:hAnsiTheme="minorHAnsi" w:cstheme="minorHAnsi"/>
          <w:sz w:val="22"/>
          <w:szCs w:val="22"/>
          <w:lang w:val="sr-Cyrl-CS"/>
        </w:rPr>
        <w:t>131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%. </w:t>
      </w:r>
    </w:p>
    <w:p w14:paraId="4672A099" w14:textId="77777777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>Остале расходе чине:</w:t>
      </w:r>
    </w:p>
    <w:p w14:paraId="3687F6EF" w14:textId="388FB054" w:rsidR="00374623" w:rsidRPr="00323868" w:rsidRDefault="00374623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Исправка потраживања од купаца који нису повезана правна лица у износу </w:t>
      </w:r>
      <w:r w:rsidR="000E32D6" w:rsidRPr="00323868">
        <w:rPr>
          <w:rFonts w:asciiTheme="minorHAnsi" w:hAnsiTheme="minorHAnsi" w:cstheme="minorHAnsi"/>
          <w:sz w:val="22"/>
          <w:szCs w:val="22"/>
          <w:lang w:val="bs-Cyrl-BA"/>
        </w:rPr>
        <w:t>139.628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 (повећање за </w:t>
      </w:r>
      <w:r w:rsidR="000E32D6" w:rsidRPr="00323868">
        <w:rPr>
          <w:rFonts w:asciiTheme="minorHAnsi" w:hAnsiTheme="minorHAnsi" w:cstheme="minorHAnsi"/>
          <w:sz w:val="22"/>
          <w:szCs w:val="22"/>
          <w:lang w:val="bs-Cyrl-BA"/>
        </w:rPr>
        <w:t>109.554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</w:t>
      </w:r>
    </w:p>
    <w:p w14:paraId="7B6C5C4E" w14:textId="0D403CE7" w:rsidR="000E32D6" w:rsidRPr="00323868" w:rsidRDefault="000E32D6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Мањкови некретнина, постројења и опреме у износу од 107.210 КМ, истог трошка у 2022.</w:t>
      </w:r>
      <w:r w:rsidR="00204952"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години није било,</w:t>
      </w:r>
    </w:p>
    <w:p w14:paraId="1E0E71CB" w14:textId="593A3A9F" w:rsidR="000E32D6" w:rsidRPr="00323868" w:rsidRDefault="000E32D6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Расходи по основу директног отписа осталих потраживања у износу 2.417 КМ (повећање 1.576 КМ),</w:t>
      </w:r>
    </w:p>
    <w:p w14:paraId="29E7D269" w14:textId="50788428" w:rsidR="000E32D6" w:rsidRPr="00323868" w:rsidRDefault="000E32D6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Губици по основу расходовања постројења и опреме (смањење за 15.601 КМ),</w:t>
      </w:r>
    </w:p>
    <w:p w14:paraId="7A69251A" w14:textId="4A11AFB6" w:rsidR="00F43E05" w:rsidRPr="00323868" w:rsidRDefault="00F43E05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Исправка вриједности осталих потраживања у износу 16.292 КМ (смањење за 14.641 КМ),</w:t>
      </w:r>
    </w:p>
    <w:p w14:paraId="7844447A" w14:textId="64476F3E" w:rsidR="000E32D6" w:rsidRPr="00323868" w:rsidRDefault="000E32D6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Трошкови судских и других спорова у износу 7.730 КМ (смањење за 12.056 КМ),</w:t>
      </w:r>
    </w:p>
    <w:p w14:paraId="079B23DF" w14:textId="48C79466" w:rsidR="000E32D6" w:rsidRPr="00323868" w:rsidRDefault="0067618F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Отпис залиха – расход у депоу у износу 303 КМ (смањење 8.068 КМ),</w:t>
      </w:r>
    </w:p>
    <w:p w14:paraId="07E73ADE" w14:textId="5B54DBB2" w:rsidR="0067618F" w:rsidRPr="00323868" w:rsidRDefault="0067618F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Остали расходи – мањкови пошта и изгубљење пошиљке – штете и казне у износу </w:t>
      </w:r>
      <w:r w:rsidR="00742374" w:rsidRPr="00323868">
        <w:rPr>
          <w:rFonts w:asciiTheme="minorHAnsi" w:hAnsiTheme="minorHAnsi" w:cstheme="minorHAnsi"/>
          <w:sz w:val="22"/>
          <w:szCs w:val="22"/>
          <w:lang w:val="bs-Cyrl-BA"/>
        </w:rPr>
        <w:t>24.009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 (смањење за </w:t>
      </w:r>
      <w:r w:rsidR="00742374" w:rsidRPr="00323868">
        <w:rPr>
          <w:rFonts w:asciiTheme="minorHAnsi" w:hAnsiTheme="minorHAnsi" w:cstheme="minorHAnsi"/>
          <w:sz w:val="22"/>
          <w:szCs w:val="22"/>
          <w:lang w:val="bs-Cyrl-BA"/>
        </w:rPr>
        <w:t>8.001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КМ), </w:t>
      </w:r>
    </w:p>
    <w:p w14:paraId="2D035E6E" w14:textId="5C868853" w:rsidR="0067618F" w:rsidRPr="00323868" w:rsidRDefault="00742374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Отпис о</w:t>
      </w:r>
      <w:r w:rsidR="00F43E05" w:rsidRPr="00323868">
        <w:rPr>
          <w:rFonts w:asciiTheme="minorHAnsi" w:hAnsiTheme="minorHAnsi" w:cstheme="minorHAnsi"/>
          <w:sz w:val="22"/>
          <w:szCs w:val="22"/>
          <w:lang w:val="bs-Cyrl-BA"/>
        </w:rPr>
        <w:t>бртних средстава – залиха у износу од 2.043 КМ (смањење за 4.952 КМ),</w:t>
      </w:r>
    </w:p>
    <w:p w14:paraId="654023DB" w14:textId="1DB7785B" w:rsidR="00F43E05" w:rsidRPr="00323868" w:rsidRDefault="00F43E05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>Остали непоменути расходи у износу 15.354 КМ (смањење за 3.376 КМ) и</w:t>
      </w:r>
    </w:p>
    <w:p w14:paraId="12CD3BAE" w14:textId="68FD68A5" w:rsidR="000E32D6" w:rsidRPr="00323868" w:rsidRDefault="000E32D6" w:rsidP="005A62C5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Расходи по основу директног отписа потраживања од купаца која нису повезана правна лица у износу </w:t>
      </w:r>
      <w:r w:rsidR="00F43E05" w:rsidRPr="00323868">
        <w:rPr>
          <w:rFonts w:asciiTheme="minorHAnsi" w:hAnsiTheme="minorHAnsi" w:cstheme="minorHAnsi"/>
          <w:sz w:val="22"/>
          <w:szCs w:val="22"/>
          <w:lang w:val="bs-Cyrl-BA"/>
        </w:rPr>
        <w:t>188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 xml:space="preserve"> КМ (смањење </w:t>
      </w:r>
      <w:r w:rsidR="00F43E05" w:rsidRPr="00323868">
        <w:rPr>
          <w:rFonts w:asciiTheme="minorHAnsi" w:hAnsiTheme="minorHAnsi" w:cstheme="minorHAnsi"/>
          <w:sz w:val="22"/>
          <w:szCs w:val="22"/>
          <w:lang w:val="bs-Cyrl-BA"/>
        </w:rPr>
        <w:t>30</w:t>
      </w:r>
      <w:r w:rsidR="004D74A0" w:rsidRPr="00323868">
        <w:rPr>
          <w:rFonts w:asciiTheme="minorHAnsi" w:hAnsiTheme="minorHAnsi" w:cstheme="minorHAnsi"/>
          <w:sz w:val="22"/>
          <w:szCs w:val="22"/>
          <w:lang w:val="bs-Cyrl-BA"/>
        </w:rPr>
        <w:t>7</w:t>
      </w:r>
      <w:r w:rsidRPr="00323868">
        <w:rPr>
          <w:rFonts w:asciiTheme="minorHAnsi" w:hAnsiTheme="minorHAnsi" w:cstheme="minorHAnsi"/>
          <w:sz w:val="22"/>
          <w:szCs w:val="22"/>
          <w:lang w:val="bs-Cyrl-BA"/>
        </w:rPr>
        <w:t>КМ)</w:t>
      </w:r>
      <w:r w:rsidR="00F43E05" w:rsidRPr="00323868">
        <w:rPr>
          <w:rFonts w:asciiTheme="minorHAnsi" w:hAnsiTheme="minorHAnsi" w:cstheme="minorHAnsi"/>
          <w:sz w:val="22"/>
          <w:szCs w:val="22"/>
          <w:lang w:val="bs-Cyrl-BA"/>
        </w:rPr>
        <w:t>.</w:t>
      </w:r>
    </w:p>
    <w:p w14:paraId="7A7F604A" w14:textId="77777777" w:rsidR="00374623" w:rsidRPr="00323868" w:rsidRDefault="00374623" w:rsidP="00374623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7C031400" w14:textId="40189C02" w:rsidR="00F43E05" w:rsidRPr="00323868" w:rsidRDefault="00374623" w:rsidP="00F43E05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 xml:space="preserve">Расходи по основу усклађивања вриједности </w:t>
      </w:r>
      <w:r w:rsidR="00676E54" w:rsidRPr="00323868">
        <w:rPr>
          <w:rFonts w:ascii="Calibri" w:hAnsi="Calibri"/>
          <w:b/>
          <w:sz w:val="22"/>
          <w:szCs w:val="22"/>
          <w:lang w:val="sr-Cyrl-CS"/>
        </w:rPr>
        <w:t>имовине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 </w:t>
      </w:r>
      <w:r w:rsidRPr="00323868">
        <w:rPr>
          <w:rFonts w:ascii="Calibri" w:hAnsi="Calibri"/>
          <w:sz w:val="22"/>
          <w:szCs w:val="22"/>
          <w:lang w:val="ru-RU"/>
        </w:rPr>
        <w:t>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sz w:val="22"/>
          <w:szCs w:val="22"/>
          <w:lang w:val="sr-Cyrl-BA"/>
        </w:rPr>
        <w:t>годин</w:t>
      </w:r>
      <w:r w:rsidR="004B79C2" w:rsidRPr="00323868">
        <w:rPr>
          <w:rFonts w:ascii="Calibri" w:hAnsi="Calibri"/>
          <w:sz w:val="22"/>
          <w:szCs w:val="22"/>
          <w:lang w:val="sr-Cyrl-BA"/>
        </w:rPr>
        <w:t>и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="00F43E05" w:rsidRPr="00323868">
        <w:rPr>
          <w:rFonts w:ascii="Calibri" w:hAnsi="Calibri"/>
          <w:sz w:val="22"/>
          <w:szCs w:val="22"/>
          <w:lang w:val="sr-Cyrl-BA"/>
        </w:rPr>
        <w:t xml:space="preserve">остварени су у износу од 207.188 КМ са учешћем од 0,23% у укупним расходима. 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>У посматраном периоду забиљежили су смањење за 481.053 КМ у односу на 2022. годин</w:t>
      </w:r>
      <w:r w:rsidR="00BA2E07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F43E05"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Расход по основу исправке грешака из ранијих година планиран ребалансом за 2023. годину остварен је са </w:t>
      </w:r>
      <w:r w:rsidR="00BA2E07" w:rsidRPr="00323868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07%. </w:t>
      </w:r>
    </w:p>
    <w:p w14:paraId="5C3FAE35" w14:textId="77777777" w:rsidR="00374623" w:rsidRPr="00323868" w:rsidRDefault="00374623" w:rsidP="00374623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</w:p>
    <w:p w14:paraId="120B012C" w14:textId="64943C54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Расходи по основу исправке грешке из ранијих </w:t>
      </w:r>
      <w:r w:rsidR="00676E54"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>година</w:t>
      </w:r>
      <w:r w:rsidRPr="00323868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који нису материјално значајни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у 2023. годин</w:t>
      </w:r>
      <w:r w:rsidR="004B79C2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остварени су у износу </w:t>
      </w:r>
      <w:r w:rsidR="00F43E05" w:rsidRPr="00323868">
        <w:rPr>
          <w:rFonts w:asciiTheme="minorHAnsi" w:hAnsiTheme="minorHAnsi" w:cstheme="minorHAnsi"/>
          <w:sz w:val="22"/>
          <w:szCs w:val="22"/>
          <w:lang w:val="sr-Cyrl-BA"/>
        </w:rPr>
        <w:t>518.388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са учешћем од 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>0,57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 у укупним расходима. </w:t>
      </w:r>
    </w:p>
    <w:p w14:paraId="4B38A743" w14:textId="6E56D99F" w:rsidR="00374623" w:rsidRPr="00323868" w:rsidRDefault="00374623" w:rsidP="00374623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У посматраном периоду забиљежили су 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повећање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за 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>345.850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КМ у односу на 2022. годин</w:t>
      </w:r>
      <w:r w:rsidR="00BA2E07" w:rsidRPr="00323868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323868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Расход по основу исправке грешака из ранијих </w:t>
      </w:r>
      <w:r w:rsidR="00FA744C" w:rsidRPr="00323868">
        <w:rPr>
          <w:rFonts w:asciiTheme="minorHAnsi" w:hAnsiTheme="minorHAnsi" w:cstheme="minorHAnsi"/>
          <w:sz w:val="22"/>
          <w:szCs w:val="22"/>
          <w:lang w:val="sr-Cyrl-CS"/>
        </w:rPr>
        <w:t>година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 планиран ребалансом за 2023. годину остварен је са </w:t>
      </w:r>
      <w:r w:rsidR="00BA2E07" w:rsidRPr="00323868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F43E05" w:rsidRPr="00323868">
        <w:rPr>
          <w:rFonts w:asciiTheme="minorHAnsi" w:hAnsiTheme="minorHAnsi" w:cstheme="minorHAnsi"/>
          <w:sz w:val="22"/>
          <w:szCs w:val="22"/>
          <w:lang w:val="sr-Cyrl-CS"/>
        </w:rPr>
        <w:t>59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%. </w:t>
      </w:r>
    </w:p>
    <w:p w14:paraId="3E61B2A9" w14:textId="77777777" w:rsidR="00374623" w:rsidRPr="00323868" w:rsidRDefault="00374623" w:rsidP="00374623">
      <w:pPr>
        <w:ind w:firstLine="284"/>
        <w:jc w:val="both"/>
        <w:rPr>
          <w:rFonts w:ascii="Calibri" w:hAnsi="Calibri"/>
          <w:sz w:val="10"/>
          <w:szCs w:val="10"/>
          <w:lang w:val="sr-Cyrl-CS"/>
        </w:rPr>
      </w:pPr>
    </w:p>
    <w:p w14:paraId="450FDB21" w14:textId="1121AE63" w:rsidR="00374623" w:rsidRPr="00323868" w:rsidRDefault="00374623" w:rsidP="00374623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lastRenderedPageBreak/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14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Мјесечна динамика расхода 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4119"/>
        <w:gridCol w:w="2327"/>
        <w:gridCol w:w="2138"/>
        <w:gridCol w:w="1153"/>
      </w:tblGrid>
      <w:tr w:rsidR="00DA671A" w:rsidRPr="00323868" w14:paraId="2AA3DEC3" w14:textId="77777777" w:rsidTr="00D2205F">
        <w:trPr>
          <w:trHeight w:val="413"/>
          <w:tblHeader/>
          <w:jc w:val="center"/>
        </w:trPr>
        <w:tc>
          <w:tcPr>
            <w:tcW w:w="2115" w:type="pct"/>
            <w:tcBorders>
              <w:bottom w:val="single" w:sz="4" w:space="0" w:color="000000"/>
            </w:tcBorders>
            <w:shd w:val="clear" w:color="auto" w:fill="FFFF99"/>
            <w:tcMar>
              <w:left w:w="68" w:type="dxa"/>
            </w:tcMar>
            <w:vAlign w:val="center"/>
          </w:tcPr>
          <w:p w14:paraId="0C5663BF" w14:textId="77777777" w:rsidR="00374623" w:rsidRPr="00323868" w:rsidRDefault="00374623" w:rsidP="00D2205F">
            <w:pPr>
              <w:jc w:val="center"/>
              <w:rPr>
                <w:rFonts w:ascii="Calibri" w:hAnsi="Calibri" w:cs="Arial"/>
                <w:b/>
                <w:bCs/>
                <w:noProof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20"/>
                <w:szCs w:val="20"/>
                <w:lang w:val="sr-Cyrl-CS"/>
              </w:rPr>
              <w:t>Расходи</w:t>
            </w:r>
          </w:p>
        </w:tc>
        <w:tc>
          <w:tcPr>
            <w:tcW w:w="1195" w:type="pct"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5D33F2C7" w14:textId="77777777" w:rsidR="005A383C" w:rsidRPr="00323868" w:rsidRDefault="005A383C" w:rsidP="00D2205F">
            <w:pPr>
              <w:jc w:val="center"/>
              <w:rPr>
                <w:rFonts w:ascii="Calibri" w:hAnsi="Calibri"/>
                <w:b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sr-Cyrl-BA"/>
              </w:rPr>
              <w:t xml:space="preserve">Остварено </w:t>
            </w:r>
          </w:p>
          <w:p w14:paraId="693D594C" w14:textId="614D3847" w:rsidR="00374623" w:rsidRPr="00323868" w:rsidRDefault="00374623" w:rsidP="00D2205F">
            <w:pPr>
              <w:jc w:val="center"/>
              <w:rPr>
                <w:rFonts w:ascii="Calibri" w:hAnsi="Calibri"/>
                <w:b/>
                <w:noProof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en-US"/>
              </w:rPr>
              <w:t>202</w:t>
            </w: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sr-Cyrl-BA"/>
              </w:rPr>
              <w:t>3</w:t>
            </w: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en-US"/>
              </w:rPr>
              <w:t>.</w:t>
            </w:r>
          </w:p>
        </w:tc>
        <w:tc>
          <w:tcPr>
            <w:tcW w:w="1098" w:type="pct"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66408693" w14:textId="77777777" w:rsidR="005A383C" w:rsidRPr="00323868" w:rsidRDefault="005A383C" w:rsidP="00D2205F">
            <w:pPr>
              <w:jc w:val="center"/>
              <w:rPr>
                <w:rFonts w:ascii="Calibri" w:hAnsi="Calibri"/>
                <w:b/>
                <w:noProof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sr-Cyrl-BA"/>
              </w:rPr>
              <w:t xml:space="preserve">Остварено </w:t>
            </w:r>
          </w:p>
          <w:p w14:paraId="71979A50" w14:textId="6A74E464" w:rsidR="00374623" w:rsidRPr="00323868" w:rsidRDefault="00374623" w:rsidP="00D2205F">
            <w:pPr>
              <w:jc w:val="center"/>
              <w:rPr>
                <w:rFonts w:ascii="Calibri" w:hAnsi="Calibri" w:cs="Arial"/>
                <w:b/>
                <w:bCs/>
                <w:noProof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en-US"/>
              </w:rPr>
              <w:t>202</w:t>
            </w: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noProof/>
                <w:sz w:val="20"/>
                <w:szCs w:val="20"/>
                <w:lang w:val="en-US"/>
              </w:rPr>
              <w:t>.</w:t>
            </w:r>
          </w:p>
        </w:tc>
        <w:tc>
          <w:tcPr>
            <w:tcW w:w="592" w:type="pct"/>
            <w:tcBorders>
              <w:bottom w:val="single" w:sz="4" w:space="0" w:color="000000"/>
            </w:tcBorders>
            <w:shd w:val="clear" w:color="auto" w:fill="FFFF99"/>
            <w:vAlign w:val="center"/>
          </w:tcPr>
          <w:p w14:paraId="6007E9DE" w14:textId="77777777" w:rsidR="00374623" w:rsidRPr="00323868" w:rsidRDefault="00374623" w:rsidP="00D2205F">
            <w:pPr>
              <w:jc w:val="center"/>
              <w:rPr>
                <w:rFonts w:ascii="Calibri" w:hAnsi="Calibri" w:cs="Arial"/>
                <w:b/>
                <w:bCs/>
                <w:noProof/>
                <w:sz w:val="20"/>
                <w:szCs w:val="20"/>
                <w:lang w:val="bs-Cyrl-BA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0"/>
                <w:szCs w:val="20"/>
              </w:rPr>
              <w:t>Индекс</w:t>
            </w:r>
            <w:proofErr w:type="spellEnd"/>
          </w:p>
        </w:tc>
      </w:tr>
      <w:tr w:rsidR="00DA671A" w:rsidRPr="00323868" w14:paraId="162B4791" w14:textId="77777777" w:rsidTr="00D2205F">
        <w:trPr>
          <w:trHeight w:val="188"/>
          <w:jc w:val="center"/>
        </w:trPr>
        <w:tc>
          <w:tcPr>
            <w:tcW w:w="2115" w:type="pct"/>
            <w:tcBorders>
              <w:bottom w:val="single" w:sz="4" w:space="0" w:color="000000"/>
            </w:tcBorders>
            <w:shd w:val="clear" w:color="auto" w:fill="FABF8F"/>
            <w:tcMar>
              <w:left w:w="68" w:type="dxa"/>
            </w:tcMar>
            <w:vAlign w:val="center"/>
          </w:tcPr>
          <w:p w14:paraId="6BA5B501" w14:textId="77777777" w:rsidR="00374623" w:rsidRPr="00323868" w:rsidRDefault="00374623" w:rsidP="00D2205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195" w:type="pct"/>
            <w:tcBorders>
              <w:bottom w:val="single" w:sz="4" w:space="0" w:color="000000"/>
            </w:tcBorders>
            <w:shd w:val="clear" w:color="auto" w:fill="FABF8F"/>
            <w:vAlign w:val="center"/>
          </w:tcPr>
          <w:p w14:paraId="4F1DE338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098" w:type="pct"/>
            <w:tcBorders>
              <w:bottom w:val="single" w:sz="4" w:space="0" w:color="000000"/>
            </w:tcBorders>
            <w:shd w:val="clear" w:color="auto" w:fill="FABF8F"/>
            <w:vAlign w:val="center"/>
          </w:tcPr>
          <w:p w14:paraId="48A2BEEC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92" w:type="pct"/>
            <w:tcBorders>
              <w:bottom w:val="single" w:sz="4" w:space="0" w:color="000000"/>
            </w:tcBorders>
            <w:shd w:val="clear" w:color="auto" w:fill="FABF8F"/>
            <w:vAlign w:val="center"/>
          </w:tcPr>
          <w:p w14:paraId="26834CF0" w14:textId="77777777" w:rsidR="00374623" w:rsidRPr="00323868" w:rsidRDefault="00374623" w:rsidP="00D2205F">
            <w:pPr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323868">
              <w:rPr>
                <w:rFonts w:ascii="Calibri" w:hAnsi="Calibri"/>
                <w:sz w:val="16"/>
                <w:szCs w:val="16"/>
                <w:lang w:val="sr-Cyrl-CS"/>
              </w:rPr>
              <w:t>4</w:t>
            </w:r>
            <w:r w:rsidRPr="00323868">
              <w:rPr>
                <w:rFonts w:ascii="Calibri" w:hAnsi="Calibri"/>
                <w:sz w:val="16"/>
                <w:szCs w:val="16"/>
                <w:lang w:val="sr-Latn-BA"/>
              </w:rPr>
              <w:t>=2/3</w:t>
            </w:r>
          </w:p>
        </w:tc>
      </w:tr>
      <w:tr w:rsidR="00DA671A" w:rsidRPr="00323868" w14:paraId="41A85B57" w14:textId="77777777" w:rsidTr="00D2205F">
        <w:trPr>
          <w:trHeight w:val="284"/>
          <w:jc w:val="center"/>
        </w:trPr>
        <w:tc>
          <w:tcPr>
            <w:tcW w:w="211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56537E1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Јануар</w:t>
            </w:r>
          </w:p>
        </w:tc>
        <w:tc>
          <w:tcPr>
            <w:tcW w:w="119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1D8109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5.279.568</w:t>
            </w:r>
          </w:p>
        </w:tc>
        <w:tc>
          <w:tcPr>
            <w:tcW w:w="109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1EC2F5A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4.336.475</w:t>
            </w:r>
          </w:p>
        </w:tc>
        <w:tc>
          <w:tcPr>
            <w:tcW w:w="59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CE17DEB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122</w:t>
            </w:r>
          </w:p>
        </w:tc>
      </w:tr>
      <w:tr w:rsidR="00DA671A" w:rsidRPr="00323868" w14:paraId="107B7D70" w14:textId="77777777" w:rsidTr="00D2205F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72C4F092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Фебруар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4DF453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6.476.456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A2BB31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5.207.540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F412A1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124</w:t>
            </w:r>
          </w:p>
        </w:tc>
      </w:tr>
      <w:tr w:rsidR="00DA671A" w:rsidRPr="00323868" w14:paraId="03818546" w14:textId="77777777" w:rsidTr="00D2205F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6C87E815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Март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DF68E3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9.142.586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C79EA8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8.459.582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1E9D32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108</w:t>
            </w:r>
          </w:p>
        </w:tc>
      </w:tr>
      <w:tr w:rsidR="00DA671A" w:rsidRPr="00323868" w14:paraId="3707B4E3" w14:textId="77777777" w:rsidTr="00D2205F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AE27685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Април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E9869B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5.407.543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DDF4A7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4.439.180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FF6663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122</w:t>
            </w:r>
          </w:p>
        </w:tc>
      </w:tr>
      <w:tr w:rsidR="00DA671A" w:rsidRPr="00323868" w14:paraId="2764DADA" w14:textId="77777777" w:rsidTr="00D2205F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DB348E6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Мај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0070A1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7.039.284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ED9880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5.298.454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008F9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133</w:t>
            </w:r>
          </w:p>
        </w:tc>
      </w:tr>
      <w:tr w:rsidR="00DA671A" w:rsidRPr="00323868" w14:paraId="036C4E9A" w14:textId="77777777" w:rsidTr="00D2205F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632C9EFB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Јун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DBEF75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8.844.797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7E210A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7.933.141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C645B0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111</w:t>
            </w:r>
          </w:p>
        </w:tc>
      </w:tr>
      <w:tr w:rsidR="00DA671A" w:rsidRPr="00323868" w14:paraId="5628A776" w14:textId="77777777" w:rsidTr="00D2205F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6D101F5E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Јул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90468C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6.423.802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F23D5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4.811.218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3E53FC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134</w:t>
            </w:r>
          </w:p>
        </w:tc>
      </w:tr>
      <w:tr w:rsidR="00DA671A" w:rsidRPr="00323868" w14:paraId="73B200A9" w14:textId="77777777" w:rsidTr="00D2205F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70AD4D8E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Август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852BCF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6.919.053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EE7B57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5.777.353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FE9BF5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120</w:t>
            </w:r>
          </w:p>
        </w:tc>
      </w:tr>
      <w:tr w:rsidR="00DA671A" w:rsidRPr="00323868" w14:paraId="753148FE" w14:textId="77777777" w:rsidTr="004B79C2">
        <w:trPr>
          <w:trHeight w:val="284"/>
          <w:jc w:val="center"/>
        </w:trPr>
        <w:tc>
          <w:tcPr>
            <w:tcW w:w="2115" w:type="pct"/>
            <w:tcBorders>
              <w:top w:val="dotted" w:sz="4" w:space="0" w:color="auto"/>
              <w:bottom w:val="dotted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0ED03A80" w14:textId="77777777" w:rsidR="00374623" w:rsidRPr="00323868" w:rsidRDefault="00374623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Септембар</w:t>
            </w:r>
          </w:p>
        </w:tc>
        <w:tc>
          <w:tcPr>
            <w:tcW w:w="1195" w:type="pct"/>
            <w:tcBorders>
              <w:top w:val="dotted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14:paraId="6560F193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9.366.535</w:t>
            </w:r>
          </w:p>
        </w:tc>
        <w:tc>
          <w:tcPr>
            <w:tcW w:w="1098" w:type="pct"/>
            <w:tcBorders>
              <w:top w:val="dotted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14:paraId="532093A1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8.493.962</w:t>
            </w:r>
          </w:p>
        </w:tc>
        <w:tc>
          <w:tcPr>
            <w:tcW w:w="592" w:type="pct"/>
            <w:tcBorders>
              <w:top w:val="dotted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14:paraId="23CC71AA" w14:textId="77777777" w:rsidR="00374623" w:rsidRPr="00323868" w:rsidRDefault="00374623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110</w:t>
            </w:r>
          </w:p>
        </w:tc>
      </w:tr>
      <w:tr w:rsidR="00DA671A" w:rsidRPr="00323868" w14:paraId="51771FC7" w14:textId="77777777" w:rsidTr="004B79C2">
        <w:trPr>
          <w:trHeight w:val="284"/>
          <w:jc w:val="center"/>
        </w:trPr>
        <w:tc>
          <w:tcPr>
            <w:tcW w:w="21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781A83F2" w14:textId="4D1D0DA9" w:rsidR="004B79C2" w:rsidRPr="00323868" w:rsidRDefault="00B44241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Октобар</w:t>
            </w:r>
          </w:p>
        </w:tc>
        <w:tc>
          <w:tcPr>
            <w:tcW w:w="119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C44E5AF" w14:textId="5EC6FD6C" w:rsidR="004B79C2" w:rsidRPr="00323868" w:rsidRDefault="005B073C" w:rsidP="00D2205F">
            <w:pPr>
              <w:jc w:val="right"/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  <w:t>6.290.595</w:t>
            </w:r>
          </w:p>
        </w:tc>
        <w:tc>
          <w:tcPr>
            <w:tcW w:w="109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A2C2D55" w14:textId="4EBFB612" w:rsidR="004B79C2" w:rsidRPr="00323868" w:rsidRDefault="005B073C" w:rsidP="00D2205F">
            <w:pPr>
              <w:jc w:val="right"/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  <w:t>5.131.292</w:t>
            </w:r>
          </w:p>
        </w:tc>
        <w:tc>
          <w:tcPr>
            <w:tcW w:w="592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BD41003" w14:textId="48198184" w:rsidR="004B79C2" w:rsidRPr="00323868" w:rsidRDefault="005B073C" w:rsidP="00D2205F">
            <w:pPr>
              <w:jc w:val="right"/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  <w:t>123</w:t>
            </w:r>
          </w:p>
        </w:tc>
      </w:tr>
      <w:tr w:rsidR="00DA671A" w:rsidRPr="00323868" w14:paraId="4C2DAC0F" w14:textId="77777777" w:rsidTr="004B79C2">
        <w:trPr>
          <w:trHeight w:val="284"/>
          <w:jc w:val="center"/>
        </w:trPr>
        <w:tc>
          <w:tcPr>
            <w:tcW w:w="211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4E1DEFFB" w14:textId="7C0B4467" w:rsidR="004B79C2" w:rsidRPr="00323868" w:rsidRDefault="00B44241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Новембар</w:t>
            </w:r>
          </w:p>
        </w:tc>
        <w:tc>
          <w:tcPr>
            <w:tcW w:w="1195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D8C4F6A" w14:textId="4A223EF7" w:rsidR="004B79C2" w:rsidRPr="00323868" w:rsidRDefault="005B073C" w:rsidP="00D2205F">
            <w:pPr>
              <w:jc w:val="right"/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  <w:t>7.885.328</w:t>
            </w:r>
          </w:p>
        </w:tc>
        <w:tc>
          <w:tcPr>
            <w:tcW w:w="1098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ACF908A" w14:textId="6152FFA2" w:rsidR="004B79C2" w:rsidRPr="00323868" w:rsidRDefault="005B073C" w:rsidP="00D2205F">
            <w:pPr>
              <w:jc w:val="right"/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  <w:t>5.896.808</w:t>
            </w:r>
          </w:p>
        </w:tc>
        <w:tc>
          <w:tcPr>
            <w:tcW w:w="592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7E8E1DD" w14:textId="01A22A3D" w:rsidR="004B79C2" w:rsidRPr="00323868" w:rsidRDefault="005B073C" w:rsidP="00D2205F">
            <w:pPr>
              <w:jc w:val="right"/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Latn-BA"/>
              </w:rPr>
              <w:t>134</w:t>
            </w:r>
          </w:p>
        </w:tc>
      </w:tr>
      <w:tr w:rsidR="00DA671A" w:rsidRPr="00323868" w14:paraId="199D2E70" w14:textId="77777777" w:rsidTr="004B79C2">
        <w:trPr>
          <w:trHeight w:val="284"/>
          <w:jc w:val="center"/>
        </w:trPr>
        <w:tc>
          <w:tcPr>
            <w:tcW w:w="2115" w:type="pct"/>
            <w:tcBorders>
              <w:top w:val="dotted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4536308D" w14:textId="357EBE93" w:rsidR="004B79C2" w:rsidRPr="00323868" w:rsidRDefault="00B44241" w:rsidP="00D2205F">
            <w:pPr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21"/>
                <w:szCs w:val="21"/>
                <w:lang w:val="sr-Cyrl-CS"/>
              </w:rPr>
              <w:t>Децембар</w:t>
            </w:r>
          </w:p>
        </w:tc>
        <w:tc>
          <w:tcPr>
            <w:tcW w:w="1195" w:type="pct"/>
            <w:tcBorders>
              <w:top w:val="dotted" w:sz="4" w:space="0" w:color="000000"/>
            </w:tcBorders>
            <w:shd w:val="clear" w:color="auto" w:fill="auto"/>
            <w:vAlign w:val="center"/>
          </w:tcPr>
          <w:p w14:paraId="4AF1637E" w14:textId="4293F0C3" w:rsidR="004B79C2" w:rsidRPr="00323868" w:rsidRDefault="005B073C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11.483.940</w:t>
            </w:r>
          </w:p>
        </w:tc>
        <w:tc>
          <w:tcPr>
            <w:tcW w:w="1098" w:type="pct"/>
            <w:tcBorders>
              <w:top w:val="dotted" w:sz="4" w:space="0" w:color="000000"/>
            </w:tcBorders>
            <w:shd w:val="clear" w:color="auto" w:fill="auto"/>
            <w:vAlign w:val="center"/>
          </w:tcPr>
          <w:p w14:paraId="2982C38C" w14:textId="4365748D" w:rsidR="004B79C2" w:rsidRPr="00323868" w:rsidRDefault="005B073C" w:rsidP="00D2205F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10.299.424</w:t>
            </w:r>
          </w:p>
        </w:tc>
        <w:tc>
          <w:tcPr>
            <w:tcW w:w="592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894A57B" w14:textId="0AC617C3" w:rsidR="004B79C2" w:rsidRPr="00323868" w:rsidRDefault="005B073C" w:rsidP="00D2205F">
            <w:pPr>
              <w:jc w:val="right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112</w:t>
            </w:r>
          </w:p>
        </w:tc>
      </w:tr>
      <w:tr w:rsidR="00DA671A" w:rsidRPr="00323868" w14:paraId="7BBF255C" w14:textId="77777777" w:rsidTr="004B79C2">
        <w:trPr>
          <w:trHeight w:val="284"/>
          <w:jc w:val="center"/>
        </w:trPr>
        <w:tc>
          <w:tcPr>
            <w:tcW w:w="2115" w:type="pct"/>
            <w:shd w:val="clear" w:color="auto" w:fill="FFFF99"/>
            <w:tcMar>
              <w:left w:w="68" w:type="dxa"/>
            </w:tcMar>
            <w:vAlign w:val="center"/>
          </w:tcPr>
          <w:p w14:paraId="7ECA27FD" w14:textId="77777777" w:rsidR="00374623" w:rsidRPr="00323868" w:rsidRDefault="00374623" w:rsidP="00D2205F">
            <w:pPr>
              <w:jc w:val="center"/>
              <w:rPr>
                <w:rFonts w:ascii="Calibri" w:hAnsi="Calibri" w:cs="Arial"/>
                <w:b/>
                <w:bCs/>
                <w:noProof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22"/>
                <w:szCs w:val="22"/>
                <w:lang w:val="sr-Cyrl-CS"/>
              </w:rPr>
              <w:t>У к у п н о:</w:t>
            </w:r>
          </w:p>
        </w:tc>
        <w:tc>
          <w:tcPr>
            <w:tcW w:w="1195" w:type="pct"/>
            <w:shd w:val="clear" w:color="auto" w:fill="FFFF99"/>
            <w:vAlign w:val="center"/>
          </w:tcPr>
          <w:p w14:paraId="2C6D0E85" w14:textId="7379FEDF" w:rsidR="00374623" w:rsidRPr="00323868" w:rsidRDefault="005B073C" w:rsidP="00D2205F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  <w:t>90.559.487</w:t>
            </w:r>
          </w:p>
        </w:tc>
        <w:tc>
          <w:tcPr>
            <w:tcW w:w="1098" w:type="pct"/>
            <w:shd w:val="clear" w:color="auto" w:fill="FFFF99"/>
            <w:vAlign w:val="center"/>
          </w:tcPr>
          <w:p w14:paraId="6ED2D6A9" w14:textId="07148C2E" w:rsidR="00374623" w:rsidRPr="00323868" w:rsidRDefault="005B073C" w:rsidP="00D2205F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</w:rPr>
              <w:t>76.084.428</w:t>
            </w:r>
          </w:p>
        </w:tc>
        <w:tc>
          <w:tcPr>
            <w:tcW w:w="592" w:type="pct"/>
            <w:tcBorders>
              <w:top w:val="dotted" w:sz="4" w:space="0" w:color="000000"/>
            </w:tcBorders>
            <w:shd w:val="clear" w:color="auto" w:fill="FFFF99"/>
            <w:vAlign w:val="center"/>
          </w:tcPr>
          <w:p w14:paraId="29820323" w14:textId="4196619C" w:rsidR="00374623" w:rsidRPr="00323868" w:rsidRDefault="005B073C" w:rsidP="00D2205F">
            <w:pPr>
              <w:jc w:val="right"/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1"/>
                <w:szCs w:val="21"/>
                <w:lang w:val="sr-Latn-BA"/>
              </w:rPr>
              <w:t>119</w:t>
            </w:r>
          </w:p>
        </w:tc>
      </w:tr>
    </w:tbl>
    <w:p w14:paraId="6F093DD8" w14:textId="77777777" w:rsidR="00374623" w:rsidRPr="00323868" w:rsidRDefault="00374623" w:rsidP="00374623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</w:p>
    <w:p w14:paraId="50967863" w14:textId="1B783C4E" w:rsidR="00374623" w:rsidRPr="00323868" w:rsidRDefault="00374623" w:rsidP="00002B07">
      <w:pPr>
        <w:ind w:firstLine="270"/>
        <w:jc w:val="both"/>
        <w:rPr>
          <w:rFonts w:ascii="Calibri" w:hAnsi="Calibri"/>
          <w:bCs/>
          <w:sz w:val="22"/>
          <w:szCs w:val="22"/>
          <w:lang w:val="sr-Cyrl-CS"/>
        </w:rPr>
      </w:pPr>
      <w:r w:rsidRPr="00323868">
        <w:rPr>
          <w:rFonts w:ascii="Calibri" w:hAnsi="Calibri"/>
          <w:bCs/>
          <w:sz w:val="22"/>
          <w:szCs w:val="22"/>
          <w:lang w:val="sr-Cyrl-CS"/>
        </w:rPr>
        <w:t xml:space="preserve">Из табеле мјесечне динамике кретања укупних расхода види се </w:t>
      </w:r>
      <w:r w:rsidR="00A35230" w:rsidRPr="00323868">
        <w:rPr>
          <w:rFonts w:ascii="Calibri" w:hAnsi="Calibri"/>
          <w:bCs/>
          <w:sz w:val="22"/>
          <w:szCs w:val="22"/>
          <w:lang w:val="sr-Cyrl-CS"/>
        </w:rPr>
        <w:t xml:space="preserve">велико повећање </w:t>
      </w:r>
      <w:r w:rsidRPr="00323868">
        <w:rPr>
          <w:rFonts w:ascii="Calibri" w:hAnsi="Calibri"/>
          <w:bCs/>
          <w:sz w:val="22"/>
          <w:szCs w:val="22"/>
          <w:lang w:val="sr-Cyrl-CS"/>
        </w:rPr>
        <w:t>у мјесецу марту, јуну</w:t>
      </w:r>
      <w:r w:rsidR="00C3052A" w:rsidRPr="00323868">
        <w:rPr>
          <w:rFonts w:ascii="Calibri" w:hAnsi="Calibri"/>
          <w:bCs/>
          <w:sz w:val="22"/>
          <w:szCs w:val="22"/>
          <w:lang w:val="sr-Cyrl-CS"/>
        </w:rPr>
        <w:t>,</w:t>
      </w:r>
      <w:r w:rsidRPr="00323868">
        <w:rPr>
          <w:rFonts w:ascii="Calibri" w:hAnsi="Calibri"/>
          <w:bCs/>
          <w:sz w:val="22"/>
          <w:szCs w:val="22"/>
          <w:lang w:val="sr-Cyrl-CS"/>
        </w:rPr>
        <w:t xml:space="preserve"> септембру</w:t>
      </w:r>
      <w:r w:rsidR="00C3052A" w:rsidRPr="00323868">
        <w:rPr>
          <w:rFonts w:ascii="Calibri" w:hAnsi="Calibri"/>
          <w:bCs/>
          <w:sz w:val="22"/>
          <w:szCs w:val="22"/>
          <w:lang w:val="sr-Cyrl-CS"/>
        </w:rPr>
        <w:t xml:space="preserve"> и децембру</w:t>
      </w:r>
      <w:r w:rsidRPr="00323868">
        <w:rPr>
          <w:rFonts w:ascii="Calibri" w:hAnsi="Calibri"/>
          <w:bCs/>
          <w:sz w:val="22"/>
          <w:szCs w:val="22"/>
          <w:lang w:val="sr-Cyrl-CS"/>
        </w:rPr>
        <w:t xml:space="preserve"> у оба посматрана периода, јер се трошкови амортизације књиже приликом израде кварталних обрачуна пословања Предузећа, а не на мјесечном нивоу.</w:t>
      </w:r>
    </w:p>
    <w:p w14:paraId="37953D9D" w14:textId="5A61D0D6" w:rsidR="00EC2680" w:rsidRPr="00323868" w:rsidRDefault="00EC2680" w:rsidP="006E07B7">
      <w:pPr>
        <w:ind w:firstLine="284"/>
        <w:jc w:val="both"/>
        <w:rPr>
          <w:rFonts w:ascii="Calibri" w:hAnsi="Calibri"/>
          <w:b/>
          <w:bCs/>
          <w:iCs/>
          <w:noProof/>
          <w:kern w:val="32"/>
          <w:sz w:val="22"/>
          <w:szCs w:val="22"/>
          <w:lang w:val="sr-Cyrl-CS"/>
        </w:rPr>
      </w:pPr>
    </w:p>
    <w:p w14:paraId="31FC038B" w14:textId="77777777" w:rsidR="00A44561" w:rsidRPr="00323868" w:rsidRDefault="00A44561">
      <w:pPr>
        <w:rPr>
          <w:rFonts w:ascii="Calibri" w:hAnsi="Calibri"/>
          <w:b/>
          <w:bCs/>
          <w:iCs/>
          <w:noProof/>
          <w:kern w:val="32"/>
          <w:sz w:val="22"/>
          <w:szCs w:val="22"/>
          <w:lang w:val="sr-Cyrl-CS"/>
        </w:rPr>
      </w:pPr>
      <w:r w:rsidRPr="00323868">
        <w:rPr>
          <w:rFonts w:ascii="Calibri" w:hAnsi="Calibri"/>
          <w:iCs/>
          <w:noProof/>
          <w:sz w:val="22"/>
          <w:szCs w:val="22"/>
          <w:lang w:val="sr-Cyrl-CS"/>
        </w:rPr>
        <w:br w:type="page"/>
      </w:r>
    </w:p>
    <w:p w14:paraId="3356C27D" w14:textId="3FFB97D1" w:rsidR="00995589" w:rsidRPr="00323868" w:rsidRDefault="00995589" w:rsidP="00331237">
      <w:pPr>
        <w:pStyle w:val="Heading1"/>
        <w:numPr>
          <w:ilvl w:val="0"/>
          <w:numId w:val="3"/>
        </w:numPr>
        <w:spacing w:before="0" w:after="0"/>
        <w:ind w:left="270" w:hanging="270"/>
        <w:jc w:val="both"/>
        <w:rPr>
          <w:rFonts w:ascii="Calibri" w:hAnsi="Calibri" w:cs="Times New Roman"/>
          <w:iCs/>
          <w:noProof/>
          <w:sz w:val="22"/>
          <w:szCs w:val="22"/>
          <w:lang w:val="sr-Latn-BA"/>
        </w:rPr>
      </w:pPr>
      <w:bookmarkStart w:id="56" w:name="_Toc162000321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ПОСЛОВНИ РЕЗУЛТАТ ПРЕДУЗЕЋА</w:t>
      </w:r>
      <w:bookmarkEnd w:id="43"/>
      <w:bookmarkEnd w:id="44"/>
      <w:bookmarkEnd w:id="45"/>
      <w:bookmarkEnd w:id="56"/>
      <w:r w:rsidR="00F94D7C"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5078A9DF" w14:textId="77777777" w:rsidR="00BD4ED5" w:rsidRPr="00323868" w:rsidRDefault="00BD4ED5" w:rsidP="00BD4ED5">
      <w:pPr>
        <w:rPr>
          <w:lang w:val="sr-Latn-BA"/>
        </w:rPr>
      </w:pPr>
    </w:p>
    <w:p w14:paraId="226FF720" w14:textId="0725A173" w:rsidR="00A06B4B" w:rsidRPr="00323868" w:rsidRDefault="00A06B4B" w:rsidP="00A06B4B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</w:t>
      </w:r>
      <w:r w:rsidR="005E7A69"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="005E7A69"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15</w:t>
      </w:r>
      <w:r w:rsidR="005E7A69"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Структура финансијског резултата за 20</w:t>
      </w:r>
      <w:r w:rsidR="00D754CA" w:rsidRPr="00323868">
        <w:rPr>
          <w:rFonts w:ascii="Calibri" w:hAnsi="Calibri"/>
          <w:b w:val="0"/>
          <w:sz w:val="22"/>
          <w:szCs w:val="22"/>
          <w:lang w:val="ru-RU"/>
        </w:rPr>
        <w:t>2</w:t>
      </w:r>
      <w:r w:rsidR="009556EB" w:rsidRPr="00323868">
        <w:rPr>
          <w:rFonts w:ascii="Calibri" w:hAnsi="Calibri"/>
          <w:b w:val="0"/>
          <w:sz w:val="22"/>
          <w:szCs w:val="22"/>
          <w:lang w:val="sr-Cyrl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536"/>
        <w:gridCol w:w="2796"/>
        <w:gridCol w:w="1055"/>
        <w:gridCol w:w="1727"/>
        <w:gridCol w:w="1338"/>
        <w:gridCol w:w="664"/>
        <w:gridCol w:w="573"/>
        <w:gridCol w:w="1048"/>
      </w:tblGrid>
      <w:tr w:rsidR="00DA671A" w:rsidRPr="00323868" w14:paraId="4BCD6D36" w14:textId="77777777" w:rsidTr="002B4787">
        <w:trPr>
          <w:trHeight w:val="349"/>
          <w:tblHeader/>
          <w:jc w:val="center"/>
        </w:trPr>
        <w:tc>
          <w:tcPr>
            <w:tcW w:w="275" w:type="pct"/>
            <w:vMerge w:val="restart"/>
            <w:shd w:val="clear" w:color="auto" w:fill="FFFF99"/>
            <w:tcMar>
              <w:left w:w="68" w:type="dxa"/>
            </w:tcMar>
            <w:vAlign w:val="center"/>
          </w:tcPr>
          <w:p w14:paraId="3C684591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>Ред. бр.</w:t>
            </w:r>
          </w:p>
        </w:tc>
        <w:tc>
          <w:tcPr>
            <w:tcW w:w="1436" w:type="pct"/>
            <w:vMerge w:val="restart"/>
            <w:shd w:val="clear" w:color="auto" w:fill="FFFF99"/>
            <w:vAlign w:val="center"/>
          </w:tcPr>
          <w:p w14:paraId="07419556" w14:textId="04F2DDA9" w:rsidR="00EC2680" w:rsidRPr="00323868" w:rsidRDefault="00217D08" w:rsidP="0091198F">
            <w:pPr>
              <w:jc w:val="center"/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>Опис</w:t>
            </w:r>
          </w:p>
        </w:tc>
        <w:tc>
          <w:tcPr>
            <w:tcW w:w="542" w:type="pct"/>
            <w:vMerge w:val="restart"/>
            <w:shd w:val="clear" w:color="auto" w:fill="FFFF99"/>
            <w:vAlign w:val="center"/>
          </w:tcPr>
          <w:p w14:paraId="7A0AA68E" w14:textId="0EE51F9F" w:rsidR="00EC2680" w:rsidRPr="00323868" w:rsidRDefault="00217D08" w:rsidP="00764A18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  <w:t>Ребаланс</w:t>
            </w:r>
          </w:p>
          <w:p w14:paraId="05A49D23" w14:textId="77777777" w:rsidR="00EC2680" w:rsidRPr="00323868" w:rsidRDefault="00EC2680" w:rsidP="00EC2680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CS"/>
              </w:rPr>
              <w:t>202</w:t>
            </w:r>
            <w:r w:rsidR="009556EB"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CS"/>
              </w:rPr>
              <w:t>3</w:t>
            </w:r>
            <w:r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CS"/>
              </w:rPr>
              <w:t>.</w:t>
            </w:r>
          </w:p>
        </w:tc>
        <w:tc>
          <w:tcPr>
            <w:tcW w:w="1574" w:type="pct"/>
            <w:gridSpan w:val="2"/>
            <w:shd w:val="clear" w:color="auto" w:fill="FFFF99"/>
            <w:tcMar>
              <w:left w:w="68" w:type="dxa"/>
            </w:tcMar>
            <w:vAlign w:val="center"/>
          </w:tcPr>
          <w:p w14:paraId="172CEB75" w14:textId="4506D391" w:rsidR="00EC2680" w:rsidRPr="00323868" w:rsidRDefault="00217D08" w:rsidP="0091198F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  <w:t>Остварено</w:t>
            </w:r>
          </w:p>
        </w:tc>
        <w:tc>
          <w:tcPr>
            <w:tcW w:w="635" w:type="pct"/>
            <w:gridSpan w:val="2"/>
            <w:shd w:val="clear" w:color="auto" w:fill="FFFF99"/>
            <w:vAlign w:val="center"/>
          </w:tcPr>
          <w:p w14:paraId="3151B3A2" w14:textId="64B8B513" w:rsidR="00EC2680" w:rsidRPr="00323868" w:rsidRDefault="00217D08" w:rsidP="0091198F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  <w:t>Индекс</w:t>
            </w:r>
          </w:p>
        </w:tc>
        <w:tc>
          <w:tcPr>
            <w:tcW w:w="538" w:type="pct"/>
            <w:vMerge w:val="restart"/>
            <w:shd w:val="clear" w:color="auto" w:fill="FFFF99"/>
            <w:vAlign w:val="center"/>
          </w:tcPr>
          <w:p w14:paraId="2665164F" w14:textId="74DBDE11" w:rsidR="00EC2680" w:rsidRPr="00323868" w:rsidRDefault="00217D08" w:rsidP="0091198F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  <w:t>Разлика</w:t>
            </w:r>
          </w:p>
          <w:p w14:paraId="0F15A0FB" w14:textId="77777777" w:rsidR="00EC2680" w:rsidRPr="00323868" w:rsidRDefault="00EC2680" w:rsidP="00EC2680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  <w:t>4-5</w:t>
            </w:r>
          </w:p>
        </w:tc>
      </w:tr>
      <w:tr w:rsidR="00DA671A" w:rsidRPr="00323868" w14:paraId="2A72E05A" w14:textId="77777777" w:rsidTr="002B4787">
        <w:trPr>
          <w:trHeight w:val="170"/>
          <w:tblHeader/>
          <w:jc w:val="center"/>
        </w:trPr>
        <w:tc>
          <w:tcPr>
            <w:tcW w:w="275" w:type="pct"/>
            <w:vMerge/>
            <w:shd w:val="clear" w:color="auto" w:fill="FFFF99"/>
            <w:tcMar>
              <w:left w:w="68" w:type="dxa"/>
            </w:tcMar>
            <w:vAlign w:val="center"/>
          </w:tcPr>
          <w:p w14:paraId="22E39B04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</w:p>
        </w:tc>
        <w:tc>
          <w:tcPr>
            <w:tcW w:w="1436" w:type="pct"/>
            <w:vMerge/>
            <w:shd w:val="clear" w:color="auto" w:fill="FFFF99"/>
            <w:vAlign w:val="center"/>
          </w:tcPr>
          <w:p w14:paraId="10BEBF99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</w:p>
        </w:tc>
        <w:tc>
          <w:tcPr>
            <w:tcW w:w="542" w:type="pct"/>
            <w:vMerge/>
            <w:shd w:val="clear" w:color="auto" w:fill="FFFF99"/>
            <w:vAlign w:val="center"/>
          </w:tcPr>
          <w:p w14:paraId="00C90D94" w14:textId="77777777" w:rsidR="00EC2680" w:rsidRPr="00323868" w:rsidRDefault="00EC2680" w:rsidP="00764A18">
            <w:pPr>
              <w:jc w:val="center"/>
              <w:rPr>
                <w:rFonts w:ascii="Calibri" w:hAnsi="Calibri"/>
                <w:b/>
                <w:noProof/>
                <w:sz w:val="19"/>
                <w:szCs w:val="19"/>
                <w:lang w:val="sr-Cyrl-CS"/>
              </w:rPr>
            </w:pPr>
          </w:p>
        </w:tc>
        <w:tc>
          <w:tcPr>
            <w:tcW w:w="887" w:type="pct"/>
            <w:shd w:val="clear" w:color="auto" w:fill="FFFF99"/>
            <w:tcMar>
              <w:left w:w="68" w:type="dxa"/>
            </w:tcMar>
            <w:vAlign w:val="center"/>
          </w:tcPr>
          <w:p w14:paraId="3C1A94B2" w14:textId="10111D53" w:rsidR="00EC2680" w:rsidRPr="00323868" w:rsidRDefault="00EC2680" w:rsidP="00EC2680">
            <w:pPr>
              <w:jc w:val="center"/>
              <w:rPr>
                <w:rFonts w:ascii="Calibri" w:hAnsi="Calibri"/>
                <w:b/>
                <w:sz w:val="19"/>
                <w:szCs w:val="19"/>
              </w:rPr>
            </w:pPr>
            <w:r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CS"/>
              </w:rPr>
              <w:t>202</w:t>
            </w:r>
            <w:r w:rsidR="009556EB"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CS"/>
              </w:rPr>
              <w:t>3</w:t>
            </w:r>
            <w:r w:rsidR="00C4737B"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CS"/>
              </w:rPr>
              <w:t>.</w:t>
            </w:r>
          </w:p>
        </w:tc>
        <w:tc>
          <w:tcPr>
            <w:tcW w:w="687" w:type="pct"/>
            <w:shd w:val="clear" w:color="auto" w:fill="FFFF99"/>
            <w:vAlign w:val="center"/>
          </w:tcPr>
          <w:p w14:paraId="62C757C4" w14:textId="7B9EA941" w:rsidR="00EC2680" w:rsidRPr="00323868" w:rsidRDefault="00EC2680" w:rsidP="00EC2680">
            <w:pPr>
              <w:jc w:val="center"/>
              <w:rPr>
                <w:rFonts w:ascii="Calibri" w:hAnsi="Calibri"/>
                <w:b/>
                <w:sz w:val="19"/>
                <w:szCs w:val="19"/>
              </w:rPr>
            </w:pPr>
            <w:r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CS"/>
              </w:rPr>
              <w:t>20</w:t>
            </w:r>
            <w:r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bs-Latn-BA"/>
              </w:rPr>
              <w:t>2</w:t>
            </w:r>
            <w:r w:rsidR="009556EB"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BA"/>
              </w:rPr>
              <w:t>2</w:t>
            </w:r>
            <w:r w:rsidR="00C4737B" w:rsidRPr="00323868">
              <w:rPr>
                <w:rFonts w:ascii="Calibri" w:hAnsi="Calibri"/>
                <w:b/>
                <w:iCs/>
                <w:noProof/>
                <w:sz w:val="19"/>
                <w:szCs w:val="19"/>
                <w:lang w:val="sr-Cyrl-BA"/>
              </w:rPr>
              <w:t>.</w:t>
            </w:r>
          </w:p>
        </w:tc>
        <w:tc>
          <w:tcPr>
            <w:tcW w:w="341" w:type="pct"/>
            <w:shd w:val="clear" w:color="auto" w:fill="FFFF99"/>
            <w:vAlign w:val="center"/>
          </w:tcPr>
          <w:p w14:paraId="147EDD1D" w14:textId="77777777" w:rsidR="00EC2680" w:rsidRPr="00323868" w:rsidRDefault="00EC2680" w:rsidP="006D069A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  <w:t>4/3</w:t>
            </w:r>
          </w:p>
        </w:tc>
        <w:tc>
          <w:tcPr>
            <w:tcW w:w="294" w:type="pct"/>
            <w:shd w:val="clear" w:color="auto" w:fill="FFFF99"/>
            <w:vAlign w:val="center"/>
          </w:tcPr>
          <w:p w14:paraId="61F54C05" w14:textId="77777777" w:rsidR="00EC2680" w:rsidRPr="00323868" w:rsidRDefault="00EC2680" w:rsidP="0091198F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  <w:t>4/5</w:t>
            </w:r>
          </w:p>
        </w:tc>
        <w:tc>
          <w:tcPr>
            <w:tcW w:w="538" w:type="pct"/>
            <w:vMerge/>
            <w:shd w:val="clear" w:color="auto" w:fill="FFFF99"/>
            <w:vAlign w:val="center"/>
          </w:tcPr>
          <w:p w14:paraId="1A723549" w14:textId="77777777" w:rsidR="00EC2680" w:rsidRPr="00323868" w:rsidRDefault="00EC2680" w:rsidP="0091198F">
            <w:pPr>
              <w:jc w:val="center"/>
              <w:rPr>
                <w:rFonts w:ascii="Calibri" w:hAnsi="Calibri"/>
                <w:b/>
                <w:bCs/>
                <w:iCs/>
                <w:noProof/>
                <w:sz w:val="19"/>
                <w:szCs w:val="19"/>
                <w:lang w:val="sr-Cyrl-CS"/>
              </w:rPr>
            </w:pPr>
          </w:p>
        </w:tc>
      </w:tr>
      <w:tr w:rsidR="00DA671A" w:rsidRPr="00323868" w14:paraId="4E2907C9" w14:textId="77777777" w:rsidTr="002B4787">
        <w:trPr>
          <w:trHeight w:val="103"/>
          <w:tblHeader/>
          <w:jc w:val="center"/>
        </w:trPr>
        <w:tc>
          <w:tcPr>
            <w:tcW w:w="275" w:type="pct"/>
            <w:tcBorders>
              <w:bottom w:val="single" w:sz="4" w:space="0" w:color="000000"/>
            </w:tcBorders>
            <w:shd w:val="clear" w:color="auto" w:fill="FFCC99"/>
            <w:tcMar>
              <w:left w:w="68" w:type="dxa"/>
            </w:tcMar>
            <w:vAlign w:val="center"/>
          </w:tcPr>
          <w:p w14:paraId="1415A454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436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1D4DF6DF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542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53048002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887" w:type="pct"/>
            <w:tcBorders>
              <w:bottom w:val="single" w:sz="4" w:space="0" w:color="000000"/>
            </w:tcBorders>
            <w:shd w:val="clear" w:color="auto" w:fill="FFCC99"/>
            <w:tcMar>
              <w:left w:w="68" w:type="dxa"/>
            </w:tcMar>
            <w:vAlign w:val="center"/>
          </w:tcPr>
          <w:p w14:paraId="6EAFB300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687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657304E1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341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088F0B93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294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72BBC617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CC99"/>
            <w:vAlign w:val="center"/>
          </w:tcPr>
          <w:p w14:paraId="28AB4955" w14:textId="77777777" w:rsidR="00EC2680" w:rsidRPr="00323868" w:rsidRDefault="00EC2680" w:rsidP="0091198F">
            <w:pPr>
              <w:jc w:val="center"/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6"/>
                <w:szCs w:val="16"/>
                <w:lang w:val="sr-Cyrl-CS"/>
              </w:rPr>
              <w:t>8</w:t>
            </w:r>
          </w:p>
        </w:tc>
      </w:tr>
      <w:tr w:rsidR="00DA671A" w:rsidRPr="00323868" w14:paraId="712BA70F" w14:textId="77777777" w:rsidTr="002B4787">
        <w:trPr>
          <w:trHeight w:val="331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71C95EB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1.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EB0216D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Пословни приходи 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05FF3043" w14:textId="0EF9081D" w:rsidR="009556EB" w:rsidRPr="00323868" w:rsidRDefault="009556EB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88.547.86</w:t>
            </w:r>
            <w:r w:rsidR="003F250C"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9EB2FC4" w14:textId="3109E2A4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91.852.831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E94393C" w14:textId="5D912E83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77.068.143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7649421" w14:textId="7FF35AF0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104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8938DF4" w14:textId="3745F428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119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5FB9ACEB" w14:textId="790A4CDD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14.784.688</w:t>
            </w:r>
          </w:p>
        </w:tc>
      </w:tr>
      <w:tr w:rsidR="00DA671A" w:rsidRPr="00323868" w14:paraId="70F36C59" w14:textId="77777777" w:rsidTr="002B4787">
        <w:trPr>
          <w:trHeight w:val="331"/>
          <w:jc w:val="center"/>
        </w:trPr>
        <w:tc>
          <w:tcPr>
            <w:tcW w:w="275" w:type="pct"/>
            <w:tcBorders>
              <w:top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2B4D5AC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2.</w:t>
            </w:r>
          </w:p>
        </w:tc>
        <w:tc>
          <w:tcPr>
            <w:tcW w:w="14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E75FEA0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Пословни расходи</w:t>
            </w:r>
          </w:p>
        </w:tc>
        <w:tc>
          <w:tcPr>
            <w:tcW w:w="542" w:type="pct"/>
            <w:tcBorders>
              <w:top w:val="dotted" w:sz="4" w:space="0" w:color="auto"/>
            </w:tcBorders>
            <w:vAlign w:val="center"/>
          </w:tcPr>
          <w:p w14:paraId="6FB6237A" w14:textId="2897B567" w:rsidR="009556EB" w:rsidRPr="00323868" w:rsidRDefault="009556EB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86.881.03</w:t>
            </w:r>
            <w:r w:rsidR="003F250C"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</w:t>
            </w:r>
          </w:p>
        </w:tc>
        <w:tc>
          <w:tcPr>
            <w:tcW w:w="887" w:type="pct"/>
            <w:tcBorders>
              <w:top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97BF9FB" w14:textId="1362EF2C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89.196.710</w:t>
            </w:r>
          </w:p>
        </w:tc>
        <w:tc>
          <w:tcPr>
            <w:tcW w:w="68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431D2FF" w14:textId="3AAA2BE6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74.798.183</w:t>
            </w:r>
          </w:p>
        </w:tc>
        <w:tc>
          <w:tcPr>
            <w:tcW w:w="34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6785F0B" w14:textId="4E791189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103</w:t>
            </w:r>
          </w:p>
        </w:tc>
        <w:tc>
          <w:tcPr>
            <w:tcW w:w="29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E3241B" w14:textId="52229A1B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119</w:t>
            </w:r>
          </w:p>
        </w:tc>
        <w:tc>
          <w:tcPr>
            <w:tcW w:w="538" w:type="pct"/>
            <w:tcBorders>
              <w:top w:val="dotted" w:sz="4" w:space="0" w:color="auto"/>
            </w:tcBorders>
            <w:vAlign w:val="center"/>
          </w:tcPr>
          <w:p w14:paraId="4EECE3FE" w14:textId="70CED849" w:rsidR="009556EB" w:rsidRPr="00323868" w:rsidRDefault="003F250C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14.398.527</w:t>
            </w:r>
          </w:p>
        </w:tc>
      </w:tr>
      <w:tr w:rsidR="00DA671A" w:rsidRPr="00323868" w14:paraId="153F1DDC" w14:textId="77777777" w:rsidTr="002B4787">
        <w:trPr>
          <w:trHeight w:val="350"/>
          <w:jc w:val="center"/>
        </w:trPr>
        <w:tc>
          <w:tcPr>
            <w:tcW w:w="275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459093CF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3.</w:t>
            </w:r>
          </w:p>
        </w:tc>
        <w:tc>
          <w:tcPr>
            <w:tcW w:w="143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83413E" w14:textId="77777777" w:rsidR="009556EB" w:rsidRPr="00323868" w:rsidRDefault="009556EB" w:rsidP="009556EB">
            <w:pPr>
              <w:tabs>
                <w:tab w:val="left" w:pos="999"/>
              </w:tabs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Пословни добитак,</w:t>
            </w:r>
          </w:p>
          <w:p w14:paraId="046AC796" w14:textId="77777777" w:rsidR="009556EB" w:rsidRPr="00323868" w:rsidRDefault="009556EB" w:rsidP="009556EB">
            <w:pPr>
              <w:tabs>
                <w:tab w:val="left" w:pos="999"/>
              </w:tabs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губитак (1-2)</w:t>
            </w:r>
          </w:p>
        </w:tc>
        <w:tc>
          <w:tcPr>
            <w:tcW w:w="542" w:type="pct"/>
            <w:tcBorders>
              <w:bottom w:val="single" w:sz="4" w:space="0" w:color="000000"/>
            </w:tcBorders>
            <w:vAlign w:val="center"/>
          </w:tcPr>
          <w:p w14:paraId="0F7773BA" w14:textId="77777777" w:rsidR="009556EB" w:rsidRPr="00323868" w:rsidRDefault="009556E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Cyrl-BA"/>
              </w:rPr>
              <w:t>1.666.830</w:t>
            </w:r>
          </w:p>
        </w:tc>
        <w:tc>
          <w:tcPr>
            <w:tcW w:w="887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749F5CD1" w14:textId="00E279BC" w:rsidR="009556EB" w:rsidRPr="00323868" w:rsidRDefault="00E56B0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2.656.121</w:t>
            </w:r>
          </w:p>
        </w:tc>
        <w:tc>
          <w:tcPr>
            <w:tcW w:w="68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AB40" w14:textId="4113E855" w:rsidR="009556EB" w:rsidRPr="00323868" w:rsidRDefault="00E56B0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</w:rPr>
              <w:t>2.269.960</w:t>
            </w:r>
          </w:p>
        </w:tc>
        <w:tc>
          <w:tcPr>
            <w:tcW w:w="3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8E6A53" w14:textId="312D185A" w:rsidR="009556EB" w:rsidRPr="00323868" w:rsidRDefault="00E56B0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159</w:t>
            </w:r>
          </w:p>
        </w:tc>
        <w:tc>
          <w:tcPr>
            <w:tcW w:w="2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91D535" w14:textId="1C92B776" w:rsidR="009556EB" w:rsidRPr="00323868" w:rsidRDefault="00E56B0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117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vAlign w:val="center"/>
          </w:tcPr>
          <w:p w14:paraId="3EAD310A" w14:textId="22076F92" w:rsidR="009556EB" w:rsidRPr="00323868" w:rsidRDefault="00E56B0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386.161</w:t>
            </w:r>
          </w:p>
        </w:tc>
      </w:tr>
      <w:tr w:rsidR="00DA671A" w:rsidRPr="00323868" w14:paraId="64021B15" w14:textId="77777777" w:rsidTr="002B4787">
        <w:trPr>
          <w:trHeight w:val="331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1693081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4.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B768574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Финансијски приходи 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7CEA7CA4" w14:textId="77777777" w:rsidR="009556EB" w:rsidRPr="00323868" w:rsidRDefault="009556EB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195.116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4ABCA70C" w14:textId="2006B131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271.303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26160C9" w14:textId="0BA67CDE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250.311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CCAC84D" w14:textId="795E7598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139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A72FE2C" w14:textId="4ED53A56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108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288DD3C6" w14:textId="342F4B6A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20.992</w:t>
            </w:r>
          </w:p>
        </w:tc>
      </w:tr>
      <w:tr w:rsidR="00DA671A" w:rsidRPr="00323868" w14:paraId="22F808E5" w14:textId="77777777" w:rsidTr="002B4787">
        <w:trPr>
          <w:trHeight w:val="331"/>
          <w:jc w:val="center"/>
        </w:trPr>
        <w:tc>
          <w:tcPr>
            <w:tcW w:w="275" w:type="pct"/>
            <w:tcBorders>
              <w:top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FD5F1C2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5.</w:t>
            </w:r>
          </w:p>
        </w:tc>
        <w:tc>
          <w:tcPr>
            <w:tcW w:w="14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DA8865B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Финансијски расходи</w:t>
            </w:r>
          </w:p>
        </w:tc>
        <w:tc>
          <w:tcPr>
            <w:tcW w:w="542" w:type="pct"/>
            <w:tcBorders>
              <w:top w:val="dotted" w:sz="4" w:space="0" w:color="auto"/>
            </w:tcBorders>
            <w:vAlign w:val="center"/>
          </w:tcPr>
          <w:p w14:paraId="15371399" w14:textId="77777777" w:rsidR="009556EB" w:rsidRPr="00323868" w:rsidRDefault="009556EB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334.716</w:t>
            </w:r>
          </w:p>
        </w:tc>
        <w:tc>
          <w:tcPr>
            <w:tcW w:w="887" w:type="pct"/>
            <w:tcBorders>
              <w:top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7CF79372" w14:textId="28829CE3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280.160</w:t>
            </w:r>
          </w:p>
        </w:tc>
        <w:tc>
          <w:tcPr>
            <w:tcW w:w="68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0E06577" w14:textId="693F3BD5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218.044</w:t>
            </w:r>
          </w:p>
        </w:tc>
        <w:tc>
          <w:tcPr>
            <w:tcW w:w="34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BA1532E" w14:textId="79770FB9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84</w:t>
            </w:r>
          </w:p>
        </w:tc>
        <w:tc>
          <w:tcPr>
            <w:tcW w:w="29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700FA74" w14:textId="468B9214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128</w:t>
            </w:r>
          </w:p>
        </w:tc>
        <w:tc>
          <w:tcPr>
            <w:tcW w:w="538" w:type="pct"/>
            <w:tcBorders>
              <w:top w:val="dotted" w:sz="4" w:space="0" w:color="auto"/>
            </w:tcBorders>
            <w:vAlign w:val="center"/>
          </w:tcPr>
          <w:p w14:paraId="7B951FF6" w14:textId="4644B508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62.116</w:t>
            </w:r>
          </w:p>
        </w:tc>
      </w:tr>
      <w:tr w:rsidR="00DA671A" w:rsidRPr="00323868" w14:paraId="38F2892F" w14:textId="77777777" w:rsidTr="002B4787">
        <w:trPr>
          <w:trHeight w:val="360"/>
          <w:jc w:val="center"/>
        </w:trPr>
        <w:tc>
          <w:tcPr>
            <w:tcW w:w="275" w:type="pct"/>
            <w:shd w:val="clear" w:color="auto" w:fill="auto"/>
            <w:tcMar>
              <w:left w:w="68" w:type="dxa"/>
            </w:tcMar>
            <w:vAlign w:val="center"/>
          </w:tcPr>
          <w:p w14:paraId="2079FBA8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6.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02B813EF" w14:textId="77777777" w:rsidR="009556EB" w:rsidRPr="00323868" w:rsidRDefault="009556EB" w:rsidP="009556EB">
            <w:pPr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Добитак, губитак по осн. фина. прихода и расхода (4-5)</w:t>
            </w:r>
          </w:p>
        </w:tc>
        <w:tc>
          <w:tcPr>
            <w:tcW w:w="542" w:type="pct"/>
            <w:vAlign w:val="center"/>
          </w:tcPr>
          <w:p w14:paraId="6AE15844" w14:textId="77777777" w:rsidR="009556EB" w:rsidRPr="00323868" w:rsidRDefault="009556E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Cyrl-BA"/>
              </w:rPr>
              <w:t>-139.600</w:t>
            </w:r>
          </w:p>
        </w:tc>
        <w:tc>
          <w:tcPr>
            <w:tcW w:w="887" w:type="pct"/>
            <w:shd w:val="clear" w:color="auto" w:fill="auto"/>
            <w:tcMar>
              <w:left w:w="68" w:type="dxa"/>
            </w:tcMar>
            <w:vAlign w:val="center"/>
          </w:tcPr>
          <w:p w14:paraId="62041B7E" w14:textId="05EEA5F2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-8.857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29FAC2E" w14:textId="0A0735D3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</w:rPr>
              <w:t>32.267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29D40C5" w14:textId="51A896F3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6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75CA9A28" w14:textId="487916A9" w:rsidR="009556EB" w:rsidRPr="00323868" w:rsidRDefault="006C1925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Cyrl-BA"/>
              </w:rPr>
              <w:t>-</w:t>
            </w:r>
          </w:p>
        </w:tc>
        <w:tc>
          <w:tcPr>
            <w:tcW w:w="538" w:type="pct"/>
            <w:vAlign w:val="center"/>
          </w:tcPr>
          <w:p w14:paraId="7888F381" w14:textId="26E38935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-41.124</w:t>
            </w:r>
          </w:p>
        </w:tc>
      </w:tr>
      <w:tr w:rsidR="00DA671A" w:rsidRPr="00323868" w14:paraId="5FB93EF8" w14:textId="77777777" w:rsidTr="002B4787">
        <w:trPr>
          <w:trHeight w:val="518"/>
          <w:jc w:val="center"/>
        </w:trPr>
        <w:tc>
          <w:tcPr>
            <w:tcW w:w="275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4B85AA83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7.</w:t>
            </w:r>
          </w:p>
        </w:tc>
        <w:tc>
          <w:tcPr>
            <w:tcW w:w="143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EB46A5" w14:textId="77777777" w:rsidR="009556EB" w:rsidRPr="00323868" w:rsidRDefault="009556EB" w:rsidP="009556EB">
            <w:pPr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Добитак, губитак редовне активности (3+6)</w:t>
            </w:r>
          </w:p>
        </w:tc>
        <w:tc>
          <w:tcPr>
            <w:tcW w:w="542" w:type="pct"/>
            <w:tcBorders>
              <w:bottom w:val="single" w:sz="4" w:space="0" w:color="000000"/>
            </w:tcBorders>
            <w:vAlign w:val="center"/>
          </w:tcPr>
          <w:p w14:paraId="1A0206BA" w14:textId="77777777" w:rsidR="009556EB" w:rsidRPr="00323868" w:rsidRDefault="009556EB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Cyrl-BA"/>
              </w:rPr>
              <w:t>1.527.230</w:t>
            </w:r>
          </w:p>
        </w:tc>
        <w:tc>
          <w:tcPr>
            <w:tcW w:w="887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5AC8DECB" w14:textId="70590D09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2.647.264</w:t>
            </w:r>
          </w:p>
        </w:tc>
        <w:tc>
          <w:tcPr>
            <w:tcW w:w="68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7E7B0" w14:textId="3ADC08B0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2.302.227</w:t>
            </w:r>
          </w:p>
        </w:tc>
        <w:tc>
          <w:tcPr>
            <w:tcW w:w="341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2031E4" w14:textId="51E8761F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173</w:t>
            </w:r>
          </w:p>
        </w:tc>
        <w:tc>
          <w:tcPr>
            <w:tcW w:w="2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6C155" w14:textId="51308223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115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vAlign w:val="center"/>
          </w:tcPr>
          <w:p w14:paraId="12D3BAFD" w14:textId="6D9FD149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345.037</w:t>
            </w:r>
          </w:p>
        </w:tc>
      </w:tr>
      <w:tr w:rsidR="00DA671A" w:rsidRPr="00323868" w14:paraId="20C462E7" w14:textId="77777777" w:rsidTr="002B4787">
        <w:trPr>
          <w:trHeight w:val="331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60B19FBC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8.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949E1DD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Остали приходи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426AAAB6" w14:textId="77777777" w:rsidR="009556EB" w:rsidRPr="00323868" w:rsidRDefault="009556EB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843.957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123D047" w14:textId="6968E654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777.009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5F9E433" w14:textId="7337B617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380.767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B43909" w14:textId="4182C286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92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2FD1D88" w14:textId="65F38058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204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2362CFA3" w14:textId="394BC82D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396.242</w:t>
            </w:r>
          </w:p>
        </w:tc>
      </w:tr>
      <w:tr w:rsidR="00DA671A" w:rsidRPr="00323868" w14:paraId="75526E9B" w14:textId="77777777" w:rsidTr="002B4787">
        <w:trPr>
          <w:trHeight w:val="331"/>
          <w:jc w:val="center"/>
        </w:trPr>
        <w:tc>
          <w:tcPr>
            <w:tcW w:w="275" w:type="pct"/>
            <w:tcBorders>
              <w:top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91304B9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9.</w:t>
            </w:r>
          </w:p>
        </w:tc>
        <w:tc>
          <w:tcPr>
            <w:tcW w:w="14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9A8E7A6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Остали расходи</w:t>
            </w:r>
          </w:p>
        </w:tc>
        <w:tc>
          <w:tcPr>
            <w:tcW w:w="542" w:type="pct"/>
            <w:tcBorders>
              <w:top w:val="dotted" w:sz="4" w:space="0" w:color="auto"/>
            </w:tcBorders>
            <w:vAlign w:val="center"/>
          </w:tcPr>
          <w:p w14:paraId="3FCBBF38" w14:textId="0285509F" w:rsidR="009556EB" w:rsidRPr="00323868" w:rsidRDefault="00D975B9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273.40</w:t>
            </w:r>
            <w:r w:rsidR="001171B4"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</w:t>
            </w:r>
          </w:p>
        </w:tc>
        <w:tc>
          <w:tcPr>
            <w:tcW w:w="887" w:type="pct"/>
            <w:tcBorders>
              <w:top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0673A11D" w14:textId="5949962F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357.041</w:t>
            </w:r>
          </w:p>
        </w:tc>
        <w:tc>
          <w:tcPr>
            <w:tcW w:w="68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CF879E1" w14:textId="11307C0A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207.422</w:t>
            </w:r>
          </w:p>
        </w:tc>
        <w:tc>
          <w:tcPr>
            <w:tcW w:w="34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6863E4" w14:textId="4F8E9D19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131</w:t>
            </w:r>
          </w:p>
        </w:tc>
        <w:tc>
          <w:tcPr>
            <w:tcW w:w="29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6CCC950" w14:textId="5C7B3A4B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172</w:t>
            </w:r>
          </w:p>
        </w:tc>
        <w:tc>
          <w:tcPr>
            <w:tcW w:w="538" w:type="pct"/>
            <w:tcBorders>
              <w:top w:val="dotted" w:sz="4" w:space="0" w:color="auto"/>
            </w:tcBorders>
            <w:vAlign w:val="center"/>
          </w:tcPr>
          <w:p w14:paraId="0953F7B4" w14:textId="49BA93DD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149.619</w:t>
            </w:r>
          </w:p>
        </w:tc>
      </w:tr>
      <w:tr w:rsidR="00DA671A" w:rsidRPr="00323868" w14:paraId="466B7F04" w14:textId="77777777" w:rsidTr="002B4787">
        <w:trPr>
          <w:trHeight w:val="286"/>
          <w:jc w:val="center"/>
        </w:trPr>
        <w:tc>
          <w:tcPr>
            <w:tcW w:w="275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766A35AE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10.</w:t>
            </w:r>
          </w:p>
        </w:tc>
        <w:tc>
          <w:tcPr>
            <w:tcW w:w="1436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639A3A56" w14:textId="77777777" w:rsidR="009556EB" w:rsidRPr="00323868" w:rsidRDefault="009556EB" w:rsidP="009556EB">
            <w:pPr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Добитак, губитак по осн. ост. прихода и расхода (8-9)</w:t>
            </w:r>
          </w:p>
        </w:tc>
        <w:tc>
          <w:tcPr>
            <w:tcW w:w="542" w:type="pct"/>
            <w:tcBorders>
              <w:bottom w:val="single" w:sz="4" w:space="0" w:color="000000"/>
            </w:tcBorders>
            <w:vAlign w:val="center"/>
          </w:tcPr>
          <w:p w14:paraId="2EBCE543" w14:textId="1D56D7C4" w:rsidR="009556EB" w:rsidRPr="00323868" w:rsidRDefault="00D975B9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Cyrl-BA"/>
              </w:rPr>
              <w:t>570.55</w:t>
            </w:r>
            <w:r w:rsidR="001171B4"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6</w:t>
            </w:r>
          </w:p>
        </w:tc>
        <w:tc>
          <w:tcPr>
            <w:tcW w:w="887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1FB40406" w14:textId="12C3D65C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419.967</w:t>
            </w:r>
          </w:p>
        </w:tc>
        <w:tc>
          <w:tcPr>
            <w:tcW w:w="687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580B14FF" w14:textId="1AECC756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</w:rPr>
              <w:t>173.345</w:t>
            </w:r>
          </w:p>
        </w:tc>
        <w:tc>
          <w:tcPr>
            <w:tcW w:w="341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3C316B08" w14:textId="2FDDCFBA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74</w:t>
            </w:r>
          </w:p>
        </w:tc>
        <w:tc>
          <w:tcPr>
            <w:tcW w:w="294" w:type="pct"/>
            <w:tcBorders>
              <w:bottom w:val="single" w:sz="4" w:space="0" w:color="000000"/>
            </w:tcBorders>
            <w:shd w:val="clear" w:color="auto" w:fill="auto"/>
            <w:tcMar>
              <w:left w:w="68" w:type="dxa"/>
            </w:tcMar>
            <w:vAlign w:val="center"/>
          </w:tcPr>
          <w:p w14:paraId="4EE3D711" w14:textId="0818830F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242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vAlign w:val="center"/>
          </w:tcPr>
          <w:p w14:paraId="15BE73C1" w14:textId="6D9AD303" w:rsidR="009556EB" w:rsidRPr="00323868" w:rsidRDefault="001171B4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246.622</w:t>
            </w:r>
          </w:p>
        </w:tc>
      </w:tr>
      <w:tr w:rsidR="00DA671A" w:rsidRPr="00323868" w14:paraId="3F834EAE" w14:textId="77777777" w:rsidTr="002B4787">
        <w:trPr>
          <w:trHeight w:val="286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4F4965E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11.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6396CCA" w14:textId="6DB001A0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Приходи </w:t>
            </w:r>
            <w:r w:rsidR="00F403A3"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по осн.</w:t>
            </w: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 усклађивања </w:t>
            </w:r>
          </w:p>
          <w:p w14:paraId="740F56A6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вриједности </w:t>
            </w:r>
            <w:r w:rsidR="00441192"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имовине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0B7C1345" w14:textId="77777777" w:rsidR="009556EB" w:rsidRPr="00323868" w:rsidRDefault="00D975B9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4.000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1FC0660" w14:textId="16018047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5.986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C8D4F38" w14:textId="5FEE3F69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12.663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4424CF9D" w14:textId="78622122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150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33DA3AF" w14:textId="33F059E4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47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7EBD4EC1" w14:textId="17B2B2F9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-6.677</w:t>
            </w:r>
          </w:p>
        </w:tc>
      </w:tr>
      <w:tr w:rsidR="00DA671A" w:rsidRPr="00323868" w14:paraId="0C9CBF13" w14:textId="77777777" w:rsidTr="002B4787">
        <w:trPr>
          <w:trHeight w:val="286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B6E39C3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12.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EAAAB6E" w14:textId="7E3208D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Расходи </w:t>
            </w:r>
            <w:r w:rsidR="00F403A3"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по осн. </w:t>
            </w: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усклађивања </w:t>
            </w:r>
          </w:p>
          <w:p w14:paraId="347F80A4" w14:textId="77777777" w:rsidR="009556EB" w:rsidRPr="00323868" w:rsidRDefault="009556EB" w:rsidP="009556EB">
            <w:pPr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вриједности </w:t>
            </w:r>
            <w:r w:rsidR="00441192"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имовине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1A76D9B7" w14:textId="77777777" w:rsidR="009556EB" w:rsidRPr="00323868" w:rsidRDefault="00D975B9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100.000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C8AF58E" w14:textId="1F13B781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207.188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9FB2BA4" w14:textId="5648325B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688.241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3C6115E" w14:textId="1023CD03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207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094EE02" w14:textId="7194BD3D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30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5C7B98AB" w14:textId="42602C18" w:rsidR="009556EB" w:rsidRPr="00323868" w:rsidRDefault="001171B4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-481.053</w:t>
            </w:r>
          </w:p>
        </w:tc>
      </w:tr>
      <w:tr w:rsidR="00DA671A" w:rsidRPr="00323868" w14:paraId="54DFBFBA" w14:textId="77777777" w:rsidTr="002B4787">
        <w:trPr>
          <w:trHeight w:val="286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745B0567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13.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62EB47E3" w14:textId="2D65B985" w:rsidR="009556EB" w:rsidRPr="00323868" w:rsidRDefault="009556EB" w:rsidP="009556EB">
            <w:pPr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 xml:space="preserve">Добитак, губитак по осн. усклађ. вр. </w:t>
            </w:r>
            <w:r w:rsidR="0036743E"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имовине</w:t>
            </w: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 xml:space="preserve"> (11-12)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7731B8E3" w14:textId="77777777" w:rsidR="009556EB" w:rsidRPr="00323868" w:rsidRDefault="00D975B9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-96.000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498ECC1C" w14:textId="218D88F3" w:rsidR="009556EB" w:rsidRPr="00323868" w:rsidRDefault="0082306F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-201.202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06391A87" w14:textId="0C10D541" w:rsidR="009556EB" w:rsidRPr="00323868" w:rsidRDefault="0082306F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-675.578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7BB640A" w14:textId="008A1106" w:rsidR="009556EB" w:rsidRPr="00323868" w:rsidRDefault="0082306F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210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4AF9B9E9" w14:textId="7FAC7696" w:rsidR="009556EB" w:rsidRPr="00323868" w:rsidRDefault="0082306F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30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695DF729" w14:textId="05030E0D" w:rsidR="009556EB" w:rsidRPr="00323868" w:rsidRDefault="0082306F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474.376</w:t>
            </w:r>
          </w:p>
        </w:tc>
      </w:tr>
      <w:tr w:rsidR="00DA671A" w:rsidRPr="00323868" w14:paraId="4E67A282" w14:textId="77777777" w:rsidTr="002B4787">
        <w:trPr>
          <w:trHeight w:val="286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6CB28A0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14.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AE244BC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Приходи по основу исправке грешака из ранијих </w:t>
            </w:r>
            <w:r w:rsidR="00441192"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година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3573CC7F" w14:textId="77777777" w:rsidR="009556EB" w:rsidRPr="00323868" w:rsidRDefault="00D975B9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40.000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678E2B4" w14:textId="10BCD9FC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86.980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69DE091" w14:textId="0E021045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99.917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01BCF7F7" w14:textId="1D93B190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217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498177AD" w14:textId="5EEE5980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87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06D9037E" w14:textId="77F96CE8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-12.937</w:t>
            </w:r>
          </w:p>
        </w:tc>
      </w:tr>
      <w:tr w:rsidR="00DA671A" w:rsidRPr="00323868" w14:paraId="213A5A47" w14:textId="77777777" w:rsidTr="002B4787">
        <w:trPr>
          <w:trHeight w:val="286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78D235BB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15.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3644557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 xml:space="preserve">Расходи по основу исправке грешака из ранијих </w:t>
            </w:r>
            <w:r w:rsidR="00441192"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година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28C4DE91" w14:textId="77777777" w:rsidR="009556EB" w:rsidRPr="00323868" w:rsidRDefault="00D975B9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Cyrl-BA"/>
              </w:rPr>
              <w:t>200.000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39B30DA" w14:textId="2F044AED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518.388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13ADDC50" w14:textId="548FFF2C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</w:rPr>
            </w:pPr>
            <w:r w:rsidRPr="00323868">
              <w:rPr>
                <w:rFonts w:ascii="Calibri" w:hAnsi="Calibri" w:cs="Calibri"/>
                <w:sz w:val="19"/>
                <w:szCs w:val="19"/>
              </w:rPr>
              <w:t>172.538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0FE9969F" w14:textId="50FB1C02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259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0F441606" w14:textId="4C7020F0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300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420DA9DD" w14:textId="0458C5D8" w:rsidR="009556EB" w:rsidRPr="00323868" w:rsidRDefault="005A62B7" w:rsidP="009556EB">
            <w:pPr>
              <w:jc w:val="right"/>
              <w:rPr>
                <w:rFonts w:ascii="Calibri" w:hAnsi="Calibri" w:cs="Calibri"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sz w:val="19"/>
                <w:szCs w:val="19"/>
                <w:lang w:val="sr-Latn-BA"/>
              </w:rPr>
              <w:t>345.850</w:t>
            </w:r>
          </w:p>
        </w:tc>
      </w:tr>
      <w:tr w:rsidR="00DA671A" w:rsidRPr="00323868" w14:paraId="34AE32FA" w14:textId="77777777" w:rsidTr="002B4787">
        <w:trPr>
          <w:trHeight w:val="286"/>
          <w:jc w:val="center"/>
        </w:trPr>
        <w:tc>
          <w:tcPr>
            <w:tcW w:w="275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56A62B36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16.</w:t>
            </w:r>
          </w:p>
        </w:tc>
        <w:tc>
          <w:tcPr>
            <w:tcW w:w="1436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3FD49327" w14:textId="1A3DAE37" w:rsidR="009556EB" w:rsidRPr="00323868" w:rsidRDefault="009556EB" w:rsidP="009556EB">
            <w:pPr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 xml:space="preserve">Добитак, губитак по осн. исп. грешака из ран. </w:t>
            </w:r>
            <w:r w:rsidR="0036743E"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 xml:space="preserve">година </w:t>
            </w: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(14-15)</w:t>
            </w:r>
          </w:p>
        </w:tc>
        <w:tc>
          <w:tcPr>
            <w:tcW w:w="542" w:type="pct"/>
            <w:tcBorders>
              <w:bottom w:val="dotted" w:sz="4" w:space="0" w:color="auto"/>
            </w:tcBorders>
            <w:vAlign w:val="center"/>
          </w:tcPr>
          <w:p w14:paraId="591E2585" w14:textId="77777777" w:rsidR="009556EB" w:rsidRPr="00323868" w:rsidRDefault="00D975B9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Cyrl-BA"/>
              </w:rPr>
              <w:t>-160.000</w:t>
            </w:r>
          </w:p>
        </w:tc>
        <w:tc>
          <w:tcPr>
            <w:tcW w:w="8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74923DCC" w14:textId="752E0955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-431.407</w:t>
            </w: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959BD30" w14:textId="0A2C73DF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</w:rPr>
              <w:t>-72.621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72BB9A80" w14:textId="26E35B10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270</w:t>
            </w:r>
          </w:p>
        </w:tc>
        <w:tc>
          <w:tcPr>
            <w:tcW w:w="294" w:type="pct"/>
            <w:tcBorders>
              <w:bottom w:val="dotted" w:sz="4" w:space="0" w:color="auto"/>
            </w:tcBorders>
            <w:shd w:val="clear" w:color="auto" w:fill="auto"/>
            <w:tcMar>
              <w:left w:w="68" w:type="dxa"/>
            </w:tcMar>
            <w:vAlign w:val="center"/>
          </w:tcPr>
          <w:p w14:paraId="222305F4" w14:textId="21E93C22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594</w:t>
            </w:r>
          </w:p>
        </w:tc>
        <w:tc>
          <w:tcPr>
            <w:tcW w:w="538" w:type="pct"/>
            <w:tcBorders>
              <w:bottom w:val="dotted" w:sz="4" w:space="0" w:color="auto"/>
            </w:tcBorders>
            <w:vAlign w:val="center"/>
          </w:tcPr>
          <w:p w14:paraId="34A83962" w14:textId="25FF48E3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19"/>
                <w:szCs w:val="19"/>
                <w:lang w:val="sr-Latn-BA"/>
              </w:rPr>
              <w:t>-358.786</w:t>
            </w:r>
          </w:p>
        </w:tc>
      </w:tr>
      <w:tr w:rsidR="00DA671A" w:rsidRPr="00323868" w14:paraId="1A83B51E" w14:textId="77777777" w:rsidTr="002B4787">
        <w:trPr>
          <w:trHeight w:val="432"/>
          <w:jc w:val="center"/>
        </w:trPr>
        <w:tc>
          <w:tcPr>
            <w:tcW w:w="275" w:type="pct"/>
            <w:shd w:val="clear" w:color="auto" w:fill="FFFFCC"/>
            <w:tcMar>
              <w:left w:w="68" w:type="dxa"/>
            </w:tcMar>
            <w:vAlign w:val="center"/>
          </w:tcPr>
          <w:p w14:paraId="19E67A83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>17.</w:t>
            </w:r>
          </w:p>
        </w:tc>
        <w:tc>
          <w:tcPr>
            <w:tcW w:w="1436" w:type="pct"/>
            <w:shd w:val="clear" w:color="auto" w:fill="FFFFCC"/>
            <w:tcMar>
              <w:left w:w="68" w:type="dxa"/>
            </w:tcMar>
            <w:vAlign w:val="center"/>
          </w:tcPr>
          <w:p w14:paraId="39F6B753" w14:textId="77777777" w:rsidR="009556EB" w:rsidRPr="00323868" w:rsidRDefault="009556EB" w:rsidP="009556EB">
            <w:pPr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 xml:space="preserve">УКУПНИ ПРИХОДИ </w:t>
            </w:r>
          </w:p>
        </w:tc>
        <w:tc>
          <w:tcPr>
            <w:tcW w:w="542" w:type="pct"/>
            <w:shd w:val="clear" w:color="auto" w:fill="FFFFCC"/>
            <w:vAlign w:val="center"/>
          </w:tcPr>
          <w:p w14:paraId="48E3CCC9" w14:textId="2DA89F81" w:rsidR="009556EB" w:rsidRPr="00323868" w:rsidRDefault="00B64BD5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89.630.94</w:t>
            </w:r>
            <w:r w:rsidR="00900B09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</w:t>
            </w:r>
          </w:p>
        </w:tc>
        <w:tc>
          <w:tcPr>
            <w:tcW w:w="887" w:type="pct"/>
            <w:shd w:val="clear" w:color="auto" w:fill="FFFFCC"/>
            <w:tcMar>
              <w:left w:w="68" w:type="dxa"/>
            </w:tcMar>
            <w:vAlign w:val="center"/>
          </w:tcPr>
          <w:p w14:paraId="6634087E" w14:textId="18F902DD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92.994.110</w:t>
            </w:r>
          </w:p>
        </w:tc>
        <w:tc>
          <w:tcPr>
            <w:tcW w:w="687" w:type="pct"/>
            <w:shd w:val="clear" w:color="auto" w:fill="FFFFCC"/>
            <w:tcMar>
              <w:left w:w="68" w:type="dxa"/>
            </w:tcMar>
            <w:vAlign w:val="center"/>
          </w:tcPr>
          <w:p w14:paraId="7536C2EE" w14:textId="7CB5A8B7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77.811.801</w:t>
            </w:r>
          </w:p>
        </w:tc>
        <w:tc>
          <w:tcPr>
            <w:tcW w:w="341" w:type="pct"/>
            <w:shd w:val="clear" w:color="auto" w:fill="FFFFCC"/>
            <w:tcMar>
              <w:left w:w="68" w:type="dxa"/>
            </w:tcMar>
            <w:vAlign w:val="center"/>
          </w:tcPr>
          <w:p w14:paraId="50E119A6" w14:textId="35A6164B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104</w:t>
            </w:r>
          </w:p>
        </w:tc>
        <w:tc>
          <w:tcPr>
            <w:tcW w:w="294" w:type="pct"/>
            <w:shd w:val="clear" w:color="auto" w:fill="FFFFCC"/>
            <w:tcMar>
              <w:left w:w="68" w:type="dxa"/>
            </w:tcMar>
            <w:vAlign w:val="center"/>
          </w:tcPr>
          <w:p w14:paraId="66A1D270" w14:textId="1960D92D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120</w:t>
            </w:r>
          </w:p>
        </w:tc>
        <w:tc>
          <w:tcPr>
            <w:tcW w:w="538" w:type="pct"/>
            <w:shd w:val="clear" w:color="auto" w:fill="FFFFCC"/>
            <w:vAlign w:val="center"/>
          </w:tcPr>
          <w:p w14:paraId="69130A6C" w14:textId="55814057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15.182.309</w:t>
            </w:r>
          </w:p>
        </w:tc>
      </w:tr>
      <w:tr w:rsidR="00DA671A" w:rsidRPr="00323868" w14:paraId="761A2CA8" w14:textId="77777777" w:rsidTr="002B4787">
        <w:trPr>
          <w:trHeight w:val="432"/>
          <w:jc w:val="center"/>
        </w:trPr>
        <w:tc>
          <w:tcPr>
            <w:tcW w:w="275" w:type="pct"/>
            <w:shd w:val="clear" w:color="auto" w:fill="FFFFCC"/>
            <w:tcMar>
              <w:left w:w="68" w:type="dxa"/>
            </w:tcMar>
            <w:vAlign w:val="center"/>
          </w:tcPr>
          <w:p w14:paraId="49C7F83F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>18.</w:t>
            </w:r>
          </w:p>
        </w:tc>
        <w:tc>
          <w:tcPr>
            <w:tcW w:w="1436" w:type="pct"/>
            <w:shd w:val="clear" w:color="auto" w:fill="FFFFCC"/>
            <w:tcMar>
              <w:left w:w="68" w:type="dxa"/>
            </w:tcMar>
            <w:vAlign w:val="center"/>
          </w:tcPr>
          <w:p w14:paraId="178B5325" w14:textId="77777777" w:rsidR="009556EB" w:rsidRPr="00323868" w:rsidRDefault="009556EB" w:rsidP="009556EB">
            <w:pPr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>УКУПНИ РАСХОДИ</w:t>
            </w:r>
          </w:p>
        </w:tc>
        <w:tc>
          <w:tcPr>
            <w:tcW w:w="542" w:type="pct"/>
            <w:shd w:val="clear" w:color="auto" w:fill="FFFFCC"/>
            <w:vAlign w:val="center"/>
          </w:tcPr>
          <w:p w14:paraId="57016624" w14:textId="1AD5B3DF" w:rsidR="009556EB" w:rsidRPr="00323868" w:rsidRDefault="00B64BD5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87.</w:t>
            </w:r>
            <w:r w:rsidR="00605B6E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789.15</w:t>
            </w:r>
            <w:r w:rsidR="005A62B7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5</w:t>
            </w:r>
          </w:p>
        </w:tc>
        <w:tc>
          <w:tcPr>
            <w:tcW w:w="887" w:type="pct"/>
            <w:shd w:val="clear" w:color="auto" w:fill="FFFFCC"/>
            <w:tcMar>
              <w:left w:w="68" w:type="dxa"/>
            </w:tcMar>
            <w:vAlign w:val="center"/>
          </w:tcPr>
          <w:p w14:paraId="6BB859A7" w14:textId="7A1700C2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90.559.487</w:t>
            </w:r>
          </w:p>
        </w:tc>
        <w:tc>
          <w:tcPr>
            <w:tcW w:w="687" w:type="pct"/>
            <w:shd w:val="clear" w:color="auto" w:fill="FFFFCC"/>
            <w:tcMar>
              <w:left w:w="68" w:type="dxa"/>
            </w:tcMar>
            <w:vAlign w:val="center"/>
          </w:tcPr>
          <w:p w14:paraId="1A544F0F" w14:textId="4778825C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76.084.428</w:t>
            </w:r>
          </w:p>
        </w:tc>
        <w:tc>
          <w:tcPr>
            <w:tcW w:w="341" w:type="pct"/>
            <w:shd w:val="clear" w:color="auto" w:fill="FFFFCC"/>
            <w:tcMar>
              <w:left w:w="68" w:type="dxa"/>
            </w:tcMar>
            <w:vAlign w:val="center"/>
          </w:tcPr>
          <w:p w14:paraId="2F69C1CD" w14:textId="75E0AFAF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103</w:t>
            </w:r>
          </w:p>
        </w:tc>
        <w:tc>
          <w:tcPr>
            <w:tcW w:w="294" w:type="pct"/>
            <w:shd w:val="clear" w:color="auto" w:fill="FFFFCC"/>
            <w:tcMar>
              <w:left w:w="68" w:type="dxa"/>
            </w:tcMar>
            <w:vAlign w:val="center"/>
          </w:tcPr>
          <w:p w14:paraId="073C96AA" w14:textId="5DFADECE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119</w:t>
            </w:r>
          </w:p>
        </w:tc>
        <w:tc>
          <w:tcPr>
            <w:tcW w:w="538" w:type="pct"/>
            <w:shd w:val="clear" w:color="auto" w:fill="FFFFCC"/>
            <w:vAlign w:val="center"/>
          </w:tcPr>
          <w:p w14:paraId="3A6CAC49" w14:textId="4BDADA5A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14.475.059</w:t>
            </w:r>
          </w:p>
        </w:tc>
      </w:tr>
      <w:tr w:rsidR="00DA671A" w:rsidRPr="00323868" w14:paraId="3109007F" w14:textId="77777777" w:rsidTr="002B4787">
        <w:trPr>
          <w:trHeight w:val="432"/>
          <w:jc w:val="center"/>
        </w:trPr>
        <w:tc>
          <w:tcPr>
            <w:tcW w:w="275" w:type="pct"/>
            <w:shd w:val="clear" w:color="auto" w:fill="FFFFCC"/>
            <w:tcMar>
              <w:left w:w="68" w:type="dxa"/>
            </w:tcMar>
            <w:vAlign w:val="center"/>
          </w:tcPr>
          <w:p w14:paraId="65301573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>19.</w:t>
            </w:r>
          </w:p>
        </w:tc>
        <w:tc>
          <w:tcPr>
            <w:tcW w:w="1436" w:type="pct"/>
            <w:shd w:val="clear" w:color="auto" w:fill="FFFFCC"/>
            <w:tcMar>
              <w:left w:w="68" w:type="dxa"/>
            </w:tcMar>
            <w:vAlign w:val="center"/>
          </w:tcPr>
          <w:p w14:paraId="00B3D6B1" w14:textId="77777777" w:rsidR="009556EB" w:rsidRPr="00323868" w:rsidRDefault="009556EB" w:rsidP="009556EB">
            <w:pPr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>НЕТО ДОБИТАК  ИЛИ  ГУБИТАК ПЕРИОДА  (17-18)</w:t>
            </w:r>
          </w:p>
        </w:tc>
        <w:tc>
          <w:tcPr>
            <w:tcW w:w="542" w:type="pct"/>
            <w:shd w:val="clear" w:color="auto" w:fill="FFFFCC"/>
            <w:vAlign w:val="center"/>
          </w:tcPr>
          <w:p w14:paraId="0E3FE5B9" w14:textId="27515E02" w:rsidR="009556EB" w:rsidRPr="00323868" w:rsidRDefault="00605B6E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1.841.78</w:t>
            </w:r>
            <w:r w:rsidR="005A62B7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6</w:t>
            </w:r>
          </w:p>
        </w:tc>
        <w:tc>
          <w:tcPr>
            <w:tcW w:w="887" w:type="pct"/>
            <w:shd w:val="clear" w:color="auto" w:fill="FFFFCC"/>
            <w:tcMar>
              <w:left w:w="68" w:type="dxa"/>
            </w:tcMar>
            <w:vAlign w:val="center"/>
          </w:tcPr>
          <w:p w14:paraId="445C9E22" w14:textId="2042344C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2.434.623</w:t>
            </w:r>
          </w:p>
        </w:tc>
        <w:tc>
          <w:tcPr>
            <w:tcW w:w="687" w:type="pct"/>
            <w:shd w:val="clear" w:color="auto" w:fill="FFFFCC"/>
            <w:tcMar>
              <w:left w:w="68" w:type="dxa"/>
            </w:tcMar>
            <w:vAlign w:val="center"/>
          </w:tcPr>
          <w:p w14:paraId="302B5EF9" w14:textId="6ED9D0CC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1.727.373</w:t>
            </w:r>
          </w:p>
        </w:tc>
        <w:tc>
          <w:tcPr>
            <w:tcW w:w="341" w:type="pct"/>
            <w:shd w:val="clear" w:color="auto" w:fill="FFFFCC"/>
            <w:tcMar>
              <w:left w:w="68" w:type="dxa"/>
            </w:tcMar>
            <w:vAlign w:val="center"/>
          </w:tcPr>
          <w:p w14:paraId="0AE745BC" w14:textId="5093A873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132</w:t>
            </w:r>
          </w:p>
        </w:tc>
        <w:tc>
          <w:tcPr>
            <w:tcW w:w="294" w:type="pct"/>
            <w:shd w:val="clear" w:color="auto" w:fill="FFFFCC"/>
            <w:tcMar>
              <w:left w:w="68" w:type="dxa"/>
            </w:tcMar>
            <w:vAlign w:val="center"/>
          </w:tcPr>
          <w:p w14:paraId="656AF784" w14:textId="048B7882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141</w:t>
            </w:r>
          </w:p>
        </w:tc>
        <w:tc>
          <w:tcPr>
            <w:tcW w:w="538" w:type="pct"/>
            <w:shd w:val="clear" w:color="auto" w:fill="FFFFCC"/>
            <w:vAlign w:val="center"/>
          </w:tcPr>
          <w:p w14:paraId="53A661F6" w14:textId="78C63C39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707.250</w:t>
            </w:r>
          </w:p>
        </w:tc>
      </w:tr>
      <w:tr w:rsidR="00DA671A" w:rsidRPr="00323868" w14:paraId="5C530885" w14:textId="77777777" w:rsidTr="002B4787">
        <w:trPr>
          <w:trHeight w:val="432"/>
          <w:jc w:val="center"/>
        </w:trPr>
        <w:tc>
          <w:tcPr>
            <w:tcW w:w="275" w:type="pct"/>
            <w:shd w:val="clear" w:color="auto" w:fill="auto"/>
            <w:tcMar>
              <w:left w:w="68" w:type="dxa"/>
            </w:tcMar>
            <w:vAlign w:val="center"/>
          </w:tcPr>
          <w:p w14:paraId="4164D1B7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20.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53CE418E" w14:textId="77777777" w:rsidR="009556EB" w:rsidRPr="00323868" w:rsidRDefault="009556EB" w:rsidP="009556EB">
            <w:pPr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noProof/>
                <w:sz w:val="19"/>
                <w:szCs w:val="19"/>
                <w:lang w:val="sr-Cyrl-CS"/>
              </w:rPr>
              <w:t>Остала добит утврђена директно у капиталу</w:t>
            </w:r>
          </w:p>
        </w:tc>
        <w:tc>
          <w:tcPr>
            <w:tcW w:w="542" w:type="pct"/>
            <w:vAlign w:val="center"/>
          </w:tcPr>
          <w:p w14:paraId="2AB5C9E4" w14:textId="77777777" w:rsidR="009556EB" w:rsidRPr="00323868" w:rsidRDefault="00605B6E" w:rsidP="009556EB">
            <w:pPr>
              <w:jc w:val="right"/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  <w:t>518.454</w:t>
            </w:r>
          </w:p>
        </w:tc>
        <w:tc>
          <w:tcPr>
            <w:tcW w:w="887" w:type="pct"/>
            <w:shd w:val="clear" w:color="auto" w:fill="auto"/>
            <w:tcMar>
              <w:left w:w="68" w:type="dxa"/>
            </w:tcMar>
            <w:vAlign w:val="center"/>
          </w:tcPr>
          <w:p w14:paraId="1B0EF97C" w14:textId="504E98AA" w:rsidR="009556EB" w:rsidRPr="006A7D22" w:rsidRDefault="006A7D22" w:rsidP="009556EB">
            <w:pPr>
              <w:jc w:val="right"/>
              <w:rPr>
                <w:rFonts w:ascii="Calibri" w:hAnsi="Calibri" w:cs="Calibri"/>
                <w:bCs/>
                <w:color w:val="FF0000"/>
                <w:sz w:val="19"/>
                <w:szCs w:val="19"/>
                <w:lang w:val="sr-Latn-BA"/>
              </w:rPr>
            </w:pPr>
            <w:r w:rsidRPr="006A7D22">
              <w:rPr>
                <w:rFonts w:ascii="Calibri" w:hAnsi="Calibri" w:cs="Calibri"/>
                <w:bCs/>
                <w:color w:val="FF0000"/>
                <w:sz w:val="19"/>
                <w:szCs w:val="19"/>
                <w:lang w:val="sr-Latn-BA"/>
              </w:rPr>
              <w:t>514.526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2885D2BB" w14:textId="1142E3A4" w:rsidR="009556EB" w:rsidRPr="00323868" w:rsidRDefault="005A62B7" w:rsidP="009556EB">
            <w:pPr>
              <w:jc w:val="right"/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Cs/>
                <w:sz w:val="19"/>
                <w:szCs w:val="19"/>
              </w:rPr>
              <w:t>538.</w:t>
            </w:r>
            <w:r w:rsidR="002B4787" w:rsidRPr="00323868">
              <w:rPr>
                <w:rFonts w:ascii="Calibri" w:hAnsi="Calibri" w:cs="Calibri"/>
                <w:bCs/>
                <w:sz w:val="19"/>
                <w:szCs w:val="19"/>
              </w:rPr>
              <w:t>56</w:t>
            </w:r>
            <w:r w:rsidR="002B4787" w:rsidRPr="00323868"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  <w:t>7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0F20AC1" w14:textId="4E23B2E4" w:rsidR="009556EB" w:rsidRPr="00323868" w:rsidRDefault="00677B28" w:rsidP="009556EB">
            <w:pPr>
              <w:jc w:val="right"/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  <w:t>101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50935824" w14:textId="4A92A407" w:rsidR="009556EB" w:rsidRPr="00323868" w:rsidRDefault="00677B28" w:rsidP="009556EB">
            <w:pPr>
              <w:jc w:val="right"/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  <w:t>98</w:t>
            </w:r>
          </w:p>
        </w:tc>
        <w:tc>
          <w:tcPr>
            <w:tcW w:w="538" w:type="pct"/>
            <w:vAlign w:val="center"/>
          </w:tcPr>
          <w:p w14:paraId="3FA9489A" w14:textId="76AB7A27" w:rsidR="009556EB" w:rsidRPr="00323868" w:rsidRDefault="002B4787" w:rsidP="009556EB">
            <w:pPr>
              <w:jc w:val="right"/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Cs/>
                <w:sz w:val="19"/>
                <w:szCs w:val="19"/>
                <w:lang w:val="sr-Cyrl-BA"/>
              </w:rPr>
              <w:t>-12.998</w:t>
            </w:r>
          </w:p>
        </w:tc>
      </w:tr>
      <w:tr w:rsidR="00DA671A" w:rsidRPr="00323868" w14:paraId="1C3C7B32" w14:textId="77777777" w:rsidTr="002B4787">
        <w:trPr>
          <w:trHeight w:val="432"/>
          <w:jc w:val="center"/>
        </w:trPr>
        <w:tc>
          <w:tcPr>
            <w:tcW w:w="275" w:type="pct"/>
            <w:shd w:val="clear" w:color="auto" w:fill="auto"/>
            <w:tcMar>
              <w:left w:w="68" w:type="dxa"/>
            </w:tcMar>
            <w:vAlign w:val="center"/>
          </w:tcPr>
          <w:p w14:paraId="787AC894" w14:textId="77777777" w:rsidR="009556EB" w:rsidRPr="00323868" w:rsidRDefault="009556EB" w:rsidP="009556EB">
            <w:pPr>
              <w:jc w:val="center"/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21.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196DD60C" w14:textId="77777777" w:rsidR="009556EB" w:rsidRPr="00323868" w:rsidRDefault="009556EB" w:rsidP="009556EB">
            <w:pPr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 xml:space="preserve">УКУПАН НЕТО РЕЗУЛТАТ </w:t>
            </w:r>
          </w:p>
          <w:p w14:paraId="25B93CA3" w14:textId="77777777" w:rsidR="009556EB" w:rsidRPr="00323868" w:rsidRDefault="009556EB" w:rsidP="009556EB">
            <w:pPr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noProof/>
                <w:sz w:val="19"/>
                <w:szCs w:val="19"/>
                <w:lang w:val="sr-Cyrl-CS"/>
              </w:rPr>
              <w:t xml:space="preserve">(ДОБИТАК ИЛИ ГУБИТАК) </w:t>
            </w:r>
            <w:r w:rsidRPr="00323868">
              <w:rPr>
                <w:rFonts w:ascii="Calibri" w:hAnsi="Calibri" w:cs="Arial"/>
                <w:b/>
                <w:noProof/>
                <w:sz w:val="19"/>
                <w:szCs w:val="19"/>
                <w:lang w:val="sr-Cyrl-CS"/>
              </w:rPr>
              <w:t>(19+20)</w:t>
            </w:r>
          </w:p>
        </w:tc>
        <w:tc>
          <w:tcPr>
            <w:tcW w:w="542" w:type="pct"/>
            <w:vAlign w:val="center"/>
          </w:tcPr>
          <w:p w14:paraId="4E580E7C" w14:textId="1562F4FD" w:rsidR="009556EB" w:rsidRPr="00323868" w:rsidRDefault="00605B6E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2.360.24</w:t>
            </w:r>
            <w:r w:rsidR="005A62B7"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0</w:t>
            </w:r>
          </w:p>
        </w:tc>
        <w:tc>
          <w:tcPr>
            <w:tcW w:w="887" w:type="pct"/>
            <w:shd w:val="clear" w:color="auto" w:fill="auto"/>
            <w:tcMar>
              <w:left w:w="68" w:type="dxa"/>
            </w:tcMar>
            <w:vAlign w:val="center"/>
          </w:tcPr>
          <w:p w14:paraId="233079A6" w14:textId="169FFCD2" w:rsidR="009556EB" w:rsidRPr="006A7D22" w:rsidRDefault="006A7D22" w:rsidP="009556EB">
            <w:pPr>
              <w:jc w:val="right"/>
              <w:rPr>
                <w:rFonts w:ascii="Calibri" w:hAnsi="Calibri" w:cs="Calibri"/>
                <w:b/>
                <w:bCs/>
                <w:color w:val="FF0000"/>
                <w:sz w:val="19"/>
                <w:szCs w:val="19"/>
                <w:lang w:val="sr-Latn-BA"/>
              </w:rPr>
            </w:pPr>
            <w:r w:rsidRPr="006A7D22">
              <w:rPr>
                <w:rFonts w:ascii="Calibri" w:hAnsi="Calibri" w:cs="Calibri"/>
                <w:b/>
                <w:bCs/>
                <w:color w:val="FF0000"/>
                <w:sz w:val="19"/>
                <w:szCs w:val="19"/>
                <w:lang w:val="sr-Latn-BA"/>
              </w:rPr>
              <w:t>2.949.149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15B79D8A" w14:textId="08348A7E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2.265.</w:t>
            </w:r>
            <w:r w:rsidR="002B4787" w:rsidRPr="00323868">
              <w:rPr>
                <w:rFonts w:ascii="Calibri" w:hAnsi="Calibri" w:cs="Calibri"/>
                <w:b/>
                <w:bCs/>
                <w:sz w:val="19"/>
                <w:szCs w:val="19"/>
              </w:rPr>
              <w:t>9</w:t>
            </w:r>
            <w:r w:rsidR="002B4787"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39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0236E81" w14:textId="54D53951" w:rsidR="009556EB" w:rsidRPr="00323868" w:rsidRDefault="005A62B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  <w:t>125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2A532D9F" w14:textId="62B1C136" w:rsidR="009556EB" w:rsidRPr="00323868" w:rsidRDefault="002B478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131</w:t>
            </w:r>
          </w:p>
        </w:tc>
        <w:tc>
          <w:tcPr>
            <w:tcW w:w="538" w:type="pct"/>
            <w:vAlign w:val="center"/>
          </w:tcPr>
          <w:p w14:paraId="5409EFAC" w14:textId="584E32B8" w:rsidR="009556EB" w:rsidRPr="00323868" w:rsidRDefault="002B4787" w:rsidP="009556EB">
            <w:pPr>
              <w:jc w:val="right"/>
              <w:rPr>
                <w:rFonts w:ascii="Calibri" w:hAnsi="Calibri" w:cs="Calibri"/>
                <w:b/>
                <w:bCs/>
                <w:sz w:val="19"/>
                <w:szCs w:val="19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19"/>
                <w:szCs w:val="19"/>
                <w:lang w:val="sr-Cyrl-BA"/>
              </w:rPr>
              <w:t>694.253</w:t>
            </w:r>
          </w:p>
        </w:tc>
      </w:tr>
    </w:tbl>
    <w:p w14:paraId="574EDB3E" w14:textId="77777777" w:rsidR="007132B3" w:rsidRPr="00323868" w:rsidRDefault="007132B3" w:rsidP="007132B3">
      <w:pPr>
        <w:rPr>
          <w:rFonts w:ascii="Calibri" w:hAnsi="Calibri"/>
          <w:i/>
          <w:sz w:val="20"/>
          <w:szCs w:val="20"/>
          <w:lang w:val="bs-Cyrl-BA"/>
        </w:rPr>
      </w:pPr>
      <w:r w:rsidRPr="00323868">
        <w:rPr>
          <w:rFonts w:ascii="Calibri" w:hAnsi="Calibri"/>
          <w:i/>
          <w:sz w:val="20"/>
          <w:szCs w:val="20"/>
          <w:lang w:val="bs-Cyrl-BA"/>
        </w:rPr>
        <w:t>Напомена: * због великог распона вриједности индекс не одражава кретање, те стога није приказан</w:t>
      </w:r>
    </w:p>
    <w:p w14:paraId="073DCE91" w14:textId="77777777" w:rsidR="007132B3" w:rsidRPr="00323868" w:rsidRDefault="007132B3" w:rsidP="00995589">
      <w:pPr>
        <w:pStyle w:val="TextBody"/>
        <w:ind w:firstLine="270"/>
        <w:rPr>
          <w:rFonts w:ascii="Calibri" w:hAnsi="Calibri"/>
          <w:noProof/>
          <w:sz w:val="22"/>
          <w:szCs w:val="22"/>
          <w:lang w:val="sr-Cyrl-CS"/>
        </w:rPr>
      </w:pPr>
    </w:p>
    <w:p w14:paraId="692A3982" w14:textId="6E2A3E29" w:rsidR="00075F0E" w:rsidRPr="00323868" w:rsidRDefault="00075F0E" w:rsidP="00075F0E">
      <w:pPr>
        <w:pStyle w:val="TextBody"/>
        <w:ind w:firstLine="270"/>
        <w:rPr>
          <w:rFonts w:ascii="Calibri" w:hAnsi="Calibri"/>
          <w:b/>
          <w:bCs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У  202</w:t>
      </w:r>
      <w:r w:rsidR="009556EB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3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. годин</w:t>
      </w:r>
      <w:r w:rsidR="00C4737B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и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Предузеће је остварило нето </w:t>
      </w:r>
      <w:r w:rsidR="003E4913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добит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у износу од </w:t>
      </w:r>
      <w:r w:rsidR="00A13D6E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2.434.623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КМ, док је </w:t>
      </w:r>
      <w:r w:rsidR="005F223A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у пословној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20</w:t>
      </w:r>
      <w:r w:rsidRPr="00323868">
        <w:rPr>
          <w:rFonts w:ascii="Calibri" w:hAnsi="Calibri"/>
          <w:b/>
          <w:bCs/>
          <w:noProof/>
          <w:sz w:val="22"/>
          <w:szCs w:val="22"/>
          <w:lang w:val="bs-Latn-BA"/>
        </w:rPr>
        <w:t>2</w:t>
      </w:r>
      <w:r w:rsidR="009556EB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2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. године  исказан</w:t>
      </w:r>
      <w:r w:rsidR="00F95B40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а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нето </w:t>
      </w:r>
      <w:r w:rsidR="003E4913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добит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у износу од </w:t>
      </w:r>
      <w:r w:rsidR="00860953" w:rsidRPr="00323868">
        <w:rPr>
          <w:rFonts w:ascii="Calibri" w:hAnsi="Calibri"/>
          <w:b/>
          <w:bCs/>
          <w:noProof/>
          <w:sz w:val="22"/>
          <w:szCs w:val="22"/>
          <w:lang w:val="sr-Cyrl-BA"/>
        </w:rPr>
        <w:t>1.727.373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КМ. </w:t>
      </w:r>
    </w:p>
    <w:p w14:paraId="13ED3035" w14:textId="7319D482" w:rsidR="00075F0E" w:rsidRPr="00323868" w:rsidRDefault="00FC58E5" w:rsidP="00075F0E">
      <w:pPr>
        <w:pStyle w:val="TextBody"/>
        <w:rPr>
          <w:rFonts w:ascii="Calibri" w:hAnsi="Calibri"/>
          <w:b/>
          <w:bCs/>
          <w:noProof/>
          <w:sz w:val="22"/>
          <w:szCs w:val="22"/>
          <w:lang w:val="sr-Cyrl-CS"/>
        </w:rPr>
      </w:pP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Остала добит утврђена</w:t>
      </w:r>
      <w:r w:rsidR="00075F0E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директно у капиталу по основу смањења ревалоризационих резерви на сталним средствима исказан</w:t>
      </w:r>
      <w:r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а</w:t>
      </w:r>
      <w:r w:rsidR="00075F0E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</w:t>
      </w:r>
      <w:r w:rsidR="00450348" w:rsidRPr="00323868">
        <w:rPr>
          <w:rFonts w:ascii="Calibri" w:hAnsi="Calibri"/>
          <w:b/>
          <w:bCs/>
          <w:noProof/>
          <w:sz w:val="22"/>
          <w:szCs w:val="22"/>
          <w:lang w:val="en-US"/>
        </w:rPr>
        <w:t>je</w:t>
      </w:r>
      <w:r w:rsidR="00450348" w:rsidRPr="00323868">
        <w:rPr>
          <w:rFonts w:ascii="Calibri" w:hAnsi="Calibri"/>
          <w:b/>
          <w:bCs/>
          <w:noProof/>
          <w:sz w:val="22"/>
          <w:szCs w:val="22"/>
          <w:lang w:val="ru-RU"/>
        </w:rPr>
        <w:t xml:space="preserve"> </w:t>
      </w:r>
      <w:r w:rsidR="00075F0E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у износу </w:t>
      </w:r>
      <w:r w:rsidR="006A7D22" w:rsidRPr="006A7D22">
        <w:rPr>
          <w:rFonts w:ascii="Calibri" w:hAnsi="Calibri"/>
          <w:b/>
          <w:bCs/>
          <w:noProof/>
          <w:color w:val="FF0000"/>
          <w:sz w:val="22"/>
          <w:szCs w:val="22"/>
          <w:lang w:val="sr-Latn-BA"/>
        </w:rPr>
        <w:t>514.526</w:t>
      </w:r>
      <w:r w:rsidR="00075F0E" w:rsidRPr="006A7D22">
        <w:rPr>
          <w:rFonts w:ascii="Calibri" w:hAnsi="Calibri"/>
          <w:b/>
          <w:bCs/>
          <w:noProof/>
          <w:color w:val="FF0000"/>
          <w:sz w:val="22"/>
          <w:szCs w:val="22"/>
          <w:lang w:val="sr-Cyrl-CS"/>
        </w:rPr>
        <w:t xml:space="preserve"> КМ</w:t>
      </w:r>
      <w:r w:rsidR="00075F0E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, тако да </w:t>
      </w:r>
      <w:r w:rsidR="009157CE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укупна</w:t>
      </w:r>
      <w:r w:rsidR="00075F0E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</w:t>
      </w:r>
      <w:r w:rsidR="003E4913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>добит</w:t>
      </w:r>
      <w:r w:rsidR="00075F0E" w:rsidRPr="00323868">
        <w:rPr>
          <w:rFonts w:ascii="Calibri" w:hAnsi="Calibri"/>
          <w:b/>
          <w:bCs/>
          <w:noProof/>
          <w:sz w:val="22"/>
          <w:szCs w:val="22"/>
          <w:lang w:val="sr-Cyrl-CS"/>
        </w:rPr>
        <w:t xml:space="preserve"> у обрачунском периоду износи </w:t>
      </w:r>
      <w:r w:rsidR="006A7D22" w:rsidRPr="006A7D22">
        <w:rPr>
          <w:rFonts w:ascii="Calibri" w:hAnsi="Calibri"/>
          <w:b/>
          <w:bCs/>
          <w:noProof/>
          <w:color w:val="FF0000"/>
          <w:sz w:val="22"/>
          <w:szCs w:val="22"/>
          <w:lang w:val="sr-Latn-BA"/>
        </w:rPr>
        <w:t>2.949.149</w:t>
      </w:r>
      <w:r w:rsidR="00075F0E" w:rsidRPr="006A7D22">
        <w:rPr>
          <w:rFonts w:ascii="Calibri" w:hAnsi="Calibri"/>
          <w:b/>
          <w:bCs/>
          <w:noProof/>
          <w:color w:val="FF0000"/>
          <w:sz w:val="22"/>
          <w:szCs w:val="22"/>
          <w:lang w:val="sr-Cyrl-CS"/>
        </w:rPr>
        <w:t xml:space="preserve"> КМ.</w:t>
      </w:r>
    </w:p>
    <w:p w14:paraId="0D5F1E06" w14:textId="77777777" w:rsidR="00995589" w:rsidRPr="00323868" w:rsidRDefault="00995589" w:rsidP="00D73FF0">
      <w:pPr>
        <w:jc w:val="both"/>
        <w:rPr>
          <w:rFonts w:ascii="Calibri" w:hAnsi="Calibri"/>
          <w:b/>
          <w:bCs/>
          <w:iCs/>
          <w:noProof/>
          <w:kern w:val="32"/>
          <w:sz w:val="22"/>
          <w:szCs w:val="22"/>
          <w:lang w:val="sr-Cyrl-CS"/>
        </w:rPr>
      </w:pPr>
    </w:p>
    <w:p w14:paraId="150F8B92" w14:textId="77777777" w:rsidR="00EC2680" w:rsidRPr="00323868" w:rsidRDefault="00EC2680" w:rsidP="00EC2680">
      <w:pPr>
        <w:tabs>
          <w:tab w:val="left" w:pos="4320"/>
        </w:tabs>
        <w:ind w:firstLine="360"/>
        <w:jc w:val="both"/>
        <w:rPr>
          <w:rFonts w:ascii="Calibri" w:hAnsi="Calibri" w:cs="Calibri"/>
          <w:sz w:val="22"/>
          <w:szCs w:val="22"/>
          <w:lang w:val="ru-RU"/>
        </w:rPr>
      </w:pPr>
    </w:p>
    <w:p w14:paraId="106A2D25" w14:textId="77777777" w:rsidR="00995589" w:rsidRPr="00323868" w:rsidRDefault="00995589" w:rsidP="00D73FF0">
      <w:pPr>
        <w:jc w:val="both"/>
        <w:rPr>
          <w:rFonts w:ascii="Calibri" w:hAnsi="Calibri"/>
          <w:sz w:val="22"/>
          <w:szCs w:val="22"/>
          <w:lang w:val="bs-Cyrl-BA"/>
        </w:rPr>
      </w:pPr>
    </w:p>
    <w:p w14:paraId="7F13CA1E" w14:textId="5D79665C" w:rsidR="00285BE6" w:rsidRPr="00323868" w:rsidRDefault="005C520A" w:rsidP="00331237">
      <w:pPr>
        <w:pStyle w:val="Heading1"/>
        <w:numPr>
          <w:ilvl w:val="0"/>
          <w:numId w:val="3"/>
        </w:numPr>
        <w:spacing w:before="0" w:after="0"/>
        <w:ind w:left="270" w:hanging="270"/>
        <w:rPr>
          <w:rFonts w:ascii="Calibri" w:hAnsi="Calibri" w:cs="Times New Roman"/>
          <w:iCs/>
          <w:noProof/>
          <w:sz w:val="22"/>
          <w:szCs w:val="22"/>
          <w:lang w:val="sr-Latn-BA"/>
        </w:rPr>
      </w:pPr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br w:type="page"/>
      </w:r>
      <w:bookmarkStart w:id="57" w:name="_Toc71207314"/>
      <w:bookmarkStart w:id="58" w:name="_Toc162000322"/>
      <w:bookmarkStart w:id="59" w:name="_Toc418063909"/>
      <w:r w:rsidR="00285BE6"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ПЛАТЕ РАДНИКА</w:t>
      </w:r>
      <w:bookmarkEnd w:id="57"/>
      <w:bookmarkEnd w:id="58"/>
      <w:r w:rsidR="00F94D7C"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1558BFA6" w14:textId="77777777" w:rsidR="00BD4ED5" w:rsidRPr="00323868" w:rsidRDefault="00BD4ED5" w:rsidP="00BD4ED5">
      <w:pPr>
        <w:rPr>
          <w:lang w:val="sr-Latn-BA"/>
        </w:rPr>
      </w:pPr>
    </w:p>
    <w:p w14:paraId="353DE286" w14:textId="64EB5D89" w:rsidR="00285BE6" w:rsidRPr="00323868" w:rsidRDefault="00F76809" w:rsidP="00285BE6">
      <w:pPr>
        <w:ind w:firstLine="36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У јануару </w:t>
      </w:r>
      <w:r w:rsidR="00285BE6" w:rsidRPr="00323868">
        <w:rPr>
          <w:rFonts w:ascii="Calibri" w:hAnsi="Calibri"/>
          <w:sz w:val="22"/>
          <w:szCs w:val="22"/>
          <w:lang w:val="sr-Cyrl-CS"/>
        </w:rPr>
        <w:t xml:space="preserve">2023. </w:t>
      </w:r>
      <w:r w:rsidRPr="00323868">
        <w:rPr>
          <w:rFonts w:ascii="Calibri" w:hAnsi="Calibri"/>
          <w:sz w:val="22"/>
          <w:szCs w:val="22"/>
          <w:lang w:val="sr-Cyrl-CS"/>
        </w:rPr>
        <w:t xml:space="preserve">године дошло је до промјене цијене рада са досадашњих 190 КМ на </w:t>
      </w:r>
      <w:r w:rsidR="00285BE6" w:rsidRPr="00323868">
        <w:rPr>
          <w:rFonts w:ascii="Calibri" w:hAnsi="Calibri"/>
          <w:sz w:val="22"/>
          <w:szCs w:val="22"/>
          <w:lang w:val="sr-Cyrl-CS"/>
        </w:rPr>
        <w:t>210 КМ</w:t>
      </w:r>
      <w:r w:rsidRPr="00323868">
        <w:rPr>
          <w:rFonts w:ascii="Calibri" w:hAnsi="Calibri"/>
          <w:sz w:val="22"/>
          <w:szCs w:val="22"/>
          <w:lang w:val="sr-Cyrl-CS"/>
        </w:rPr>
        <w:t>.</w:t>
      </w:r>
      <w:r w:rsidR="00285BE6" w:rsidRPr="00323868">
        <w:rPr>
          <w:rFonts w:ascii="Calibri" w:hAnsi="Calibri"/>
          <w:sz w:val="22"/>
          <w:szCs w:val="22"/>
          <w:lang w:val="sr-Cyrl-CS"/>
        </w:rPr>
        <w:t xml:space="preserve"> Топли оброк се обрачунава у складу са важећим Колективним уговором и износи 185 КМ по раднику, а исплаћује се код исплате плате сваки мјесец. Предузеће је од  јула  2023. године, извршило повећање личних примања </w:t>
      </w:r>
      <w:r w:rsidR="0036743E" w:rsidRPr="00323868">
        <w:rPr>
          <w:rFonts w:ascii="Calibri" w:hAnsi="Calibri"/>
          <w:sz w:val="22"/>
          <w:szCs w:val="22"/>
          <w:lang w:val="sr-Cyrl-CS"/>
        </w:rPr>
        <w:t xml:space="preserve">по </w:t>
      </w:r>
      <w:r w:rsidR="00285BE6" w:rsidRPr="00323868">
        <w:rPr>
          <w:rFonts w:ascii="Calibri" w:hAnsi="Calibri"/>
          <w:sz w:val="22"/>
          <w:szCs w:val="22"/>
          <w:lang w:val="sr-Cyrl-CS"/>
        </w:rPr>
        <w:t xml:space="preserve">50 КМ у нето износу за сваког запосленог. </w:t>
      </w:r>
    </w:p>
    <w:p w14:paraId="222811D0" w14:textId="01EC8ECD" w:rsidR="00285BE6" w:rsidRPr="00323868" w:rsidRDefault="00285BE6" w:rsidP="00285BE6">
      <w:pPr>
        <w:ind w:firstLine="360"/>
        <w:jc w:val="both"/>
        <w:rPr>
          <w:rFonts w:ascii="Calibri" w:hAnsi="Calibri"/>
          <w:sz w:val="22"/>
          <w:szCs w:val="22"/>
          <w:lang w:val="ru-RU"/>
        </w:rPr>
      </w:pPr>
      <w:r w:rsidRPr="00323868">
        <w:rPr>
          <w:rFonts w:ascii="Calibri" w:hAnsi="Calibri"/>
          <w:sz w:val="22"/>
          <w:szCs w:val="22"/>
          <w:lang w:val="sr-Cyrl-CS"/>
        </w:rPr>
        <w:t>Регрес за 2023. годину је планиран у износу 600 КМ</w:t>
      </w:r>
      <w:r w:rsidRPr="00323868">
        <w:rPr>
          <w:rFonts w:ascii="Calibri" w:hAnsi="Calibri"/>
          <w:sz w:val="22"/>
          <w:szCs w:val="22"/>
          <w:lang w:val="sr-Latn-BA"/>
        </w:rPr>
        <w:t>.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Регрес из 2023. године се исплаћивао код исплате плате  за  сваки мјесец</w:t>
      </w:r>
      <w:r w:rsidR="0003287B" w:rsidRPr="00323868">
        <w:rPr>
          <w:rFonts w:ascii="Calibri" w:hAnsi="Calibri"/>
          <w:sz w:val="22"/>
          <w:szCs w:val="22"/>
          <w:lang w:val="sr-Cyrl-CS"/>
        </w:rPr>
        <w:t>. С</w:t>
      </w:r>
      <w:r w:rsidRPr="00323868">
        <w:rPr>
          <w:rFonts w:ascii="Calibri" w:hAnsi="Calibri"/>
          <w:sz w:val="22"/>
          <w:szCs w:val="22"/>
          <w:lang w:val="sr-Cyrl-CS"/>
        </w:rPr>
        <w:t>а 30.09.20</w:t>
      </w:r>
      <w:r w:rsidRPr="00323868">
        <w:rPr>
          <w:rFonts w:ascii="Calibri" w:hAnsi="Calibri"/>
          <w:sz w:val="22"/>
          <w:szCs w:val="22"/>
          <w:lang w:val="ru-RU"/>
        </w:rPr>
        <w:t>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исплаћен </w:t>
      </w:r>
      <w:r w:rsidR="0003287B" w:rsidRPr="00323868">
        <w:rPr>
          <w:rFonts w:ascii="Calibri" w:hAnsi="Calibri"/>
          <w:sz w:val="22"/>
          <w:szCs w:val="22"/>
          <w:lang w:val="sr-Cyrl-CS"/>
        </w:rPr>
        <w:t xml:space="preserve">је </w:t>
      </w:r>
      <w:r w:rsidRPr="00323868">
        <w:rPr>
          <w:rFonts w:ascii="Calibri" w:hAnsi="Calibri"/>
          <w:sz w:val="22"/>
          <w:szCs w:val="22"/>
          <w:lang w:val="sr-Cyrl-CS"/>
        </w:rPr>
        <w:t xml:space="preserve">укупан регрес у износу од 600 КМ по раднику. </w:t>
      </w:r>
      <w:r w:rsidR="000C1866" w:rsidRPr="00323868">
        <w:rPr>
          <w:rFonts w:ascii="Calibri" w:hAnsi="Calibri"/>
          <w:sz w:val="22"/>
          <w:szCs w:val="22"/>
          <w:lang w:val="sr-Cyrl-CS"/>
        </w:rPr>
        <w:t xml:space="preserve">У мјесецу новембру и децембру на име осталих личних примања – огрев и зимница исплаћено </w:t>
      </w:r>
      <w:r w:rsidR="00814CA5" w:rsidRPr="00323868">
        <w:rPr>
          <w:rFonts w:ascii="Calibri" w:hAnsi="Calibri"/>
          <w:sz w:val="22"/>
          <w:szCs w:val="22"/>
          <w:lang w:val="sr-Cyrl-CS"/>
        </w:rPr>
        <w:t xml:space="preserve">је </w:t>
      </w:r>
      <w:r w:rsidR="00F76809" w:rsidRPr="00323868">
        <w:rPr>
          <w:rFonts w:ascii="Calibri" w:hAnsi="Calibri"/>
          <w:sz w:val="22"/>
          <w:szCs w:val="22"/>
          <w:lang w:val="sr-Cyrl-CS"/>
        </w:rPr>
        <w:t xml:space="preserve">300 </w:t>
      </w:r>
      <w:r w:rsidR="00814CA5" w:rsidRPr="00323868">
        <w:rPr>
          <w:rFonts w:ascii="Calibri" w:hAnsi="Calibri"/>
          <w:sz w:val="22"/>
          <w:szCs w:val="22"/>
          <w:lang w:val="sr-Cyrl-CS"/>
        </w:rPr>
        <w:t>КМ по раднику, а у укупном износу од</w:t>
      </w:r>
      <w:r w:rsidR="000C1866" w:rsidRPr="00323868">
        <w:rPr>
          <w:rFonts w:ascii="Calibri" w:hAnsi="Calibri"/>
          <w:sz w:val="22"/>
          <w:szCs w:val="22"/>
          <w:lang w:val="sr-Cyrl-CS"/>
        </w:rPr>
        <w:t xml:space="preserve"> 1.276.952 КМ. </w:t>
      </w:r>
    </w:p>
    <w:p w14:paraId="764017F3" w14:textId="77777777" w:rsidR="00285BE6" w:rsidRPr="00323868" w:rsidRDefault="00285BE6" w:rsidP="00285BE6">
      <w:pPr>
        <w:ind w:firstLine="360"/>
        <w:jc w:val="both"/>
        <w:rPr>
          <w:rFonts w:ascii="Calibri" w:hAnsi="Calibri"/>
          <w:sz w:val="14"/>
          <w:szCs w:val="14"/>
          <w:lang w:val="ru-RU"/>
        </w:rPr>
      </w:pPr>
    </w:p>
    <w:p w14:paraId="13E3B8BF" w14:textId="362583E2" w:rsidR="00285BE6" w:rsidRPr="00323868" w:rsidRDefault="00285BE6" w:rsidP="00285BE6">
      <w:pPr>
        <w:ind w:firstLine="360"/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323868">
        <w:rPr>
          <w:rFonts w:ascii="Calibri" w:hAnsi="Calibri"/>
          <w:sz w:val="22"/>
          <w:szCs w:val="22"/>
          <w:lang w:val="sr-Cyrl-CS"/>
        </w:rPr>
        <w:t>Остала лична примања</w:t>
      </w:r>
      <w:r w:rsidR="0036743E" w:rsidRPr="00323868">
        <w:rPr>
          <w:rFonts w:ascii="Calibri" w:hAnsi="Calibri"/>
          <w:sz w:val="22"/>
          <w:szCs w:val="22"/>
          <w:lang w:val="sr-Cyrl-CS"/>
        </w:rPr>
        <w:t xml:space="preserve">, помоћ запосленим, </w:t>
      </w:r>
      <w:r w:rsidRPr="00323868">
        <w:rPr>
          <w:rFonts w:ascii="Calibri" w:hAnsi="Calibri"/>
          <w:sz w:val="22"/>
          <w:szCs w:val="22"/>
          <w:lang w:val="sr-Cyrl-CS"/>
        </w:rPr>
        <w:t xml:space="preserve"> обрачунава се у складу са Колективним уговором.</w:t>
      </w:r>
    </w:p>
    <w:p w14:paraId="2233276B" w14:textId="77777777" w:rsidR="00285BE6" w:rsidRPr="00323868" w:rsidRDefault="00285BE6" w:rsidP="00285BE6">
      <w:pPr>
        <w:rPr>
          <w:rFonts w:ascii="Calibri" w:hAnsi="Calibri"/>
          <w:sz w:val="22"/>
          <w:szCs w:val="22"/>
          <w:lang w:val="ru-RU"/>
        </w:rPr>
      </w:pPr>
    </w:p>
    <w:p w14:paraId="1F7BF7E9" w14:textId="21396900" w:rsidR="00285BE6" w:rsidRPr="00323868" w:rsidRDefault="00285BE6" w:rsidP="00285BE6">
      <w:pPr>
        <w:pStyle w:val="Caption"/>
        <w:keepNext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16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Преглед трошкова примања радника за 2023. годин</w:t>
      </w:r>
      <w:r w:rsidR="00C4737B" w:rsidRPr="00323868">
        <w:rPr>
          <w:rFonts w:ascii="Calibri" w:hAnsi="Calibri"/>
          <w:b w:val="0"/>
          <w:sz w:val="22"/>
          <w:szCs w:val="22"/>
          <w:lang w:val="ru-RU"/>
        </w:rPr>
        <w:t>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3445"/>
        <w:gridCol w:w="1258"/>
        <w:gridCol w:w="1081"/>
        <w:gridCol w:w="1081"/>
        <w:gridCol w:w="627"/>
        <w:gridCol w:w="541"/>
        <w:gridCol w:w="1102"/>
      </w:tblGrid>
      <w:tr w:rsidR="00DA671A" w:rsidRPr="00323868" w14:paraId="5D265F5B" w14:textId="77777777" w:rsidTr="00B43E23">
        <w:trPr>
          <w:trHeight w:val="316"/>
          <w:tblHeader/>
          <w:jc w:val="center"/>
        </w:trPr>
        <w:tc>
          <w:tcPr>
            <w:tcW w:w="309" w:type="pct"/>
            <w:vMerge w:val="restart"/>
            <w:shd w:val="clear" w:color="auto" w:fill="FFFF99"/>
            <w:vAlign w:val="center"/>
          </w:tcPr>
          <w:p w14:paraId="71E2566C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  <w:t>Ред.</w:t>
            </w:r>
          </w:p>
          <w:p w14:paraId="131A5098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  <w:t>бр.</w:t>
            </w:r>
          </w:p>
        </w:tc>
        <w:tc>
          <w:tcPr>
            <w:tcW w:w="1769" w:type="pct"/>
            <w:vMerge w:val="restart"/>
            <w:shd w:val="clear" w:color="auto" w:fill="FFFF99"/>
            <w:vAlign w:val="center"/>
          </w:tcPr>
          <w:p w14:paraId="7392854C" w14:textId="2B90D5A9" w:rsidR="00285BE6" w:rsidRPr="00323868" w:rsidRDefault="003E0CEA" w:rsidP="007D2CAE">
            <w:pPr>
              <w:jc w:val="center"/>
              <w:rPr>
                <w:rFonts w:ascii="Calibri" w:hAnsi="Calibri"/>
                <w:b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  <w:t>Опис</w:t>
            </w:r>
          </w:p>
        </w:tc>
        <w:tc>
          <w:tcPr>
            <w:tcW w:w="646" w:type="pct"/>
            <w:vMerge w:val="restart"/>
            <w:shd w:val="clear" w:color="auto" w:fill="FFFF99"/>
            <w:vAlign w:val="center"/>
          </w:tcPr>
          <w:p w14:paraId="5710A9A5" w14:textId="5621B3A9" w:rsidR="00285BE6" w:rsidRPr="00323868" w:rsidRDefault="003E0CEA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  <w:t>Ребаланс</w:t>
            </w:r>
          </w:p>
          <w:p w14:paraId="354914A8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</w:rPr>
              <w:t>202</w:t>
            </w: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  <w:t>3</w:t>
            </w: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</w:rPr>
              <w:t>.</w:t>
            </w:r>
          </w:p>
        </w:tc>
        <w:tc>
          <w:tcPr>
            <w:tcW w:w="1110" w:type="pct"/>
            <w:gridSpan w:val="2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4FAA3238" w14:textId="76896AF2" w:rsidR="00285BE6" w:rsidRPr="00323868" w:rsidRDefault="003E0CEA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  <w:t>Остварено</w:t>
            </w:r>
          </w:p>
        </w:tc>
        <w:tc>
          <w:tcPr>
            <w:tcW w:w="600" w:type="pct"/>
            <w:gridSpan w:val="2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4F55693B" w14:textId="2E1D1FCC" w:rsidR="00285BE6" w:rsidRPr="00323868" w:rsidRDefault="003E0CEA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  <w:t>Индекс</w:t>
            </w:r>
          </w:p>
        </w:tc>
        <w:tc>
          <w:tcPr>
            <w:tcW w:w="566" w:type="pct"/>
            <w:vMerge w:val="restart"/>
            <w:shd w:val="clear" w:color="auto" w:fill="FFFF99"/>
            <w:vAlign w:val="center"/>
          </w:tcPr>
          <w:p w14:paraId="1AB2E2F0" w14:textId="5EBDEF6A" w:rsidR="00285BE6" w:rsidRPr="00323868" w:rsidRDefault="003E0CEA" w:rsidP="009625E3">
            <w:pPr>
              <w:ind w:left="-57" w:right="-57"/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  <w:t>Разлика</w:t>
            </w:r>
          </w:p>
          <w:p w14:paraId="5BB8D73E" w14:textId="77777777" w:rsidR="00285BE6" w:rsidRPr="00323868" w:rsidRDefault="00285BE6" w:rsidP="009625E3">
            <w:pPr>
              <w:ind w:left="-57" w:right="-57"/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en-US"/>
              </w:rPr>
              <w:t>4-5</w:t>
            </w:r>
          </w:p>
        </w:tc>
      </w:tr>
      <w:tr w:rsidR="00DA671A" w:rsidRPr="00323868" w14:paraId="2613DC4A" w14:textId="77777777" w:rsidTr="00B43E23">
        <w:trPr>
          <w:tblHeader/>
          <w:jc w:val="center"/>
        </w:trPr>
        <w:tc>
          <w:tcPr>
            <w:tcW w:w="309" w:type="pct"/>
            <w:vMerge/>
            <w:shd w:val="clear" w:color="auto" w:fill="FFFF99"/>
            <w:vAlign w:val="center"/>
          </w:tcPr>
          <w:p w14:paraId="24250D3D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sz w:val="19"/>
                <w:szCs w:val="19"/>
                <w:lang w:val="sr-Cyrl-CS"/>
              </w:rPr>
            </w:pPr>
          </w:p>
        </w:tc>
        <w:tc>
          <w:tcPr>
            <w:tcW w:w="1769" w:type="pct"/>
            <w:vMerge/>
            <w:shd w:val="clear" w:color="auto" w:fill="FFFF99"/>
            <w:vAlign w:val="center"/>
          </w:tcPr>
          <w:p w14:paraId="3C799535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sz w:val="19"/>
                <w:szCs w:val="19"/>
                <w:lang w:val="sr-Cyrl-CS"/>
              </w:rPr>
            </w:pPr>
          </w:p>
        </w:tc>
        <w:tc>
          <w:tcPr>
            <w:tcW w:w="646" w:type="pct"/>
            <w:vMerge/>
            <w:shd w:val="clear" w:color="auto" w:fill="FFFF99"/>
            <w:vAlign w:val="center"/>
          </w:tcPr>
          <w:p w14:paraId="1F5DE700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</w:rPr>
            </w:pP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073AF2F" w14:textId="2FCF6A05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</w:rPr>
              <w:t>202</w:t>
            </w: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  <w:t>3</w:t>
            </w: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</w:rPr>
              <w:t>.</w:t>
            </w: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21148328" w14:textId="432301F5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</w:rPr>
              <w:t>202</w:t>
            </w: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</w:rPr>
              <w:t>.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2AF84A5B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en-US"/>
              </w:rPr>
              <w:t>4/3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12496113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iCs/>
                <w:sz w:val="19"/>
                <w:szCs w:val="19"/>
                <w:lang w:val="en-US"/>
              </w:rPr>
              <w:t>4/5</w:t>
            </w:r>
          </w:p>
        </w:tc>
        <w:tc>
          <w:tcPr>
            <w:tcW w:w="566" w:type="pct"/>
            <w:vMerge/>
            <w:shd w:val="clear" w:color="auto" w:fill="FFFF99"/>
            <w:vAlign w:val="center"/>
          </w:tcPr>
          <w:p w14:paraId="241DCB7A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iCs/>
                <w:sz w:val="19"/>
                <w:szCs w:val="19"/>
                <w:lang w:val="bs-Cyrl-BA"/>
              </w:rPr>
            </w:pPr>
          </w:p>
        </w:tc>
      </w:tr>
      <w:tr w:rsidR="00DA671A" w:rsidRPr="00323868" w14:paraId="253A92AB" w14:textId="77777777" w:rsidTr="00B43E23">
        <w:trPr>
          <w:tblHeader/>
          <w:jc w:val="center"/>
        </w:trPr>
        <w:tc>
          <w:tcPr>
            <w:tcW w:w="309" w:type="pct"/>
            <w:shd w:val="clear" w:color="auto" w:fill="FFCC99"/>
            <w:vAlign w:val="center"/>
          </w:tcPr>
          <w:p w14:paraId="62F6DBF9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769" w:type="pct"/>
            <w:shd w:val="clear" w:color="auto" w:fill="FFCC99"/>
            <w:vAlign w:val="center"/>
          </w:tcPr>
          <w:p w14:paraId="3361B82C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646" w:type="pct"/>
            <w:shd w:val="clear" w:color="auto" w:fill="FFCC99"/>
            <w:vAlign w:val="center"/>
          </w:tcPr>
          <w:p w14:paraId="46E34C39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55" w:type="pct"/>
            <w:shd w:val="clear" w:color="auto" w:fill="FFCC99"/>
            <w:vAlign w:val="center"/>
          </w:tcPr>
          <w:p w14:paraId="18EFF130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555" w:type="pct"/>
            <w:shd w:val="clear" w:color="auto" w:fill="FFCC99"/>
            <w:vAlign w:val="center"/>
          </w:tcPr>
          <w:p w14:paraId="4804870B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322" w:type="pct"/>
            <w:shd w:val="clear" w:color="auto" w:fill="FFCC99"/>
            <w:vAlign w:val="center"/>
          </w:tcPr>
          <w:p w14:paraId="70BD8B35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277" w:type="pct"/>
            <w:shd w:val="clear" w:color="auto" w:fill="FFCC99"/>
            <w:vAlign w:val="center"/>
          </w:tcPr>
          <w:p w14:paraId="329264C5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7</w:t>
            </w:r>
          </w:p>
        </w:tc>
        <w:tc>
          <w:tcPr>
            <w:tcW w:w="566" w:type="pct"/>
            <w:shd w:val="clear" w:color="auto" w:fill="FFCC99"/>
            <w:vAlign w:val="center"/>
          </w:tcPr>
          <w:p w14:paraId="35309E6D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8</w:t>
            </w:r>
          </w:p>
        </w:tc>
      </w:tr>
      <w:tr w:rsidR="00DA671A" w:rsidRPr="00323868" w14:paraId="657F4A3C" w14:textId="77777777" w:rsidTr="00B43E23">
        <w:trPr>
          <w:jc w:val="center"/>
        </w:trPr>
        <w:tc>
          <w:tcPr>
            <w:tcW w:w="309" w:type="pct"/>
            <w:shd w:val="clear" w:color="auto" w:fill="FFFFFF"/>
            <w:vAlign w:val="center"/>
          </w:tcPr>
          <w:p w14:paraId="53196025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69" w:type="pct"/>
            <w:shd w:val="clear" w:color="auto" w:fill="FFFFFF"/>
            <w:vAlign w:val="center"/>
          </w:tcPr>
          <w:p w14:paraId="0F8A43DC" w14:textId="77777777" w:rsidR="00285BE6" w:rsidRPr="00323868" w:rsidRDefault="00285BE6" w:rsidP="007D2CAE">
            <w:pPr>
              <w:rPr>
                <w:rFonts w:ascii="Calibri" w:hAnsi="Calibri"/>
                <w:b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Трошкови плата, накнада плата и осталих личних примања (2+5)</w:t>
            </w:r>
          </w:p>
        </w:tc>
        <w:tc>
          <w:tcPr>
            <w:tcW w:w="646" w:type="pct"/>
            <w:shd w:val="clear" w:color="auto" w:fill="FFFFFF"/>
            <w:vAlign w:val="center"/>
          </w:tcPr>
          <w:p w14:paraId="465A0F49" w14:textId="49EFE073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61.298.3</w:t>
            </w:r>
            <w:r w:rsidR="00B43E23"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59</w:t>
            </w:r>
          </w:p>
        </w:tc>
        <w:tc>
          <w:tcPr>
            <w:tcW w:w="555" w:type="pct"/>
            <w:shd w:val="clear" w:color="auto" w:fill="FFFFFF"/>
            <w:vAlign w:val="center"/>
          </w:tcPr>
          <w:p w14:paraId="08093E7C" w14:textId="7DF1A5E3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63.261.178</w:t>
            </w:r>
          </w:p>
        </w:tc>
        <w:tc>
          <w:tcPr>
            <w:tcW w:w="555" w:type="pct"/>
            <w:shd w:val="clear" w:color="auto" w:fill="FFFFFF"/>
            <w:vAlign w:val="center"/>
          </w:tcPr>
          <w:p w14:paraId="65AEE227" w14:textId="4A9FDA64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52.421.015</w:t>
            </w:r>
          </w:p>
        </w:tc>
        <w:tc>
          <w:tcPr>
            <w:tcW w:w="322" w:type="pct"/>
            <w:shd w:val="clear" w:color="auto" w:fill="FFFFFF"/>
            <w:vAlign w:val="center"/>
          </w:tcPr>
          <w:p w14:paraId="0126DA79" w14:textId="3A861C2A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277" w:type="pct"/>
            <w:shd w:val="clear" w:color="auto" w:fill="FFFFFF"/>
            <w:vAlign w:val="center"/>
          </w:tcPr>
          <w:p w14:paraId="4A980170" w14:textId="3A1EB8FC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121</w:t>
            </w:r>
          </w:p>
        </w:tc>
        <w:tc>
          <w:tcPr>
            <w:tcW w:w="566" w:type="pct"/>
            <w:shd w:val="clear" w:color="auto" w:fill="FFFFFF"/>
            <w:vAlign w:val="center"/>
          </w:tcPr>
          <w:p w14:paraId="447C0958" w14:textId="658BD647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10.840.163</w:t>
            </w:r>
          </w:p>
        </w:tc>
      </w:tr>
      <w:tr w:rsidR="00DA671A" w:rsidRPr="00323868" w14:paraId="5DD7FEC0" w14:textId="77777777" w:rsidTr="00B43E23">
        <w:trPr>
          <w:trHeight w:val="340"/>
          <w:jc w:val="center"/>
        </w:trPr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14:paraId="5F4FD4C2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69" w:type="pct"/>
            <w:tcBorders>
              <w:bottom w:val="single" w:sz="4" w:space="0" w:color="auto"/>
            </w:tcBorders>
            <w:vAlign w:val="center"/>
          </w:tcPr>
          <w:p w14:paraId="14A20513" w14:textId="77777777" w:rsidR="00285BE6" w:rsidRPr="00323868" w:rsidRDefault="00285BE6" w:rsidP="007D2CAE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Бруто плате и бруто накнаде плата (3+4)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vAlign w:val="center"/>
          </w:tcPr>
          <w:p w14:paraId="26A96147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48.072.673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4B059D2F" w14:textId="40CDF4B5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49.436.625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316BFD5A" w14:textId="3524F231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41.092.356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14:paraId="16E3210B" w14:textId="4F1D8A39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22775114" w14:textId="55033D9E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120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566E3AF0" w14:textId="2F070100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8.344.269</w:t>
            </w:r>
          </w:p>
        </w:tc>
      </w:tr>
      <w:tr w:rsidR="00DA671A" w:rsidRPr="00323868" w14:paraId="1C01574C" w14:textId="77777777" w:rsidTr="00B43E23">
        <w:trPr>
          <w:trHeight w:val="360"/>
          <w:jc w:val="center"/>
        </w:trPr>
        <w:tc>
          <w:tcPr>
            <w:tcW w:w="309" w:type="pct"/>
            <w:tcBorders>
              <w:bottom w:val="dotted" w:sz="4" w:space="0" w:color="auto"/>
            </w:tcBorders>
            <w:vAlign w:val="center"/>
          </w:tcPr>
          <w:p w14:paraId="4254E55D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69" w:type="pct"/>
            <w:tcBorders>
              <w:bottom w:val="dotted" w:sz="4" w:space="0" w:color="auto"/>
            </w:tcBorders>
            <w:vAlign w:val="center"/>
          </w:tcPr>
          <w:p w14:paraId="4DF003EA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 xml:space="preserve">Бруто плате </w:t>
            </w:r>
          </w:p>
        </w:tc>
        <w:tc>
          <w:tcPr>
            <w:tcW w:w="646" w:type="pct"/>
            <w:tcBorders>
              <w:bottom w:val="dotted" w:sz="4" w:space="0" w:color="auto"/>
            </w:tcBorders>
            <w:vAlign w:val="center"/>
          </w:tcPr>
          <w:p w14:paraId="0BD30DC4" w14:textId="2EE300ED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48.000.70</w:t>
            </w:r>
            <w:r w:rsidR="00B43E23"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vAlign w:val="center"/>
          </w:tcPr>
          <w:p w14:paraId="3AC3BEF1" w14:textId="05609E27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49.364.660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vAlign w:val="center"/>
          </w:tcPr>
          <w:p w14:paraId="0280F9DF" w14:textId="2751CD4B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41.020.392</w:t>
            </w:r>
          </w:p>
        </w:tc>
        <w:tc>
          <w:tcPr>
            <w:tcW w:w="322" w:type="pct"/>
            <w:tcBorders>
              <w:bottom w:val="dotted" w:sz="4" w:space="0" w:color="auto"/>
            </w:tcBorders>
            <w:vAlign w:val="center"/>
          </w:tcPr>
          <w:p w14:paraId="28FE9D14" w14:textId="7AF7D939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277" w:type="pct"/>
            <w:tcBorders>
              <w:bottom w:val="dotted" w:sz="4" w:space="0" w:color="auto"/>
            </w:tcBorders>
            <w:vAlign w:val="center"/>
          </w:tcPr>
          <w:p w14:paraId="4ADCE388" w14:textId="6EA50287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120</w:t>
            </w:r>
          </w:p>
        </w:tc>
        <w:tc>
          <w:tcPr>
            <w:tcW w:w="566" w:type="pct"/>
            <w:tcBorders>
              <w:bottom w:val="dotted" w:sz="4" w:space="0" w:color="auto"/>
            </w:tcBorders>
            <w:vAlign w:val="center"/>
          </w:tcPr>
          <w:p w14:paraId="1711AC07" w14:textId="175785EB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8.344.26</w:t>
            </w:r>
            <w:r w:rsidR="0062170E"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9</w:t>
            </w:r>
          </w:p>
        </w:tc>
      </w:tr>
      <w:tr w:rsidR="00DA671A" w:rsidRPr="00323868" w14:paraId="42EE1852" w14:textId="77777777" w:rsidTr="00B43E23">
        <w:trPr>
          <w:trHeight w:val="360"/>
          <w:jc w:val="center"/>
        </w:trPr>
        <w:tc>
          <w:tcPr>
            <w:tcW w:w="309" w:type="pct"/>
            <w:tcBorders>
              <w:top w:val="dotted" w:sz="4" w:space="0" w:color="auto"/>
            </w:tcBorders>
            <w:vAlign w:val="center"/>
          </w:tcPr>
          <w:p w14:paraId="7A7EAE69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69" w:type="pct"/>
            <w:tcBorders>
              <w:top w:val="dotted" w:sz="4" w:space="0" w:color="auto"/>
            </w:tcBorders>
            <w:vAlign w:val="center"/>
          </w:tcPr>
          <w:p w14:paraId="68F5EE00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Надзорни одбор и Одбор за ревизију</w:t>
            </w:r>
          </w:p>
        </w:tc>
        <w:tc>
          <w:tcPr>
            <w:tcW w:w="646" w:type="pct"/>
            <w:tcBorders>
              <w:top w:val="dotted" w:sz="4" w:space="0" w:color="auto"/>
            </w:tcBorders>
            <w:vAlign w:val="center"/>
          </w:tcPr>
          <w:p w14:paraId="3DB85995" w14:textId="6D30E8C3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71.96</w:t>
            </w:r>
            <w:r w:rsidR="000C1866"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55" w:type="pct"/>
            <w:tcBorders>
              <w:top w:val="dotted" w:sz="4" w:space="0" w:color="auto"/>
            </w:tcBorders>
            <w:vAlign w:val="center"/>
          </w:tcPr>
          <w:p w14:paraId="64516BF7" w14:textId="2C8954B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71.96</w:t>
            </w:r>
            <w:r w:rsidR="000C1866"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55" w:type="pct"/>
            <w:tcBorders>
              <w:top w:val="dotted" w:sz="4" w:space="0" w:color="auto"/>
            </w:tcBorders>
            <w:vAlign w:val="center"/>
          </w:tcPr>
          <w:p w14:paraId="22A7BD79" w14:textId="5FAEA245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71.964</w:t>
            </w:r>
          </w:p>
        </w:tc>
        <w:tc>
          <w:tcPr>
            <w:tcW w:w="322" w:type="pct"/>
            <w:tcBorders>
              <w:top w:val="dotted" w:sz="4" w:space="0" w:color="auto"/>
            </w:tcBorders>
            <w:vAlign w:val="center"/>
          </w:tcPr>
          <w:p w14:paraId="181C7D29" w14:textId="0DCD0B5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100</w:t>
            </w:r>
          </w:p>
        </w:tc>
        <w:tc>
          <w:tcPr>
            <w:tcW w:w="277" w:type="pct"/>
            <w:tcBorders>
              <w:top w:val="dotted" w:sz="4" w:space="0" w:color="auto"/>
            </w:tcBorders>
            <w:vAlign w:val="center"/>
          </w:tcPr>
          <w:p w14:paraId="17FA5C33" w14:textId="122C8D1E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100</w:t>
            </w:r>
          </w:p>
        </w:tc>
        <w:tc>
          <w:tcPr>
            <w:tcW w:w="566" w:type="pct"/>
            <w:tcBorders>
              <w:top w:val="dotted" w:sz="4" w:space="0" w:color="auto"/>
            </w:tcBorders>
            <w:vAlign w:val="center"/>
          </w:tcPr>
          <w:p w14:paraId="7AAFBCE2" w14:textId="232DC2B5" w:rsidR="00285BE6" w:rsidRPr="00323868" w:rsidRDefault="000C186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</w:tr>
      <w:tr w:rsidR="00DA671A" w:rsidRPr="00323868" w14:paraId="605B2D42" w14:textId="77777777" w:rsidTr="00B43E23">
        <w:trPr>
          <w:trHeight w:val="360"/>
          <w:jc w:val="center"/>
        </w:trPr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14:paraId="4327E31F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69" w:type="pct"/>
            <w:tcBorders>
              <w:bottom w:val="single" w:sz="4" w:space="0" w:color="auto"/>
            </w:tcBorders>
            <w:vAlign w:val="center"/>
          </w:tcPr>
          <w:p w14:paraId="6C40F43A" w14:textId="77777777" w:rsidR="00285BE6" w:rsidRPr="00323868" w:rsidRDefault="00285BE6" w:rsidP="007D2CAE">
            <w:pPr>
              <w:rPr>
                <w:rFonts w:ascii="Calibri" w:hAnsi="Calibri"/>
                <w:b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Трошкови осталих личних примања (збир од 6 до 15)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vAlign w:val="center"/>
          </w:tcPr>
          <w:p w14:paraId="12E6385A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13.225.686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250CA219" w14:textId="0E682F83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13.824.553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70B364E8" w14:textId="6D92BECB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11.328.659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vAlign w:val="center"/>
          </w:tcPr>
          <w:p w14:paraId="2D331197" w14:textId="41E55C8E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105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1B36AAB2" w14:textId="4C896FDD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122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14:paraId="1B3F242A" w14:textId="2C67626E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2.495.894</w:t>
            </w:r>
          </w:p>
        </w:tc>
      </w:tr>
      <w:tr w:rsidR="00DA671A" w:rsidRPr="00323868" w14:paraId="1ABADAC5" w14:textId="77777777" w:rsidTr="00B43E23">
        <w:trPr>
          <w:trHeight w:val="331"/>
          <w:jc w:val="center"/>
        </w:trPr>
        <w:tc>
          <w:tcPr>
            <w:tcW w:w="309" w:type="pct"/>
            <w:tcBorders>
              <w:bottom w:val="dotted" w:sz="4" w:space="0" w:color="auto"/>
            </w:tcBorders>
            <w:vAlign w:val="center"/>
          </w:tcPr>
          <w:p w14:paraId="24E41A30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69" w:type="pct"/>
            <w:tcBorders>
              <w:bottom w:val="dotted" w:sz="4" w:space="0" w:color="auto"/>
            </w:tcBorders>
            <w:vAlign w:val="center"/>
          </w:tcPr>
          <w:p w14:paraId="5DCD7BC7" w14:textId="3224227C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Трошкови превоза радника на посао и са посла</w:t>
            </w:r>
            <w:r w:rsidR="009625E3" w:rsidRPr="00323868">
              <w:rPr>
                <w:rFonts w:ascii="Calibri" w:hAnsi="Calibri"/>
                <w:sz w:val="20"/>
                <w:szCs w:val="20"/>
                <w:lang w:val="bs-Cyrl-BA"/>
              </w:rPr>
              <w:t xml:space="preserve"> – </w:t>
            </w: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неопорезиви</w:t>
            </w:r>
          </w:p>
        </w:tc>
        <w:tc>
          <w:tcPr>
            <w:tcW w:w="646" w:type="pct"/>
            <w:tcBorders>
              <w:bottom w:val="dotted" w:sz="4" w:space="0" w:color="auto"/>
            </w:tcBorders>
            <w:vAlign w:val="center"/>
          </w:tcPr>
          <w:p w14:paraId="2F12610D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685.847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vAlign w:val="center"/>
          </w:tcPr>
          <w:p w14:paraId="6F220ECE" w14:textId="3CC1E5B4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707.067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vAlign w:val="center"/>
          </w:tcPr>
          <w:p w14:paraId="089EE1EF" w14:textId="71E4C055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638.215</w:t>
            </w:r>
          </w:p>
        </w:tc>
        <w:tc>
          <w:tcPr>
            <w:tcW w:w="322" w:type="pct"/>
            <w:tcBorders>
              <w:bottom w:val="dotted" w:sz="4" w:space="0" w:color="auto"/>
            </w:tcBorders>
            <w:vAlign w:val="center"/>
          </w:tcPr>
          <w:p w14:paraId="524E5348" w14:textId="1F840DAA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277" w:type="pct"/>
            <w:tcBorders>
              <w:bottom w:val="dotted" w:sz="4" w:space="0" w:color="auto"/>
            </w:tcBorders>
            <w:vAlign w:val="center"/>
          </w:tcPr>
          <w:p w14:paraId="21DDD99C" w14:textId="67D57538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111</w:t>
            </w:r>
          </w:p>
        </w:tc>
        <w:tc>
          <w:tcPr>
            <w:tcW w:w="566" w:type="pct"/>
            <w:tcBorders>
              <w:bottom w:val="dotted" w:sz="4" w:space="0" w:color="auto"/>
            </w:tcBorders>
            <w:vAlign w:val="center"/>
          </w:tcPr>
          <w:p w14:paraId="56F1F117" w14:textId="58EA7A1C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68.852</w:t>
            </w:r>
          </w:p>
        </w:tc>
      </w:tr>
      <w:tr w:rsidR="00DA671A" w:rsidRPr="00323868" w14:paraId="1A57238D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678220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FB1DD5" w14:textId="4EBFC90D" w:rsidR="00285BE6" w:rsidRPr="00323868" w:rsidRDefault="00285BE6" w:rsidP="009625E3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Помоћ запосленим (рођење дјетета,</w:t>
            </w:r>
            <w:r w:rsidR="009625E3" w:rsidRPr="00323868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смртни случај, болест...)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B46945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164.000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373D55" w14:textId="28409D5B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209.607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38A15F" w14:textId="051DDD6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148.165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939BE4" w14:textId="290DB30E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128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D0669F" w14:textId="17AC7301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141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FDD812" w14:textId="5059B3F4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61.442</w:t>
            </w:r>
          </w:p>
        </w:tc>
      </w:tr>
      <w:tr w:rsidR="00DA671A" w:rsidRPr="00323868" w14:paraId="01360F65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FB9930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308C6C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Паушал за мопеде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87D7BC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260.000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6C3298" w14:textId="5BD1BB49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267.692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DDCF40" w14:textId="0323393C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259.915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64C8E1" w14:textId="663972B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7B38AF" w14:textId="7CB090A7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103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3A35FE" w14:textId="4C77AE24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7.777</w:t>
            </w:r>
          </w:p>
        </w:tc>
      </w:tr>
      <w:tr w:rsidR="00DA671A" w:rsidRPr="00323868" w14:paraId="458D2056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F93910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EC41A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Трошкови дневница (у земљи и ино., трошкова превоза, смјештаја и исхране на службеном путу)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5DBA5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55.011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4821FF" w14:textId="4381AE9D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66.939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4CF5B9" w14:textId="76D4BB3D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58.723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7B9BFE" w14:textId="7D870A4B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122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1C22B6" w14:textId="081FE35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114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6C65E0" w14:textId="789BA523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8.216</w:t>
            </w:r>
          </w:p>
        </w:tc>
      </w:tr>
      <w:tr w:rsidR="00DA671A" w:rsidRPr="00323868" w14:paraId="0EA5ABD4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1E548A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9E0F0B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Топли оброк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B3FBD3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7.878.761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D0BDF8" w14:textId="66B204B1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8.477.737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14B7BA" w14:textId="0A66E52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7.674.560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D90BDF" w14:textId="159FEA25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108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A957C9" w14:textId="5E8D9827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110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99718A" w14:textId="64EDEA4D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803.177</w:t>
            </w:r>
          </w:p>
        </w:tc>
      </w:tr>
      <w:tr w:rsidR="00DA671A" w:rsidRPr="00323868" w14:paraId="3923CA3D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BD9EB0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7D8207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Регрес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F23A4E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2.666.656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B3B49B" w14:textId="56D88E17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2.612.666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2451DC" w14:textId="5F8DAAC6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2.335.923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53D91" w14:textId="3FA6593E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98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F79294" w14:textId="3D26D994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112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BF2CBA" w14:textId="18C8E07A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276.743</w:t>
            </w:r>
          </w:p>
        </w:tc>
      </w:tr>
      <w:tr w:rsidR="00DA671A" w:rsidRPr="00323868" w14:paraId="74374D1B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26ADE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9A7EEC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Трошкови за ДПФ - на терет радника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03E705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79.676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C28901" w14:textId="4ED6AB9C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78.274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EAB35" w14:textId="18A60D30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79.396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CABA70" w14:textId="0E14DF53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98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5F3EA5" w14:textId="20B9A38D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99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F2FF42" w14:textId="282117F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-1.122</w:t>
            </w:r>
          </w:p>
        </w:tc>
      </w:tr>
      <w:tr w:rsidR="00DA671A" w:rsidRPr="00323868" w14:paraId="60DDD0DD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96059D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6214CC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Трошкови за ДПФ - на терет Послодавца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C4E23A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117.260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279853" w14:textId="4496BD9C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110.476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B660C" w14:textId="5E5A1342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116.095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568F30" w14:textId="15A6FE4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94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BFF118" w14:textId="645C31AA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95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0D23A" w14:textId="4F391E90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-5.619</w:t>
            </w:r>
          </w:p>
        </w:tc>
      </w:tr>
      <w:tr w:rsidR="00DA671A" w:rsidRPr="00323868" w14:paraId="563F80C6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A2874D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17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2D66B8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Накнада синдикалним представницима</w:t>
            </w:r>
          </w:p>
        </w:tc>
        <w:tc>
          <w:tcPr>
            <w:tcW w:w="64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CA8134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18.475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CB71FE" w14:textId="13A51016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17.144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E10FC4" w14:textId="6C5B37DA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17.667</w:t>
            </w:r>
          </w:p>
        </w:tc>
        <w:tc>
          <w:tcPr>
            <w:tcW w:w="32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269AA9" w14:textId="33E184BD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93</w:t>
            </w:r>
          </w:p>
        </w:tc>
        <w:tc>
          <w:tcPr>
            <w:tcW w:w="27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0811AC" w14:textId="488700B0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97</w:t>
            </w:r>
          </w:p>
        </w:tc>
        <w:tc>
          <w:tcPr>
            <w:tcW w:w="5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9AC9E1" w14:textId="091C2C90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-523</w:t>
            </w:r>
          </w:p>
        </w:tc>
      </w:tr>
      <w:tr w:rsidR="00B43E23" w:rsidRPr="00323868" w14:paraId="25154C99" w14:textId="77777777" w:rsidTr="00B43E23">
        <w:trPr>
          <w:trHeight w:val="331"/>
          <w:jc w:val="center"/>
        </w:trPr>
        <w:tc>
          <w:tcPr>
            <w:tcW w:w="30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3C0312" w14:textId="77777777" w:rsidR="00285BE6" w:rsidRPr="00323868" w:rsidRDefault="00285BE6" w:rsidP="007D2CAE">
            <w:pPr>
              <w:jc w:val="cent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17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4EACE4" w14:textId="77777777" w:rsidR="00285BE6" w:rsidRPr="00323868" w:rsidRDefault="00285BE6" w:rsidP="007D2CAE">
            <w:pPr>
              <w:rPr>
                <w:rFonts w:ascii="Calibri" w:hAnsi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sz w:val="20"/>
                <w:szCs w:val="20"/>
                <w:lang w:val="bs-Cyrl-BA"/>
              </w:rPr>
              <w:t>Остале накнаде запосленим</w:t>
            </w:r>
          </w:p>
        </w:tc>
        <w:tc>
          <w:tcPr>
            <w:tcW w:w="646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4BA17B" w14:textId="77777777" w:rsidR="00285BE6" w:rsidRPr="00323868" w:rsidRDefault="00285BE6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1.300.000</w:t>
            </w:r>
          </w:p>
        </w:tc>
        <w:tc>
          <w:tcPr>
            <w:tcW w:w="55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37EF927" w14:textId="0208C0F8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1.276.952</w:t>
            </w:r>
          </w:p>
        </w:tc>
        <w:tc>
          <w:tcPr>
            <w:tcW w:w="555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928FE40" w14:textId="24DFA7FD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322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4AE8FC1" w14:textId="2AE5A450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98</w:t>
            </w:r>
          </w:p>
        </w:tc>
        <w:tc>
          <w:tcPr>
            <w:tcW w:w="27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7CDA2ED" w14:textId="46DD63EF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566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F02055" w14:textId="7A4A15FE" w:rsidR="00285BE6" w:rsidRPr="00323868" w:rsidRDefault="00B43E23" w:rsidP="009625E3">
            <w:pPr>
              <w:ind w:left="-57" w:right="-57"/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1.276.952</w:t>
            </w:r>
          </w:p>
        </w:tc>
      </w:tr>
    </w:tbl>
    <w:p w14:paraId="3D285CC1" w14:textId="77777777" w:rsidR="00285BE6" w:rsidRPr="00323868" w:rsidRDefault="00285BE6" w:rsidP="00285BE6">
      <w:pPr>
        <w:rPr>
          <w:rFonts w:ascii="Calibri" w:hAnsi="Calibri"/>
          <w:lang w:val="bs-Latn-BA"/>
        </w:rPr>
      </w:pPr>
    </w:p>
    <w:p w14:paraId="507B236A" w14:textId="7B096A45" w:rsidR="00285BE6" w:rsidRPr="00323868" w:rsidRDefault="00285BE6" w:rsidP="00285BE6">
      <w:pPr>
        <w:ind w:firstLine="270"/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323868">
        <w:rPr>
          <w:rFonts w:ascii="Calibri" w:hAnsi="Calibri"/>
          <w:b/>
          <w:bCs/>
          <w:sz w:val="22"/>
          <w:szCs w:val="22"/>
          <w:lang w:val="sr-Cyrl-CS"/>
        </w:rPr>
        <w:t>У 2023. годин</w:t>
      </w:r>
      <w:r w:rsidR="004A68E9" w:rsidRPr="00323868">
        <w:rPr>
          <w:rFonts w:ascii="Calibri" w:hAnsi="Calibri"/>
          <w:b/>
          <w:bCs/>
          <w:sz w:val="22"/>
          <w:szCs w:val="22"/>
          <w:lang w:val="sr-Cyrl-CS"/>
        </w:rPr>
        <w:t>и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трошкови по основу плата, накнада плата и осталих личних примања остварени су у износу од </w:t>
      </w:r>
      <w:r w:rsidR="00847420" w:rsidRPr="00323868">
        <w:rPr>
          <w:rFonts w:ascii="Calibri" w:hAnsi="Calibri"/>
          <w:b/>
          <w:bCs/>
          <w:sz w:val="22"/>
          <w:szCs w:val="22"/>
          <w:lang w:val="sr-Cyrl-CS"/>
        </w:rPr>
        <w:t>63.261.178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КМ. У однoсу на 2022. годин</w:t>
      </w:r>
      <w:r w:rsidR="0062170E" w:rsidRPr="00323868">
        <w:rPr>
          <w:rFonts w:ascii="Calibri" w:hAnsi="Calibri"/>
          <w:b/>
          <w:bCs/>
          <w:sz w:val="22"/>
          <w:szCs w:val="22"/>
          <w:lang w:val="sr-Cyrl-CS"/>
        </w:rPr>
        <w:t>у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ови трошкови су већи  за </w:t>
      </w:r>
      <w:r w:rsidR="00847420" w:rsidRPr="00323868">
        <w:rPr>
          <w:rFonts w:ascii="Calibri" w:hAnsi="Calibri"/>
          <w:b/>
          <w:bCs/>
          <w:sz w:val="22"/>
          <w:szCs w:val="22"/>
          <w:lang w:val="sr-Cyrl-CS"/>
        </w:rPr>
        <w:t>10.840.163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КМ или за 2</w:t>
      </w:r>
      <w:r w:rsidR="00847420" w:rsidRPr="00323868">
        <w:rPr>
          <w:rFonts w:ascii="Calibri" w:hAnsi="Calibri"/>
          <w:b/>
          <w:bCs/>
          <w:sz w:val="22"/>
          <w:szCs w:val="22"/>
          <w:lang w:val="sr-Cyrl-CS"/>
        </w:rPr>
        <w:t>1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%. </w:t>
      </w:r>
    </w:p>
    <w:p w14:paraId="54238C70" w14:textId="77777777" w:rsidR="009625E3" w:rsidRPr="00323868" w:rsidRDefault="009625E3" w:rsidP="00285BE6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14:paraId="1F0A8867" w14:textId="14A19EE0" w:rsidR="00285BE6" w:rsidRPr="00323868" w:rsidRDefault="00285BE6" w:rsidP="00285BE6">
      <w:pPr>
        <w:ind w:firstLine="270"/>
        <w:jc w:val="both"/>
        <w:rPr>
          <w:rFonts w:ascii="Calibri" w:hAnsi="Calibri" w:cs="Calibri"/>
          <w:sz w:val="22"/>
          <w:szCs w:val="22"/>
          <w:lang w:val="sr-Cyrl-BA"/>
        </w:rPr>
      </w:pPr>
      <w:r w:rsidRPr="00323868">
        <w:rPr>
          <w:rFonts w:ascii="Calibri" w:hAnsi="Calibri" w:cs="Calibri"/>
          <w:sz w:val="22"/>
          <w:szCs w:val="22"/>
          <w:lang w:val="sr-Cyrl-BA"/>
        </w:rPr>
        <w:t>На раст трошкова плата, накнада плата и осталих личних примања у 2023. годин</w:t>
      </w:r>
      <w:r w:rsidR="00C726D7" w:rsidRPr="00323868">
        <w:rPr>
          <w:rFonts w:ascii="Calibri" w:hAnsi="Calibri" w:cs="Calibri"/>
          <w:sz w:val="22"/>
          <w:szCs w:val="22"/>
          <w:lang w:val="sr-Cyrl-BA"/>
        </w:rPr>
        <w:t>и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 утица</w:t>
      </w:r>
      <w:r w:rsidR="00C726D7" w:rsidRPr="00323868">
        <w:rPr>
          <w:rFonts w:ascii="Calibri" w:hAnsi="Calibri" w:cs="Calibri"/>
          <w:sz w:val="22"/>
          <w:szCs w:val="22"/>
          <w:lang w:val="sr-Cyrl-BA"/>
        </w:rPr>
        <w:t>л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о је повећање цијене рада са 190 КМ на 210 КМ (повећање од јануара 2023. године), као и повећање плате од јула 2023. године у износу 50 КМ (у нето износу) за све запослене у Предузећу. </w:t>
      </w:r>
    </w:p>
    <w:p w14:paraId="721FAAA9" w14:textId="77777777" w:rsidR="00285BE6" w:rsidRPr="00323868" w:rsidRDefault="00285BE6" w:rsidP="00285BE6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14:paraId="43E30E07" w14:textId="2268C533" w:rsidR="00285BE6" w:rsidRPr="00323868" w:rsidRDefault="00285BE6" w:rsidP="00285BE6">
      <w:pPr>
        <w:ind w:firstLine="270"/>
        <w:jc w:val="both"/>
        <w:rPr>
          <w:rFonts w:ascii="Calibri" w:hAnsi="Calibri" w:cs="Calibri"/>
          <w:sz w:val="22"/>
          <w:szCs w:val="22"/>
          <w:lang w:val="bs-Cyrl-BA"/>
        </w:rPr>
      </w:pPr>
      <w:r w:rsidRPr="00323868">
        <w:rPr>
          <w:rFonts w:ascii="Calibri" w:hAnsi="Calibri" w:cs="Calibri"/>
          <w:sz w:val="22"/>
          <w:szCs w:val="22"/>
          <w:lang w:val="bs-Cyrl-BA"/>
        </w:rPr>
        <w:t xml:space="preserve">Ребаланс 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 w:cs="Calibri"/>
          <w:sz w:val="22"/>
          <w:szCs w:val="22"/>
          <w:lang w:val="bs-Cyrl-BA"/>
        </w:rPr>
        <w:t xml:space="preserve">плана трошкова плата, накнада плата и осталих личних примања остварен је са </w:t>
      </w:r>
      <w:r w:rsidR="0011035D" w:rsidRPr="00323868">
        <w:rPr>
          <w:rFonts w:ascii="Calibri" w:hAnsi="Calibri" w:cs="Calibri"/>
          <w:sz w:val="22"/>
          <w:szCs w:val="22"/>
          <w:lang w:val="bs-Cyrl-BA"/>
        </w:rPr>
        <w:t>103</w:t>
      </w:r>
      <w:r w:rsidRPr="00323868">
        <w:rPr>
          <w:rFonts w:ascii="Calibri" w:hAnsi="Calibri" w:cs="Calibri"/>
          <w:sz w:val="22"/>
          <w:szCs w:val="22"/>
          <w:lang w:val="bs-Cyrl-BA"/>
        </w:rPr>
        <w:t>%.</w:t>
      </w:r>
    </w:p>
    <w:p w14:paraId="789E0D76" w14:textId="77777777" w:rsidR="00E71D73" w:rsidRPr="00323868" w:rsidRDefault="00E71D73" w:rsidP="00285BE6">
      <w:pPr>
        <w:ind w:firstLine="270"/>
        <w:jc w:val="both"/>
        <w:rPr>
          <w:rFonts w:ascii="Calibri" w:hAnsi="Calibri"/>
          <w:lang w:val="bs-Latn-BA"/>
        </w:rPr>
      </w:pPr>
    </w:p>
    <w:p w14:paraId="62776FC9" w14:textId="78D1CFC9" w:rsidR="00285BE6" w:rsidRPr="00323868" w:rsidRDefault="00285BE6" w:rsidP="00285BE6">
      <w:pPr>
        <w:pStyle w:val="Caption"/>
        <w:keepNext/>
        <w:tabs>
          <w:tab w:val="left" w:pos="7200"/>
        </w:tabs>
        <w:jc w:val="both"/>
        <w:rPr>
          <w:rFonts w:ascii="Calibri" w:hAnsi="Calibri"/>
          <w:b w:val="0"/>
          <w:sz w:val="22"/>
          <w:szCs w:val="22"/>
          <w:lang w:val="ru-RU"/>
        </w:rPr>
      </w:pPr>
      <w:bookmarkStart w:id="60" w:name="_Toc48204312"/>
      <w:bookmarkEnd w:id="59"/>
      <w:r w:rsidRPr="00323868">
        <w:rPr>
          <w:rFonts w:ascii="Calibri" w:hAnsi="Calibri"/>
          <w:b w:val="0"/>
          <w:sz w:val="22"/>
          <w:szCs w:val="22"/>
          <w:lang w:val="ru-RU"/>
        </w:rPr>
        <w:lastRenderedPageBreak/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17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– Преглед броја запослених са просјечном нето платом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55"/>
        <w:gridCol w:w="1371"/>
        <w:gridCol w:w="1371"/>
        <w:gridCol w:w="1026"/>
        <w:gridCol w:w="1314"/>
      </w:tblGrid>
      <w:tr w:rsidR="00DA671A" w:rsidRPr="00323868" w14:paraId="5B543824" w14:textId="77777777" w:rsidTr="007D2CAE">
        <w:trPr>
          <w:trHeight w:val="360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B085F0B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Назив</w:t>
            </w:r>
            <w:proofErr w:type="spellEnd"/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B32E77D" w14:textId="6B3EF95D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20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</w:tcPr>
          <w:p w14:paraId="5AE76C9E" w14:textId="69F156F9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202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B3ECACD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Индек</w:t>
            </w:r>
            <w:proofErr w:type="spellEnd"/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с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 xml:space="preserve"> 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/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3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2F71FC5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Разлика</w:t>
            </w:r>
            <w:proofErr w:type="spellEnd"/>
          </w:p>
          <w:p w14:paraId="4D8AA7CD" w14:textId="77777777" w:rsidR="00285BE6" w:rsidRPr="00323868" w:rsidRDefault="00285BE6" w:rsidP="007D2CAE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-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3</w:t>
            </w:r>
          </w:p>
        </w:tc>
      </w:tr>
      <w:tr w:rsidR="00DA671A" w:rsidRPr="00323868" w14:paraId="76D63A66" w14:textId="77777777" w:rsidTr="007D2CAE">
        <w:trPr>
          <w:trHeight w:val="144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8FAA0A8" w14:textId="77777777" w:rsidR="00285BE6" w:rsidRPr="00323868" w:rsidRDefault="00285BE6" w:rsidP="007D2CAE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F2363B" w14:textId="77777777" w:rsidR="00285BE6" w:rsidRPr="00323868" w:rsidRDefault="00285BE6" w:rsidP="007D2CAE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D4B4"/>
            <w:vAlign w:val="center"/>
          </w:tcPr>
          <w:p w14:paraId="5417502C" w14:textId="77777777" w:rsidR="00285BE6" w:rsidRPr="00323868" w:rsidRDefault="00285BE6" w:rsidP="007D2CAE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6B808D" w14:textId="77777777" w:rsidR="00285BE6" w:rsidRPr="00323868" w:rsidRDefault="00285BE6" w:rsidP="007D2CAE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02F6F86" w14:textId="77777777" w:rsidR="00285BE6" w:rsidRPr="00323868" w:rsidRDefault="00285BE6" w:rsidP="007D2CAE">
            <w:pPr>
              <w:jc w:val="center"/>
              <w:rPr>
                <w:rFonts w:ascii="Calibri" w:hAnsi="Calibri"/>
                <w:bCs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bCs/>
                <w:sz w:val="16"/>
                <w:szCs w:val="16"/>
                <w:lang w:val="bs-Cyrl-BA"/>
              </w:rPr>
              <w:t>5</w:t>
            </w:r>
          </w:p>
        </w:tc>
      </w:tr>
      <w:tr w:rsidR="00DA671A" w:rsidRPr="00323868" w14:paraId="3C0206EE" w14:textId="77777777" w:rsidTr="007D2CAE">
        <w:trPr>
          <w:trHeight w:val="331"/>
          <w:jc w:val="center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4947" w14:textId="6DE298FF" w:rsidR="00285BE6" w:rsidRPr="00323868" w:rsidRDefault="00285BE6" w:rsidP="007D2CAE">
            <w:pPr>
              <w:rPr>
                <w:rFonts w:ascii="Calibri" w:hAnsi="Calibri"/>
                <w:bCs/>
                <w:sz w:val="20"/>
                <w:szCs w:val="20"/>
                <w:lang w:val="sr-Cyrl-BA"/>
              </w:rPr>
            </w:pPr>
            <w:proofErr w:type="spellStart"/>
            <w:r w:rsidRPr="00323868">
              <w:rPr>
                <w:rFonts w:ascii="Calibri" w:hAnsi="Calibri"/>
                <w:sz w:val="20"/>
                <w:szCs w:val="20"/>
              </w:rPr>
              <w:t>Број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</w:rPr>
              <w:t> 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</w:rPr>
              <w:t>запослених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</w:rPr>
              <w:t> 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</w:rPr>
              <w:t>на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</w:rPr>
              <w:t> </w:t>
            </w:r>
            <w:proofErr w:type="spellStart"/>
            <w:r w:rsidRPr="00323868">
              <w:rPr>
                <w:rFonts w:ascii="Calibri" w:hAnsi="Calibri"/>
                <w:sz w:val="20"/>
                <w:szCs w:val="20"/>
              </w:rPr>
              <w:t>дан</w:t>
            </w:r>
            <w:proofErr w:type="spellEnd"/>
            <w:r w:rsidRPr="0032386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68E9" w:rsidRPr="00323868">
              <w:rPr>
                <w:rFonts w:ascii="Calibri" w:hAnsi="Calibri"/>
                <w:sz w:val="20"/>
                <w:szCs w:val="20"/>
                <w:lang w:val="sr-Cyrl-BA"/>
              </w:rPr>
              <w:t>31.12.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186E3C3" w14:textId="75190790" w:rsidR="00285BE6" w:rsidRPr="00323868" w:rsidRDefault="00A75756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</w:t>
            </w:r>
            <w:r w:rsidR="00B91A5C"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624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DC87CF" w14:textId="053155BB" w:rsidR="00285BE6" w:rsidRPr="00323868" w:rsidRDefault="00B9080D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2.500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CD1E" w14:textId="5CA1C427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C93C53A" w14:textId="7CCBD78A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124</w:t>
            </w:r>
          </w:p>
        </w:tc>
      </w:tr>
      <w:tr w:rsidR="00DA671A" w:rsidRPr="00323868" w14:paraId="4C12C69F" w14:textId="77777777" w:rsidTr="007D2CAE">
        <w:trPr>
          <w:trHeight w:val="331"/>
          <w:jc w:val="center"/>
        </w:trPr>
        <w:tc>
          <w:tcPr>
            <w:tcW w:w="23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AF87" w14:textId="77777777" w:rsidR="00285BE6" w:rsidRPr="00323868" w:rsidRDefault="00285BE6" w:rsidP="007D2CAE">
            <w:pPr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bs-Cyrl-BA"/>
              </w:rPr>
              <w:t>Цијена рада</w:t>
            </w:r>
          </w:p>
        </w:tc>
        <w:tc>
          <w:tcPr>
            <w:tcW w:w="7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AA6E" w14:textId="45760B96" w:rsidR="00285BE6" w:rsidRPr="00323868" w:rsidRDefault="00C726D7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210</w:t>
            </w:r>
          </w:p>
        </w:tc>
        <w:tc>
          <w:tcPr>
            <w:tcW w:w="7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991660" w14:textId="41999D71" w:rsidR="00285BE6" w:rsidRPr="00323868" w:rsidRDefault="00B9080D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190</w:t>
            </w:r>
          </w:p>
        </w:tc>
        <w:tc>
          <w:tcPr>
            <w:tcW w:w="527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479B" w14:textId="52D81890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111</w:t>
            </w:r>
          </w:p>
        </w:tc>
        <w:tc>
          <w:tcPr>
            <w:tcW w:w="67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B9FB" w14:textId="5941365E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20</w:t>
            </w:r>
          </w:p>
        </w:tc>
      </w:tr>
      <w:tr w:rsidR="00DA671A" w:rsidRPr="00323868" w14:paraId="5F70084B" w14:textId="77777777" w:rsidTr="007D2CAE">
        <w:trPr>
          <w:trHeight w:val="331"/>
          <w:jc w:val="center"/>
        </w:trPr>
        <w:tc>
          <w:tcPr>
            <w:tcW w:w="23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B169" w14:textId="77777777" w:rsidR="00285BE6" w:rsidRPr="00323868" w:rsidRDefault="00285BE6" w:rsidP="007D2CAE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bs-Cyrl-BA"/>
              </w:rPr>
              <w:t>Просјечна мјесечна нето плата</w:t>
            </w:r>
          </w:p>
        </w:tc>
        <w:tc>
          <w:tcPr>
            <w:tcW w:w="7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4AEFC" w14:textId="5BF8A868" w:rsidR="00285BE6" w:rsidRPr="00323868" w:rsidRDefault="00A75756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1.048</w:t>
            </w:r>
          </w:p>
        </w:tc>
        <w:tc>
          <w:tcPr>
            <w:tcW w:w="7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C9C8F8" w14:textId="09F0855C" w:rsidR="00285BE6" w:rsidRPr="00323868" w:rsidRDefault="00B9080D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903</w:t>
            </w:r>
          </w:p>
        </w:tc>
        <w:tc>
          <w:tcPr>
            <w:tcW w:w="527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C09C" w14:textId="14A90200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116</w:t>
            </w:r>
          </w:p>
        </w:tc>
        <w:tc>
          <w:tcPr>
            <w:tcW w:w="67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1DE0" w14:textId="73362671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145</w:t>
            </w:r>
          </w:p>
        </w:tc>
      </w:tr>
      <w:tr w:rsidR="00285BE6" w:rsidRPr="00323868" w14:paraId="027D9AE3" w14:textId="77777777" w:rsidTr="007D2CAE">
        <w:trPr>
          <w:trHeight w:val="331"/>
          <w:jc w:val="center"/>
        </w:trPr>
        <w:tc>
          <w:tcPr>
            <w:tcW w:w="23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10FE" w14:textId="77777777" w:rsidR="00285BE6" w:rsidRPr="00323868" w:rsidRDefault="00285BE6" w:rsidP="007D2CAE">
            <w:pPr>
              <w:pStyle w:val="BodyText"/>
              <w:jc w:val="left"/>
              <w:rPr>
                <w:rFonts w:ascii="Calibri" w:hAnsi="Calibri"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bs-Cyrl-BA"/>
              </w:rPr>
              <w:t>Просјечна мјесечна нето плата са регресом и топлим оброком</w:t>
            </w:r>
          </w:p>
        </w:tc>
        <w:tc>
          <w:tcPr>
            <w:tcW w:w="70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7C1C2" w14:textId="2BFFCD4D" w:rsidR="00285BE6" w:rsidRPr="00323868" w:rsidRDefault="00A75756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1.304</w:t>
            </w:r>
          </w:p>
        </w:tc>
        <w:tc>
          <w:tcPr>
            <w:tcW w:w="7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60EF03" w14:textId="23A94AE6" w:rsidR="00285BE6" w:rsidRPr="00323868" w:rsidRDefault="00B9080D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1.134</w:t>
            </w:r>
          </w:p>
        </w:tc>
        <w:tc>
          <w:tcPr>
            <w:tcW w:w="527" w:type="pct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477E" w14:textId="53960221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115</w:t>
            </w:r>
          </w:p>
        </w:tc>
        <w:tc>
          <w:tcPr>
            <w:tcW w:w="67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7AED" w14:textId="52E8C568" w:rsidR="00285BE6" w:rsidRPr="00323868" w:rsidRDefault="00341934" w:rsidP="007D2CA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170</w:t>
            </w:r>
          </w:p>
        </w:tc>
      </w:tr>
    </w:tbl>
    <w:p w14:paraId="27ABA034" w14:textId="77777777" w:rsidR="00285BE6" w:rsidRPr="00323868" w:rsidRDefault="00285BE6" w:rsidP="00285BE6">
      <w:pPr>
        <w:ind w:firstLine="360"/>
        <w:jc w:val="both"/>
        <w:rPr>
          <w:rFonts w:ascii="Calibri" w:hAnsi="Calibri" w:cs="Calibri"/>
          <w:sz w:val="22"/>
          <w:szCs w:val="22"/>
          <w:lang w:val="bs-Cyrl-BA"/>
        </w:rPr>
      </w:pPr>
    </w:p>
    <w:p w14:paraId="65DC190A" w14:textId="03571086" w:rsidR="00CB17A6" w:rsidRPr="00323868" w:rsidRDefault="00CB17A6" w:rsidP="00CB17A6">
      <w:pPr>
        <w:pStyle w:val="Standard"/>
        <w:ind w:firstLine="360"/>
        <w:jc w:val="both"/>
        <w:rPr>
          <w:color w:val="auto"/>
          <w:lang w:val="ru-RU"/>
        </w:rPr>
      </w:pPr>
      <w:r w:rsidRPr="00323868">
        <w:rPr>
          <w:rFonts w:ascii="Calibri" w:hAnsi="Calibri" w:cs="Calibri"/>
          <w:color w:val="auto"/>
          <w:sz w:val="22"/>
          <w:szCs w:val="22"/>
          <w:lang w:val="ru-RU"/>
        </w:rPr>
        <w:t xml:space="preserve">Просјечна мјесечна нето плата по раднику </w:t>
      </w:r>
      <w:r w:rsidRPr="00323868">
        <w:rPr>
          <w:rFonts w:ascii="Calibri" w:hAnsi="Calibri"/>
          <w:color w:val="auto"/>
          <w:sz w:val="22"/>
          <w:szCs w:val="22"/>
          <w:lang w:val="ru-RU"/>
        </w:rPr>
        <w:t xml:space="preserve">у 2023. године износи </w:t>
      </w:r>
      <w:r w:rsidR="00B9080D" w:rsidRPr="00323868">
        <w:rPr>
          <w:rFonts w:ascii="Calibri" w:hAnsi="Calibri"/>
          <w:color w:val="auto"/>
          <w:sz w:val="22"/>
          <w:szCs w:val="22"/>
          <w:lang w:val="ru-RU"/>
        </w:rPr>
        <w:t>1.048</w:t>
      </w:r>
      <w:r w:rsidRPr="00323868">
        <w:rPr>
          <w:rFonts w:ascii="Calibri" w:hAnsi="Calibri"/>
          <w:color w:val="auto"/>
          <w:sz w:val="22"/>
          <w:szCs w:val="22"/>
          <w:lang w:val="ru-RU"/>
        </w:rPr>
        <w:t xml:space="preserve"> КМ. </w:t>
      </w:r>
      <w:r w:rsidRPr="00323868">
        <w:rPr>
          <w:rFonts w:ascii="Calibri" w:hAnsi="Calibri" w:cs="Calibri"/>
          <w:color w:val="auto"/>
          <w:sz w:val="22"/>
          <w:szCs w:val="22"/>
          <w:lang w:val="ru-RU"/>
        </w:rPr>
        <w:t xml:space="preserve">Просјечна нето плата са регресом и топлим оброком </w:t>
      </w:r>
      <w:r w:rsidRPr="00323868">
        <w:rPr>
          <w:rFonts w:ascii="Calibri" w:hAnsi="Calibri"/>
          <w:color w:val="auto"/>
          <w:sz w:val="22"/>
          <w:szCs w:val="22"/>
          <w:lang w:val="ru-RU"/>
        </w:rPr>
        <w:t>по раднику за 2023. године износи 1.30</w:t>
      </w:r>
      <w:r w:rsidR="00B9080D" w:rsidRPr="00323868">
        <w:rPr>
          <w:rFonts w:ascii="Calibri" w:hAnsi="Calibri"/>
          <w:color w:val="auto"/>
          <w:sz w:val="22"/>
          <w:szCs w:val="22"/>
          <w:lang w:val="ru-RU"/>
        </w:rPr>
        <w:t>4</w:t>
      </w:r>
      <w:r w:rsidRPr="00323868">
        <w:rPr>
          <w:rFonts w:ascii="Calibri" w:hAnsi="Calibri"/>
          <w:color w:val="auto"/>
          <w:sz w:val="22"/>
          <w:szCs w:val="22"/>
          <w:lang w:val="ru-RU"/>
        </w:rPr>
        <w:t xml:space="preserve"> КМ. На нивоу Републике Српске </w:t>
      </w:r>
      <w:r w:rsidRPr="00323868">
        <w:rPr>
          <w:rFonts w:ascii="Calibri" w:hAnsi="Calibri"/>
          <w:bCs/>
          <w:iCs/>
          <w:color w:val="auto"/>
          <w:sz w:val="22"/>
          <w:szCs w:val="22"/>
          <w:lang w:val="ru-RU"/>
        </w:rPr>
        <w:t xml:space="preserve">просјечна мјесечна нето плата по раднику </w:t>
      </w:r>
      <w:r w:rsidRPr="00323868">
        <w:rPr>
          <w:rFonts w:ascii="Calibri" w:hAnsi="Calibri"/>
          <w:color w:val="auto"/>
          <w:sz w:val="22"/>
          <w:szCs w:val="22"/>
          <w:lang w:val="ru-RU"/>
        </w:rPr>
        <w:t xml:space="preserve">за 2023. године износи </w:t>
      </w:r>
      <w:r w:rsidR="00B9080D" w:rsidRPr="00323868">
        <w:rPr>
          <w:rFonts w:ascii="Calibri" w:hAnsi="Calibri" w:cs="Calibri"/>
          <w:color w:val="auto"/>
          <w:sz w:val="22"/>
          <w:szCs w:val="22"/>
          <w:lang w:val="ru-RU"/>
        </w:rPr>
        <w:t>1.274</w:t>
      </w:r>
      <w:r w:rsidRPr="00323868">
        <w:rPr>
          <w:rFonts w:ascii="Calibri" w:hAnsi="Calibri" w:cs="Calibri"/>
          <w:color w:val="auto"/>
          <w:sz w:val="22"/>
          <w:szCs w:val="22"/>
          <w:lang w:val="ru-RU"/>
        </w:rPr>
        <w:t xml:space="preserve"> КМ, док  у Области саобраћаја и веза износи </w:t>
      </w:r>
      <w:r w:rsidR="00B9080D" w:rsidRPr="00323868">
        <w:rPr>
          <w:rFonts w:ascii="Calibri" w:hAnsi="Calibri" w:cs="Calibri"/>
          <w:color w:val="auto"/>
          <w:sz w:val="22"/>
          <w:szCs w:val="22"/>
          <w:lang w:val="ru-RU"/>
        </w:rPr>
        <w:t xml:space="preserve">987 </w:t>
      </w:r>
      <w:r w:rsidRPr="00323868">
        <w:rPr>
          <w:rFonts w:ascii="Calibri" w:hAnsi="Calibri" w:cs="Calibri"/>
          <w:color w:val="auto"/>
          <w:sz w:val="22"/>
          <w:szCs w:val="22"/>
          <w:lang w:val="ru-RU"/>
        </w:rPr>
        <w:t>КМ по раднику.</w:t>
      </w:r>
    </w:p>
    <w:p w14:paraId="444361A8" w14:textId="77777777" w:rsidR="00285BE6" w:rsidRPr="00323868" w:rsidRDefault="00285BE6" w:rsidP="00285BE6">
      <w:pPr>
        <w:ind w:firstLine="284"/>
        <w:jc w:val="both"/>
        <w:rPr>
          <w:rFonts w:ascii="Calibri" w:hAnsi="Calibri"/>
          <w:sz w:val="14"/>
          <w:szCs w:val="14"/>
          <w:lang w:val="sr-Cyrl-CS"/>
        </w:rPr>
      </w:pPr>
    </w:p>
    <w:p w14:paraId="68064D75" w14:textId="25B7825C" w:rsidR="00285BE6" w:rsidRPr="00323868" w:rsidRDefault="00285BE6" w:rsidP="00285BE6">
      <w:pPr>
        <w:ind w:firstLine="284"/>
        <w:jc w:val="both"/>
        <w:rPr>
          <w:rFonts w:ascii="Calibri" w:hAnsi="Calibri"/>
          <w:sz w:val="22"/>
          <w:szCs w:val="22"/>
          <w:lang w:val="ru-RU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На име осталих личних примања (конто 524, 525, 529), исплаћено је </w:t>
      </w:r>
      <w:r w:rsidR="0011035D" w:rsidRPr="00323868">
        <w:rPr>
          <w:rFonts w:ascii="Calibri" w:hAnsi="Calibri"/>
          <w:sz w:val="22"/>
          <w:szCs w:val="22"/>
          <w:lang w:val="sr-Cyrl-CS"/>
        </w:rPr>
        <w:t>13.824.553</w:t>
      </w:r>
      <w:r w:rsidRPr="00323868">
        <w:rPr>
          <w:rFonts w:ascii="Calibri" w:hAnsi="Calibri" w:cs="Calibri"/>
          <w:b/>
          <w:bCs/>
          <w:sz w:val="20"/>
          <w:szCs w:val="20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КМ, а односи се на трошкове дневница у земљи, трошкова превоза радника на посао и са посла, паушал за мопеде, помоћ запосленима, накнада за топли оброк запослених, трошкови бруто накнада – регрес за годишњи одмор,</w:t>
      </w:r>
      <w:r w:rsidRPr="00323868">
        <w:rPr>
          <w:rFonts w:asciiTheme="minorHAnsi" w:hAnsiTheme="minorHAnsi"/>
          <w:sz w:val="22"/>
          <w:szCs w:val="22"/>
          <w:lang w:val="bs-Cyrl-BA"/>
        </w:rPr>
        <w:t xml:space="preserve"> трошкови за ДПФ на терет радника и на терет Послодавца, </w:t>
      </w:r>
      <w:r w:rsidRPr="00323868">
        <w:rPr>
          <w:rFonts w:ascii="Calibri" w:hAnsi="Calibri"/>
          <w:sz w:val="22"/>
          <w:szCs w:val="22"/>
          <w:lang w:val="sr-Cyrl-CS"/>
        </w:rPr>
        <w:t>накнада синдикалним представницима</w:t>
      </w:r>
      <w:r w:rsidR="0011035D" w:rsidRPr="00323868">
        <w:rPr>
          <w:rFonts w:ascii="Calibri" w:hAnsi="Calibri"/>
          <w:sz w:val="22"/>
          <w:szCs w:val="22"/>
          <w:lang w:val="sr-Cyrl-CS"/>
        </w:rPr>
        <w:t>, трошкови осталих личних примања</w:t>
      </w:r>
      <w:r w:rsidR="009436E3" w:rsidRPr="00323868">
        <w:rPr>
          <w:rFonts w:ascii="Calibri" w:hAnsi="Calibri"/>
          <w:sz w:val="22"/>
          <w:szCs w:val="22"/>
          <w:lang w:val="sr-Cyrl-CS"/>
        </w:rPr>
        <w:t xml:space="preserve"> -</w:t>
      </w:r>
      <w:r w:rsidR="0011035D" w:rsidRPr="00323868">
        <w:rPr>
          <w:rFonts w:ascii="Calibri" w:hAnsi="Calibri"/>
          <w:sz w:val="22"/>
          <w:szCs w:val="22"/>
          <w:lang w:val="sr-Cyrl-CS"/>
        </w:rPr>
        <w:t xml:space="preserve"> огрев, зимница и др. </w:t>
      </w:r>
    </w:p>
    <w:p w14:paraId="54D68321" w14:textId="77777777" w:rsidR="00285BE6" w:rsidRPr="00323868" w:rsidRDefault="00285BE6" w:rsidP="00285BE6">
      <w:pPr>
        <w:rPr>
          <w:lang w:val="sr-Latn-BA"/>
        </w:rPr>
      </w:pPr>
    </w:p>
    <w:p w14:paraId="4CF978F3" w14:textId="77777777" w:rsidR="00E71D73" w:rsidRPr="00323868" w:rsidRDefault="00E71D73" w:rsidP="00285BE6">
      <w:pPr>
        <w:rPr>
          <w:lang w:val="sr-Cyrl-CS"/>
        </w:rPr>
      </w:pPr>
    </w:p>
    <w:p w14:paraId="1768914A" w14:textId="212C1624" w:rsidR="00CF5448" w:rsidRPr="00323868" w:rsidRDefault="00CF5448" w:rsidP="00CF5448">
      <w:pPr>
        <w:pStyle w:val="Heading1"/>
        <w:numPr>
          <w:ilvl w:val="0"/>
          <w:numId w:val="3"/>
        </w:numPr>
        <w:spacing w:before="0" w:after="0"/>
        <w:ind w:left="270" w:hanging="270"/>
        <w:rPr>
          <w:rFonts w:ascii="Calibri" w:hAnsi="Calibri" w:cs="Times New Roman"/>
          <w:iCs/>
          <w:noProof/>
          <w:sz w:val="22"/>
          <w:szCs w:val="22"/>
          <w:lang w:val="sr-Cyrl-CS"/>
        </w:rPr>
      </w:pPr>
      <w:bookmarkStart w:id="61" w:name="_Toc71207315"/>
      <w:bookmarkStart w:id="62" w:name="_Toc150341143"/>
      <w:bookmarkStart w:id="63" w:name="_Toc162000323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t>ЗАПОСЛЕНИ</w:t>
      </w:r>
      <w:bookmarkEnd w:id="61"/>
      <w:bookmarkEnd w:id="62"/>
      <w:bookmarkEnd w:id="63"/>
      <w:r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219A890B" w14:textId="77777777" w:rsidR="00CF5448" w:rsidRPr="00323868" w:rsidRDefault="00CF5448" w:rsidP="00CF5448">
      <w:pPr>
        <w:rPr>
          <w:rFonts w:ascii="Calibri" w:hAnsi="Calibri"/>
          <w:sz w:val="20"/>
          <w:szCs w:val="20"/>
          <w:lang w:val="en-US"/>
        </w:rPr>
      </w:pPr>
    </w:p>
    <w:p w14:paraId="40883793" w14:textId="0D55BB7D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bookmarkStart w:id="64" w:name="_Toc351983139"/>
      <w:r w:rsidRPr="00323868">
        <w:rPr>
          <w:rFonts w:ascii="Calibri" w:hAnsi="Calibri"/>
          <w:sz w:val="22"/>
          <w:szCs w:val="22"/>
          <w:lang w:val="sr-Cyrl-CS"/>
        </w:rPr>
        <w:t>На дан 31.12.202</w:t>
      </w:r>
      <w:r w:rsidRPr="00323868">
        <w:rPr>
          <w:rFonts w:ascii="Calibri" w:hAnsi="Calibri"/>
          <w:sz w:val="22"/>
          <w:szCs w:val="22"/>
          <w:lang w:val="ru-RU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укупан број запослених у Предузећу износи </w:t>
      </w:r>
      <w:r w:rsidRPr="00323868">
        <w:rPr>
          <w:rFonts w:ascii="Calibri" w:hAnsi="Calibri"/>
          <w:sz w:val="22"/>
          <w:szCs w:val="22"/>
          <w:lang w:val="ru-RU"/>
        </w:rPr>
        <w:t>2.</w:t>
      </w:r>
      <w:r w:rsidRPr="00323868">
        <w:rPr>
          <w:rFonts w:ascii="Calibri" w:hAnsi="Calibri"/>
          <w:sz w:val="22"/>
          <w:szCs w:val="22"/>
          <w:lang w:val="sr-Latn-BA"/>
        </w:rPr>
        <w:t>624</w:t>
      </w:r>
      <w:r w:rsidRPr="00323868">
        <w:rPr>
          <w:rFonts w:ascii="Calibri" w:hAnsi="Calibri"/>
          <w:sz w:val="22"/>
          <w:szCs w:val="22"/>
          <w:lang w:val="sr-Cyrl-CS"/>
        </w:rPr>
        <w:t xml:space="preserve"> радника. Укупан број запослених у односу на 31.12.20</w:t>
      </w:r>
      <w:r w:rsidRPr="00323868">
        <w:rPr>
          <w:rFonts w:ascii="Calibri" w:hAnsi="Calibri"/>
          <w:sz w:val="22"/>
          <w:szCs w:val="22"/>
          <w:lang w:val="ru-RU"/>
        </w:rPr>
        <w:t>2</w:t>
      </w:r>
      <w:r w:rsidRPr="00323868">
        <w:rPr>
          <w:rFonts w:ascii="Calibri" w:hAnsi="Calibri"/>
          <w:sz w:val="22"/>
          <w:szCs w:val="22"/>
          <w:lang w:val="sr-Latn-BA"/>
        </w:rPr>
        <w:t>2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је већи за </w:t>
      </w:r>
      <w:r w:rsidRPr="00323868">
        <w:rPr>
          <w:rFonts w:ascii="Calibri" w:hAnsi="Calibri"/>
          <w:sz w:val="22"/>
          <w:szCs w:val="22"/>
          <w:lang w:val="sr-Latn-BA"/>
        </w:rPr>
        <w:t>124</w:t>
      </w:r>
      <w:r w:rsidRPr="00323868">
        <w:rPr>
          <w:rFonts w:ascii="Calibri" w:hAnsi="Calibri"/>
          <w:sz w:val="22"/>
          <w:szCs w:val="22"/>
          <w:lang w:val="sr-Cyrl-CS"/>
        </w:rPr>
        <w:t xml:space="preserve"> радника, односно за </w:t>
      </w:r>
      <w:r w:rsidR="0062170E" w:rsidRPr="00323868">
        <w:rPr>
          <w:rFonts w:ascii="Calibri" w:hAnsi="Calibri"/>
          <w:sz w:val="22"/>
          <w:szCs w:val="22"/>
          <w:lang w:val="sr-Cyrl-CS"/>
        </w:rPr>
        <w:t>5</w:t>
      </w:r>
      <w:r w:rsidRPr="00323868">
        <w:rPr>
          <w:rFonts w:ascii="Calibri" w:hAnsi="Calibri"/>
          <w:sz w:val="22"/>
          <w:szCs w:val="22"/>
          <w:lang w:val="sr-Cyrl-CS"/>
        </w:rPr>
        <w:t>%.</w:t>
      </w:r>
    </w:p>
    <w:p w14:paraId="44C8CE4E" w14:textId="77777777" w:rsidR="00CF5448" w:rsidRPr="00323868" w:rsidRDefault="00CF5448" w:rsidP="00CF5448">
      <w:pPr>
        <w:ind w:firstLine="360"/>
        <w:jc w:val="both"/>
        <w:rPr>
          <w:rFonts w:ascii="Calibri" w:hAnsi="Calibri"/>
          <w:sz w:val="10"/>
          <w:szCs w:val="10"/>
          <w:lang w:val="sr-Cyrl-CS"/>
        </w:rPr>
      </w:pPr>
    </w:p>
    <w:p w14:paraId="669F603F" w14:textId="6B2F06E4" w:rsidR="00CF5448" w:rsidRPr="00323868" w:rsidRDefault="00CF5448" w:rsidP="00CF5448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bookmarkStart w:id="65" w:name="_Toc396807002"/>
      <w:bookmarkStart w:id="66" w:name="_Toc489360536"/>
      <w:bookmarkStart w:id="67" w:name="_Toc489968441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</w:instrText>
      </w:r>
      <w:r w:rsidRPr="00323868">
        <w:rPr>
          <w:rFonts w:ascii="Calibri" w:hAnsi="Calibri"/>
          <w:b w:val="0"/>
          <w:sz w:val="22"/>
          <w:szCs w:val="22"/>
        </w:rPr>
        <w:instrText>SEQ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Табела_бр._ \* </w:instrText>
      </w:r>
      <w:r w:rsidRPr="00323868">
        <w:rPr>
          <w:rFonts w:ascii="Calibri" w:hAnsi="Calibri"/>
          <w:b w:val="0"/>
          <w:sz w:val="22"/>
          <w:szCs w:val="22"/>
        </w:rPr>
        <w:instrText>ARABIC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</w:instrText>
      </w:r>
      <w:r w:rsidRPr="00323868">
        <w:rPr>
          <w:rFonts w:ascii="Calibri" w:hAnsi="Calibri"/>
          <w:b w:val="0"/>
          <w:sz w:val="22"/>
          <w:szCs w:val="22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18</w:t>
      </w:r>
      <w:r w:rsidRPr="00323868">
        <w:rPr>
          <w:rFonts w:ascii="Calibri" w:hAnsi="Calibri"/>
          <w:b w:val="0"/>
          <w:sz w:val="22"/>
          <w:szCs w:val="22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– Квалификациона структура запослених у  Предузећу</w:t>
      </w:r>
      <w:bookmarkEnd w:id="65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</w:t>
      </w:r>
      <w:bookmarkEnd w:id="64"/>
      <w:r w:rsidRPr="00323868">
        <w:rPr>
          <w:rFonts w:ascii="Calibri" w:hAnsi="Calibri"/>
          <w:b w:val="0"/>
          <w:sz w:val="22"/>
          <w:szCs w:val="22"/>
          <w:lang w:val="ru-RU"/>
        </w:rPr>
        <w:t>на дан 31.12.202</w:t>
      </w:r>
      <w:r w:rsidRPr="00323868">
        <w:rPr>
          <w:rFonts w:ascii="Calibri" w:hAnsi="Calibri"/>
          <w:b w:val="0"/>
          <w:sz w:val="22"/>
          <w:szCs w:val="22"/>
          <w:lang w:val="sr-Latn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</w:t>
      </w:r>
      <w:bookmarkEnd w:id="66"/>
      <w:bookmarkEnd w:id="67"/>
      <w:r w:rsidRPr="00323868">
        <w:rPr>
          <w:rFonts w:ascii="Calibri" w:hAnsi="Calibri"/>
          <w:b w:val="0"/>
          <w:sz w:val="22"/>
          <w:szCs w:val="22"/>
          <w:lang w:val="ru-RU"/>
        </w:rPr>
        <w:t>ине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788"/>
        <w:gridCol w:w="2682"/>
        <w:gridCol w:w="2549"/>
        <w:gridCol w:w="1718"/>
      </w:tblGrid>
      <w:tr w:rsidR="00DA671A" w:rsidRPr="00323868" w14:paraId="7D854D91" w14:textId="77777777" w:rsidTr="00A605E2">
        <w:trPr>
          <w:trHeight w:val="312"/>
          <w:tblHeader/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B3C4FE5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Опис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3D1B319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202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ED094AF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20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22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2E4C5CE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Разлика  (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-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)</w:t>
            </w:r>
          </w:p>
        </w:tc>
      </w:tr>
      <w:tr w:rsidR="00DA671A" w:rsidRPr="00323868" w14:paraId="1E16D7C0" w14:textId="77777777" w:rsidTr="00A605E2">
        <w:trPr>
          <w:trHeight w:val="139"/>
          <w:tblHeader/>
          <w:jc w:val="center"/>
        </w:trPr>
        <w:tc>
          <w:tcPr>
            <w:tcW w:w="1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7DFDBCC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A40A12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C73DE5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42582C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4</w:t>
            </w:r>
          </w:p>
        </w:tc>
      </w:tr>
      <w:tr w:rsidR="00DA671A" w:rsidRPr="00323868" w14:paraId="38403656" w14:textId="77777777" w:rsidTr="00A605E2">
        <w:trPr>
          <w:trHeight w:val="331"/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5F90DA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ВСС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EC9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330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236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339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377A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-9</w:t>
            </w:r>
          </w:p>
        </w:tc>
      </w:tr>
      <w:tr w:rsidR="00DA671A" w:rsidRPr="00323868" w14:paraId="4DD7B7E5" w14:textId="77777777" w:rsidTr="00A605E2">
        <w:trPr>
          <w:trHeight w:val="331"/>
          <w:jc w:val="center"/>
        </w:trPr>
        <w:tc>
          <w:tcPr>
            <w:tcW w:w="14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2715431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ВС</w:t>
            </w:r>
          </w:p>
        </w:tc>
        <w:tc>
          <w:tcPr>
            <w:tcW w:w="137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923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291</w:t>
            </w:r>
          </w:p>
        </w:tc>
        <w:tc>
          <w:tcPr>
            <w:tcW w:w="130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836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27</w:t>
            </w: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5</w:t>
            </w:r>
          </w:p>
        </w:tc>
        <w:tc>
          <w:tcPr>
            <w:tcW w:w="8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985C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16</w:t>
            </w:r>
          </w:p>
        </w:tc>
      </w:tr>
      <w:tr w:rsidR="00DA671A" w:rsidRPr="00323868" w14:paraId="0135CA32" w14:textId="77777777" w:rsidTr="00A605E2">
        <w:trPr>
          <w:trHeight w:val="331"/>
          <w:jc w:val="center"/>
        </w:trPr>
        <w:tc>
          <w:tcPr>
            <w:tcW w:w="14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7B6A80D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ВКВ</w:t>
            </w:r>
          </w:p>
        </w:tc>
        <w:tc>
          <w:tcPr>
            <w:tcW w:w="137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EF1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35</w:t>
            </w:r>
          </w:p>
        </w:tc>
        <w:tc>
          <w:tcPr>
            <w:tcW w:w="130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FC3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38</w:t>
            </w:r>
          </w:p>
        </w:tc>
        <w:tc>
          <w:tcPr>
            <w:tcW w:w="8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2F3C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-3</w:t>
            </w:r>
          </w:p>
        </w:tc>
      </w:tr>
      <w:tr w:rsidR="00DA671A" w:rsidRPr="00323868" w14:paraId="1CA2A5B9" w14:textId="77777777" w:rsidTr="00A605E2">
        <w:trPr>
          <w:trHeight w:val="331"/>
          <w:jc w:val="center"/>
        </w:trPr>
        <w:tc>
          <w:tcPr>
            <w:tcW w:w="14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79A98E3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ССС</w:t>
            </w:r>
          </w:p>
        </w:tc>
        <w:tc>
          <w:tcPr>
            <w:tcW w:w="137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033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1.885</w:t>
            </w:r>
          </w:p>
        </w:tc>
        <w:tc>
          <w:tcPr>
            <w:tcW w:w="130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8C7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1</w:t>
            </w: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.765</w:t>
            </w:r>
          </w:p>
        </w:tc>
        <w:tc>
          <w:tcPr>
            <w:tcW w:w="8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6830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120</w:t>
            </w:r>
          </w:p>
        </w:tc>
      </w:tr>
      <w:tr w:rsidR="00DA671A" w:rsidRPr="00323868" w14:paraId="21A4CA9F" w14:textId="77777777" w:rsidTr="00A605E2">
        <w:trPr>
          <w:trHeight w:val="331"/>
          <w:jc w:val="center"/>
        </w:trPr>
        <w:tc>
          <w:tcPr>
            <w:tcW w:w="14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6BC6B19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КВ</w:t>
            </w:r>
          </w:p>
        </w:tc>
        <w:tc>
          <w:tcPr>
            <w:tcW w:w="137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5D1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29</w:t>
            </w:r>
          </w:p>
        </w:tc>
        <w:tc>
          <w:tcPr>
            <w:tcW w:w="130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58B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3</w:t>
            </w: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DC4F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-1</w:t>
            </w:r>
          </w:p>
        </w:tc>
      </w:tr>
      <w:tr w:rsidR="00DA671A" w:rsidRPr="00323868" w14:paraId="506EA2F6" w14:textId="77777777" w:rsidTr="00A605E2">
        <w:trPr>
          <w:trHeight w:val="331"/>
          <w:jc w:val="center"/>
        </w:trPr>
        <w:tc>
          <w:tcPr>
            <w:tcW w:w="14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9FDFC6B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ПК</w:t>
            </w:r>
          </w:p>
        </w:tc>
        <w:tc>
          <w:tcPr>
            <w:tcW w:w="137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79B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0</w:t>
            </w:r>
          </w:p>
        </w:tc>
        <w:tc>
          <w:tcPr>
            <w:tcW w:w="130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9AC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1A5B4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Cyrl-CS"/>
              </w:rPr>
              <w:t>0</w:t>
            </w:r>
          </w:p>
        </w:tc>
      </w:tr>
      <w:tr w:rsidR="00DA671A" w:rsidRPr="00323868" w14:paraId="75C0E92A" w14:textId="77777777" w:rsidTr="00A605E2">
        <w:trPr>
          <w:trHeight w:val="197"/>
          <w:jc w:val="center"/>
        </w:trPr>
        <w:tc>
          <w:tcPr>
            <w:tcW w:w="14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F6E9687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НК</w:t>
            </w:r>
          </w:p>
        </w:tc>
        <w:tc>
          <w:tcPr>
            <w:tcW w:w="137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86B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54</w:t>
            </w:r>
          </w:p>
        </w:tc>
        <w:tc>
          <w:tcPr>
            <w:tcW w:w="130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0EB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CS"/>
              </w:rPr>
              <w:t>5</w:t>
            </w:r>
            <w:r w:rsidRPr="00323868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8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B809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 w:cs="Calibri"/>
                <w:sz w:val="22"/>
                <w:szCs w:val="22"/>
                <w:lang w:val="sr-Latn-BA"/>
              </w:rPr>
              <w:t>1</w:t>
            </w:r>
          </w:p>
        </w:tc>
      </w:tr>
      <w:tr w:rsidR="00DA671A" w:rsidRPr="00323868" w14:paraId="349BD084" w14:textId="77777777" w:rsidTr="00A605E2">
        <w:trPr>
          <w:trHeight w:val="53"/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4BDDD6F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2E49177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2.624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5AD472B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500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38FF44C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Latn-BA"/>
              </w:rPr>
              <w:t>124</w:t>
            </w:r>
          </w:p>
        </w:tc>
      </w:tr>
    </w:tbl>
    <w:p w14:paraId="589B27AD" w14:textId="77777777" w:rsidR="00CF5448" w:rsidRPr="00323868" w:rsidRDefault="00CF5448" w:rsidP="00CF5448">
      <w:pPr>
        <w:jc w:val="both"/>
        <w:rPr>
          <w:rFonts w:ascii="Calibri" w:hAnsi="Calibri"/>
          <w:sz w:val="10"/>
          <w:szCs w:val="10"/>
          <w:lang w:val="bs-Cyrl-BA"/>
        </w:rPr>
      </w:pPr>
      <w:bookmarkStart w:id="68" w:name="_Toc351983141"/>
    </w:p>
    <w:p w14:paraId="534DFBE0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14"/>
          <w:szCs w:val="14"/>
          <w:lang w:val="bs-Cyrl-BA"/>
        </w:rPr>
      </w:pPr>
    </w:p>
    <w:p w14:paraId="71C4AD05" w14:textId="69A86F7C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У структури запослених, према стручној спреми, у оба посматрана периода, преовладава средња стручна спрема. У 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години учешће средње стручне спреме у укупном броју запослених износи </w:t>
      </w:r>
      <w:r w:rsidRPr="00323868">
        <w:rPr>
          <w:rFonts w:ascii="Calibri" w:hAnsi="Calibri"/>
          <w:sz w:val="22"/>
          <w:szCs w:val="22"/>
          <w:lang w:val="ru-RU"/>
        </w:rPr>
        <w:t>7</w:t>
      </w:r>
      <w:r w:rsidRPr="00323868">
        <w:rPr>
          <w:rFonts w:ascii="Calibri" w:hAnsi="Calibri"/>
          <w:sz w:val="22"/>
          <w:szCs w:val="22"/>
          <w:lang w:val="sr-Latn-BA"/>
        </w:rPr>
        <w:t>1,8</w:t>
      </w:r>
      <w:r w:rsidR="0062170E" w:rsidRPr="00323868">
        <w:rPr>
          <w:rFonts w:ascii="Calibri" w:hAnsi="Calibri"/>
          <w:sz w:val="22"/>
          <w:szCs w:val="22"/>
          <w:lang w:val="sr-Cyrl-BA"/>
        </w:rPr>
        <w:t>4</w:t>
      </w:r>
      <w:r w:rsidRPr="00323868">
        <w:rPr>
          <w:rFonts w:ascii="Calibri" w:hAnsi="Calibri"/>
          <w:sz w:val="22"/>
          <w:szCs w:val="22"/>
          <w:lang w:val="ru-RU"/>
        </w:rPr>
        <w:t>%</w:t>
      </w:r>
      <w:r w:rsidRPr="00323868">
        <w:rPr>
          <w:rFonts w:ascii="Calibri" w:hAnsi="Calibri"/>
          <w:sz w:val="22"/>
          <w:szCs w:val="22"/>
          <w:lang w:val="sr-Cyrl-CS"/>
        </w:rPr>
        <w:t xml:space="preserve"> радника и највише се односи на технолошка радна мјеста.</w:t>
      </w:r>
    </w:p>
    <w:p w14:paraId="212E8132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14:paraId="101F0FB1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14:paraId="12A9B971" w14:textId="77777777" w:rsidR="00CF5448" w:rsidRPr="00323868" w:rsidRDefault="00CF5448" w:rsidP="00CF5448">
      <w:pPr>
        <w:rPr>
          <w:rFonts w:ascii="Calibri" w:hAnsi="Calibri"/>
          <w:bCs/>
          <w:sz w:val="22"/>
          <w:szCs w:val="22"/>
          <w:lang w:val="ru-RU"/>
        </w:rPr>
      </w:pPr>
      <w:r w:rsidRPr="00323868">
        <w:rPr>
          <w:rFonts w:ascii="Calibri" w:hAnsi="Calibri"/>
          <w:b/>
          <w:sz w:val="22"/>
          <w:szCs w:val="22"/>
          <w:lang w:val="ru-RU"/>
        </w:rPr>
        <w:br w:type="page"/>
      </w:r>
    </w:p>
    <w:p w14:paraId="143BEA1D" w14:textId="6C27EA9F" w:rsidR="00CF5448" w:rsidRPr="00323868" w:rsidRDefault="00CF5448" w:rsidP="00CF5448">
      <w:pPr>
        <w:pStyle w:val="Caption"/>
        <w:keepNext/>
        <w:rPr>
          <w:rFonts w:ascii="Calibri" w:hAnsi="Calibri"/>
          <w:b w:val="0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lastRenderedPageBreak/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19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Старосна структура запослених у  Предузећу на дан 31.12.202</w:t>
      </w:r>
      <w:r w:rsidRPr="00323868">
        <w:rPr>
          <w:rFonts w:ascii="Calibri" w:hAnsi="Calibri"/>
          <w:b w:val="0"/>
          <w:sz w:val="22"/>
          <w:szCs w:val="22"/>
          <w:lang w:val="sr-Latn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831"/>
        <w:gridCol w:w="2111"/>
        <w:gridCol w:w="1759"/>
        <w:gridCol w:w="1322"/>
        <w:gridCol w:w="1714"/>
      </w:tblGrid>
      <w:tr w:rsidR="00DA671A" w:rsidRPr="00323868" w14:paraId="0E05EABD" w14:textId="77777777" w:rsidTr="00A605E2">
        <w:trPr>
          <w:trHeight w:val="312"/>
          <w:tblHeader/>
          <w:jc w:val="center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99107A4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Опис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BDF05C2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202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Latn-BA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5EC9B86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12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20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Latn-BA"/>
              </w:rPr>
              <w:t>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117386E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bs-Cyrl-BA"/>
              </w:rPr>
              <w:t xml:space="preserve">Индекс </w:t>
            </w:r>
            <w:r w:rsidRPr="00323868"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323868">
              <w:rPr>
                <w:rFonts w:ascii="Calibri" w:hAnsi="Calibri"/>
                <w:b/>
                <w:sz w:val="22"/>
                <w:szCs w:val="22"/>
                <w:lang w:val="bs-Cyrl-BA"/>
              </w:rPr>
              <w:t>/</w:t>
            </w:r>
            <w:r w:rsidRPr="00323868"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2DC71C8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Разлика  (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-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)</w:t>
            </w:r>
          </w:p>
        </w:tc>
      </w:tr>
      <w:tr w:rsidR="00DA671A" w:rsidRPr="00323868" w14:paraId="150B2551" w14:textId="77777777" w:rsidTr="00A605E2">
        <w:trPr>
          <w:trHeight w:val="139"/>
          <w:tblHeader/>
          <w:jc w:val="center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40B150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832622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FEBEC8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23868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8DE9F2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F8CBBB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5</w:t>
            </w:r>
          </w:p>
        </w:tc>
      </w:tr>
      <w:tr w:rsidR="00DA671A" w:rsidRPr="00323868" w14:paraId="0716D832" w14:textId="77777777" w:rsidTr="00A605E2">
        <w:trPr>
          <w:trHeight w:val="284"/>
          <w:jc w:val="center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7A35E3A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20-30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D40E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322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CFA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Latn-BA"/>
              </w:rPr>
              <w:t>282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7789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114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B2B6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40</w:t>
            </w:r>
          </w:p>
        </w:tc>
      </w:tr>
      <w:tr w:rsidR="00DA671A" w:rsidRPr="00323868" w14:paraId="62D36E84" w14:textId="77777777" w:rsidTr="00A605E2">
        <w:trPr>
          <w:trHeight w:val="284"/>
          <w:jc w:val="center"/>
        </w:trPr>
        <w:tc>
          <w:tcPr>
            <w:tcW w:w="14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270B51B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31-40</w:t>
            </w:r>
          </w:p>
        </w:tc>
        <w:tc>
          <w:tcPr>
            <w:tcW w:w="10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967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596</w:t>
            </w:r>
          </w:p>
        </w:tc>
        <w:tc>
          <w:tcPr>
            <w:tcW w:w="9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1BE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Latn-BA"/>
              </w:rPr>
              <w:t>548</w:t>
            </w:r>
          </w:p>
        </w:tc>
        <w:tc>
          <w:tcPr>
            <w:tcW w:w="67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9AD4" w14:textId="45D15192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10</w:t>
            </w:r>
            <w:r w:rsidR="0062170E"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9</w:t>
            </w:r>
          </w:p>
        </w:tc>
        <w:tc>
          <w:tcPr>
            <w:tcW w:w="8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810B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48</w:t>
            </w:r>
          </w:p>
        </w:tc>
      </w:tr>
      <w:tr w:rsidR="00DA671A" w:rsidRPr="00323868" w14:paraId="4836FD77" w14:textId="77777777" w:rsidTr="00A605E2">
        <w:trPr>
          <w:trHeight w:val="284"/>
          <w:jc w:val="center"/>
        </w:trPr>
        <w:tc>
          <w:tcPr>
            <w:tcW w:w="14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443B0E4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41-50</w:t>
            </w:r>
          </w:p>
        </w:tc>
        <w:tc>
          <w:tcPr>
            <w:tcW w:w="10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0D1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Latn-BA"/>
              </w:rPr>
              <w:t>778</w:t>
            </w:r>
          </w:p>
        </w:tc>
        <w:tc>
          <w:tcPr>
            <w:tcW w:w="9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2BA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Latn-BA"/>
              </w:rPr>
              <w:t>720</w:t>
            </w:r>
          </w:p>
        </w:tc>
        <w:tc>
          <w:tcPr>
            <w:tcW w:w="67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BE7F" w14:textId="64D613B4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10</w:t>
            </w:r>
            <w:r w:rsidR="0062170E"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8</w:t>
            </w:r>
          </w:p>
        </w:tc>
        <w:tc>
          <w:tcPr>
            <w:tcW w:w="8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BD1E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58</w:t>
            </w:r>
          </w:p>
        </w:tc>
      </w:tr>
      <w:tr w:rsidR="00DA671A" w:rsidRPr="00323868" w14:paraId="2565092F" w14:textId="77777777" w:rsidTr="00A605E2">
        <w:trPr>
          <w:trHeight w:val="284"/>
          <w:jc w:val="center"/>
        </w:trPr>
        <w:tc>
          <w:tcPr>
            <w:tcW w:w="14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0A6A8B5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51-60</w:t>
            </w:r>
          </w:p>
        </w:tc>
        <w:tc>
          <w:tcPr>
            <w:tcW w:w="10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DF8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Latn-BA"/>
              </w:rPr>
              <w:t>665</w:t>
            </w:r>
          </w:p>
        </w:tc>
        <w:tc>
          <w:tcPr>
            <w:tcW w:w="9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10B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Latn-BA"/>
              </w:rPr>
              <w:t>696</w:t>
            </w:r>
          </w:p>
        </w:tc>
        <w:tc>
          <w:tcPr>
            <w:tcW w:w="67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DC79" w14:textId="4CA3F9ED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9</w:t>
            </w:r>
            <w:r w:rsidR="0062170E"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6</w:t>
            </w:r>
          </w:p>
        </w:tc>
        <w:tc>
          <w:tcPr>
            <w:tcW w:w="8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B36C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-31</w:t>
            </w:r>
          </w:p>
        </w:tc>
      </w:tr>
      <w:tr w:rsidR="00DA671A" w:rsidRPr="00323868" w14:paraId="322DDBC3" w14:textId="77777777" w:rsidTr="00A605E2">
        <w:trPr>
          <w:trHeight w:val="284"/>
          <w:jc w:val="center"/>
        </w:trPr>
        <w:tc>
          <w:tcPr>
            <w:tcW w:w="14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01E0679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10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24D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263</w:t>
            </w:r>
          </w:p>
        </w:tc>
        <w:tc>
          <w:tcPr>
            <w:tcW w:w="90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915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Latn-BA"/>
              </w:rPr>
              <w:t>254</w:t>
            </w:r>
          </w:p>
        </w:tc>
        <w:tc>
          <w:tcPr>
            <w:tcW w:w="67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AD43" w14:textId="2B43DCF3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 w:cs="Calibri"/>
                <w:sz w:val="21"/>
                <w:szCs w:val="21"/>
              </w:rPr>
              <w:t>10</w:t>
            </w:r>
            <w:r w:rsidR="0062170E" w:rsidRPr="00323868">
              <w:rPr>
                <w:rFonts w:ascii="Calibri" w:hAnsi="Calibri" w:cs="Calibri"/>
                <w:sz w:val="21"/>
                <w:szCs w:val="21"/>
                <w:lang w:val="sr-Cyrl-BA"/>
              </w:rPr>
              <w:t>4</w:t>
            </w:r>
          </w:p>
        </w:tc>
        <w:tc>
          <w:tcPr>
            <w:tcW w:w="8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BF46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sz w:val="21"/>
                <w:szCs w:val="21"/>
                <w:lang w:val="sr-Latn-BA"/>
              </w:rPr>
              <w:t>9</w:t>
            </w:r>
          </w:p>
        </w:tc>
      </w:tr>
      <w:tr w:rsidR="00DA671A" w:rsidRPr="00323868" w14:paraId="758353E9" w14:textId="77777777" w:rsidTr="00A605E2">
        <w:trPr>
          <w:trHeight w:val="284"/>
          <w:jc w:val="center"/>
        </w:trPr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454A115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B462EA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en-US"/>
              </w:rPr>
              <w:t>2.624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C43A55D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Latn-BA"/>
              </w:rPr>
              <w:t>2.500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A2BD260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sr-Latn-BA"/>
              </w:rPr>
              <w:t>105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3294CC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sz w:val="21"/>
                <w:szCs w:val="21"/>
                <w:lang w:val="sr-Latn-BA"/>
              </w:rPr>
            </w:pPr>
            <w:r w:rsidRPr="00323868">
              <w:rPr>
                <w:rFonts w:ascii="Calibri" w:hAnsi="Calibri" w:cs="Calibri"/>
                <w:b/>
                <w:sz w:val="21"/>
                <w:szCs w:val="21"/>
                <w:lang w:val="sr-Latn-BA"/>
              </w:rPr>
              <w:t>124</w:t>
            </w:r>
          </w:p>
        </w:tc>
      </w:tr>
    </w:tbl>
    <w:p w14:paraId="4A3710F3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3D920522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sr-Latn-BA"/>
        </w:rPr>
      </w:pPr>
      <w:r w:rsidRPr="00323868">
        <w:rPr>
          <w:rFonts w:ascii="Calibri" w:hAnsi="Calibri"/>
          <w:sz w:val="22"/>
          <w:szCs w:val="22"/>
          <w:lang w:val="sr-Cyrl-CS"/>
        </w:rPr>
        <w:t>Највећи број радника налази се у старосној доб</w:t>
      </w:r>
      <w:r w:rsidRPr="00323868">
        <w:rPr>
          <w:rFonts w:ascii="Calibri" w:hAnsi="Calibri"/>
          <w:sz w:val="22"/>
          <w:szCs w:val="22"/>
          <w:lang w:val="sr-Cyrl-BA"/>
        </w:rPr>
        <w:t xml:space="preserve">и изнад 50 </w:t>
      </w:r>
      <w:r w:rsidRPr="00323868">
        <w:rPr>
          <w:rFonts w:ascii="Calibri" w:hAnsi="Calibri"/>
          <w:sz w:val="22"/>
          <w:szCs w:val="22"/>
          <w:lang w:val="sr-Cyrl-CS"/>
        </w:rPr>
        <w:t>година, што у односу на укупну популацију запослених износи 35 %.</w:t>
      </w:r>
    </w:p>
    <w:p w14:paraId="25DBAE70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14:paraId="77BFC44B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14:paraId="12DA67A3" w14:textId="39734D21" w:rsidR="00CF5448" w:rsidRPr="00323868" w:rsidRDefault="00CF5448" w:rsidP="00CF5448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bookmarkStart w:id="69" w:name="_Toc489360537"/>
      <w:bookmarkStart w:id="70" w:name="_Toc489968442"/>
      <w:bookmarkEnd w:id="68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20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Укупан број радника Предузећа на дан 31.12.2023. године</w:t>
      </w:r>
      <w:bookmarkEnd w:id="69"/>
      <w:bookmarkEnd w:id="70"/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00"/>
        <w:gridCol w:w="1568"/>
        <w:gridCol w:w="1030"/>
        <w:gridCol w:w="1568"/>
        <w:gridCol w:w="1030"/>
        <w:gridCol w:w="1040"/>
        <w:gridCol w:w="1601"/>
      </w:tblGrid>
      <w:tr w:rsidR="00DA671A" w:rsidRPr="00323868" w14:paraId="2A683355" w14:textId="77777777" w:rsidTr="00A605E2">
        <w:trPr>
          <w:trHeight w:val="288"/>
          <w:tblHeader/>
          <w:jc w:val="center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C68B64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Запослени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DE577D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BA"/>
              </w:rPr>
              <w:t>31.12.</w:t>
            </w:r>
            <w:r w:rsidRPr="00323868">
              <w:rPr>
                <w:rFonts w:ascii="Calibri" w:hAnsi="Calibri"/>
                <w:b/>
                <w:sz w:val="22"/>
                <w:szCs w:val="22"/>
              </w:rPr>
              <w:t>20</w:t>
            </w:r>
            <w:r w:rsidRPr="00323868">
              <w:rPr>
                <w:rFonts w:ascii="Calibri" w:hAnsi="Calibri"/>
                <w:b/>
                <w:sz w:val="22"/>
                <w:szCs w:val="22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2CF4049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</w:rPr>
              <w:t xml:space="preserve">% </w:t>
            </w:r>
            <w:proofErr w:type="spellStart"/>
            <w:r w:rsidRPr="00323868">
              <w:rPr>
                <w:rFonts w:ascii="Calibri" w:hAnsi="Calibri"/>
                <w:b/>
                <w:sz w:val="22"/>
                <w:szCs w:val="22"/>
              </w:rPr>
              <w:t>уч</w:t>
            </w:r>
            <w:proofErr w:type="spellEnd"/>
            <w:r w:rsidRPr="00323868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3E1FD3F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sr-Cyrl-BA"/>
              </w:rPr>
              <w:t>31.12.</w:t>
            </w:r>
            <w:r w:rsidRPr="00323868">
              <w:rPr>
                <w:rFonts w:ascii="Calibri" w:hAnsi="Calibri"/>
                <w:b/>
                <w:sz w:val="22"/>
                <w:szCs w:val="22"/>
              </w:rPr>
              <w:t>202</w:t>
            </w:r>
            <w:r w:rsidRPr="00323868">
              <w:rPr>
                <w:rFonts w:ascii="Calibri" w:hAnsi="Calibri"/>
                <w:b/>
                <w:sz w:val="22"/>
                <w:szCs w:val="22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14:paraId="7FBD33B9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</w:rPr>
              <w:t xml:space="preserve">% </w:t>
            </w:r>
            <w:proofErr w:type="spellStart"/>
            <w:r w:rsidRPr="00323868">
              <w:rPr>
                <w:rFonts w:ascii="Calibri" w:hAnsi="Calibri"/>
                <w:b/>
                <w:sz w:val="22"/>
                <w:szCs w:val="22"/>
              </w:rPr>
              <w:t>уч</w:t>
            </w:r>
            <w:proofErr w:type="spellEnd"/>
            <w:r w:rsidRPr="00323868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876383F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  <w:lang w:val="bs-Cyrl-BA"/>
              </w:rPr>
              <w:t>Индекс 2/4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A587C11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proofErr w:type="spellStart"/>
            <w:r w:rsidRPr="00323868">
              <w:rPr>
                <w:rFonts w:ascii="Calibri" w:hAnsi="Calibri"/>
                <w:b/>
                <w:sz w:val="22"/>
                <w:szCs w:val="22"/>
              </w:rPr>
              <w:t>Разлика</w:t>
            </w:r>
            <w:proofErr w:type="spellEnd"/>
          </w:p>
          <w:p w14:paraId="7F9C4DF9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CS"/>
              </w:rPr>
              <w:t>(2-4)</w:t>
            </w:r>
          </w:p>
        </w:tc>
      </w:tr>
      <w:tr w:rsidR="00DA671A" w:rsidRPr="00323868" w14:paraId="1974DCF5" w14:textId="77777777" w:rsidTr="00A605E2">
        <w:trPr>
          <w:trHeight w:val="144"/>
          <w:tblHeader/>
          <w:jc w:val="center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7A8610A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43AC40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5D7EC15E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2CD0CE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14:paraId="6F7537B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7EE71EA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38ED45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7</w:t>
            </w:r>
          </w:p>
        </w:tc>
      </w:tr>
      <w:tr w:rsidR="00DA671A" w:rsidRPr="00323868" w14:paraId="08FEE772" w14:textId="77777777" w:rsidTr="00A605E2">
        <w:trPr>
          <w:trHeight w:val="284"/>
          <w:jc w:val="center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D6431" w14:textId="77777777" w:rsidR="00CF5448" w:rsidRPr="00323868" w:rsidRDefault="00CF5448" w:rsidP="00A605E2">
            <w:pPr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 xml:space="preserve">На </w:t>
            </w: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н</w:t>
            </w:r>
            <w:proofErr w:type="spellStart"/>
            <w:r w:rsidRPr="00323868">
              <w:rPr>
                <w:rFonts w:ascii="Calibri" w:hAnsi="Calibri"/>
                <w:sz w:val="21"/>
                <w:szCs w:val="21"/>
              </w:rPr>
              <w:t>еодређено</w:t>
            </w:r>
            <w:proofErr w:type="spellEnd"/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986B0" w14:textId="3C1EE669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2</w:t>
            </w:r>
            <w:r w:rsidR="00B51DA0" w:rsidRPr="00323868">
              <w:rPr>
                <w:rFonts w:ascii="Calibri" w:hAnsi="Calibri"/>
                <w:sz w:val="21"/>
                <w:szCs w:val="21"/>
                <w:lang w:val="sr-Cyrl-BA"/>
              </w:rPr>
              <w:t>.</w:t>
            </w: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455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0F470" w14:textId="0628506B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93</w:t>
            </w:r>
            <w:r w:rsidR="00B51DA0" w:rsidRPr="00323868">
              <w:rPr>
                <w:rFonts w:ascii="Calibri" w:hAnsi="Calibri"/>
                <w:sz w:val="21"/>
                <w:szCs w:val="21"/>
                <w:lang w:val="sr-Cyrl-BA"/>
              </w:rPr>
              <w:t>,</w:t>
            </w: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5</w:t>
            </w:r>
            <w:r w:rsidR="0062170E" w:rsidRPr="00323868">
              <w:rPr>
                <w:rFonts w:ascii="Calibri" w:hAnsi="Calibri"/>
                <w:sz w:val="21"/>
                <w:szCs w:val="21"/>
                <w:lang w:val="sr-Cyrl-BA"/>
              </w:rPr>
              <w:t>6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E591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2.401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14:paraId="721D5AB7" w14:textId="53A1DF8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96</w:t>
            </w:r>
            <w:r w:rsidR="00B51DA0" w:rsidRPr="00323868">
              <w:rPr>
                <w:rFonts w:ascii="Calibri" w:hAnsi="Calibri"/>
                <w:sz w:val="21"/>
                <w:szCs w:val="21"/>
                <w:lang w:val="sr-Cyrl-BA"/>
              </w:rPr>
              <w:t>,</w:t>
            </w: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04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E0C9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102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309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54</w:t>
            </w:r>
          </w:p>
        </w:tc>
      </w:tr>
      <w:tr w:rsidR="00DA671A" w:rsidRPr="00323868" w14:paraId="6353B1E1" w14:textId="77777777" w:rsidTr="00A605E2">
        <w:trPr>
          <w:trHeight w:val="284"/>
          <w:jc w:val="center"/>
        </w:trPr>
        <w:tc>
          <w:tcPr>
            <w:tcW w:w="97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1BFCE" w14:textId="77777777" w:rsidR="00CF5448" w:rsidRPr="00323868" w:rsidRDefault="00CF5448" w:rsidP="00A605E2">
            <w:pPr>
              <w:rPr>
                <w:rFonts w:ascii="Calibri" w:hAnsi="Calibri"/>
                <w:sz w:val="21"/>
                <w:szCs w:val="21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На о</w:t>
            </w:r>
            <w:proofErr w:type="spellStart"/>
            <w:r w:rsidRPr="00323868">
              <w:rPr>
                <w:rFonts w:ascii="Calibri" w:hAnsi="Calibri"/>
                <w:sz w:val="21"/>
                <w:szCs w:val="21"/>
              </w:rPr>
              <w:t>дређено</w:t>
            </w:r>
            <w:proofErr w:type="spellEnd"/>
          </w:p>
        </w:tc>
        <w:tc>
          <w:tcPr>
            <w:tcW w:w="80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80EE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169</w:t>
            </w:r>
          </w:p>
        </w:tc>
        <w:tc>
          <w:tcPr>
            <w:tcW w:w="52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1E382" w14:textId="040922E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6</w:t>
            </w:r>
            <w:r w:rsidR="00B51DA0" w:rsidRPr="00323868">
              <w:rPr>
                <w:rFonts w:ascii="Calibri" w:hAnsi="Calibri"/>
                <w:sz w:val="21"/>
                <w:szCs w:val="21"/>
                <w:lang w:val="sr-Cyrl-BA"/>
              </w:rPr>
              <w:t>,4</w:t>
            </w: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4</w:t>
            </w:r>
          </w:p>
        </w:tc>
        <w:tc>
          <w:tcPr>
            <w:tcW w:w="80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11AF4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99</w:t>
            </w:r>
          </w:p>
        </w:tc>
        <w:tc>
          <w:tcPr>
            <w:tcW w:w="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7EAB82" w14:textId="6D8C97C3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3</w:t>
            </w:r>
            <w:r w:rsidR="00B51DA0" w:rsidRPr="00323868">
              <w:rPr>
                <w:rFonts w:ascii="Calibri" w:hAnsi="Calibri"/>
                <w:sz w:val="21"/>
                <w:szCs w:val="21"/>
                <w:lang w:val="sr-Cyrl-CS"/>
              </w:rPr>
              <w:t>,</w:t>
            </w:r>
            <w:r w:rsidRPr="00323868">
              <w:rPr>
                <w:rFonts w:ascii="Calibri" w:hAnsi="Calibri"/>
                <w:sz w:val="21"/>
                <w:szCs w:val="21"/>
                <w:lang w:val="sr-Cyrl-CS"/>
              </w:rPr>
              <w:t>96</w:t>
            </w:r>
          </w:p>
        </w:tc>
        <w:tc>
          <w:tcPr>
            <w:tcW w:w="53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67D3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17</w:t>
            </w: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1</w:t>
            </w:r>
          </w:p>
        </w:tc>
        <w:tc>
          <w:tcPr>
            <w:tcW w:w="82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E321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70</w:t>
            </w:r>
          </w:p>
        </w:tc>
      </w:tr>
      <w:tr w:rsidR="00DA671A" w:rsidRPr="00323868" w14:paraId="31DE6A3E" w14:textId="77777777" w:rsidTr="00A605E2">
        <w:trPr>
          <w:trHeight w:val="284"/>
          <w:jc w:val="center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CDC00BF" w14:textId="77777777" w:rsidR="00CF5448" w:rsidRPr="00323868" w:rsidRDefault="00CF5448" w:rsidP="00A605E2">
            <w:pPr>
              <w:rPr>
                <w:rFonts w:ascii="Calibri" w:hAnsi="Calibri"/>
                <w:b/>
                <w:sz w:val="21"/>
                <w:szCs w:val="21"/>
                <w:lang w:val="bs-Cyrl-BA"/>
              </w:rPr>
            </w:pPr>
            <w:proofErr w:type="spellStart"/>
            <w:r w:rsidRPr="00323868">
              <w:rPr>
                <w:rFonts w:ascii="Calibri" w:hAnsi="Calibri"/>
                <w:b/>
                <w:sz w:val="21"/>
                <w:szCs w:val="21"/>
              </w:rPr>
              <w:t>Укупно</w:t>
            </w:r>
            <w:proofErr w:type="spellEnd"/>
            <w:r w:rsidRPr="00323868">
              <w:rPr>
                <w:rFonts w:ascii="Calibri" w:hAnsi="Calibri"/>
                <w:b/>
                <w:sz w:val="21"/>
                <w:szCs w:val="21"/>
                <w:lang w:val="bs-Cyrl-BA"/>
              </w:rPr>
              <w:t>: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F156A77" w14:textId="087A0E2F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2</w:t>
            </w:r>
            <w:r w:rsidR="00B51DA0"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.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624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3A23138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04710F3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2.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500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14:paraId="716231C9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</w:rPr>
              <w:t>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1CE16E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1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en-US"/>
              </w:rPr>
              <w:t>05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2012B13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BA"/>
              </w:rPr>
              <w:t>124</w:t>
            </w:r>
          </w:p>
        </w:tc>
      </w:tr>
      <w:tr w:rsidR="00CF5448" w:rsidRPr="00323868" w14:paraId="01AB5EA8" w14:textId="77777777" w:rsidTr="00A605E2">
        <w:trPr>
          <w:trHeight w:val="284"/>
          <w:jc w:val="center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EAD8E" w14:textId="77777777" w:rsidR="00CF5448" w:rsidRPr="00323868" w:rsidRDefault="00CF5448" w:rsidP="00A605E2">
            <w:pPr>
              <w:rPr>
                <w:rFonts w:ascii="Calibri" w:hAnsi="Calibri"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sz w:val="21"/>
                <w:szCs w:val="21"/>
                <w:lang w:val="bs-Cyrl-BA"/>
              </w:rPr>
              <w:t>В</w:t>
            </w:r>
            <w:proofErr w:type="spellStart"/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олонтери</w:t>
            </w:r>
            <w:proofErr w:type="spellEnd"/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5030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-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8A65" w14:textId="77777777" w:rsidR="00CF5448" w:rsidRPr="00323868" w:rsidRDefault="00CF5448" w:rsidP="00A605E2">
            <w:pPr>
              <w:jc w:val="right"/>
              <w:rPr>
                <w:rFonts w:ascii="Calibri" w:hAnsi="Calibri"/>
                <w:sz w:val="21"/>
                <w:szCs w:val="21"/>
                <w:lang w:val="sr-Cyrl-CS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436E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BA"/>
              </w:rPr>
            </w:pPr>
            <w:r w:rsidRPr="00323868">
              <w:rPr>
                <w:rFonts w:ascii="Calibri" w:hAnsi="Calibri"/>
                <w:sz w:val="21"/>
                <w:szCs w:val="21"/>
                <w:lang w:val="sr-Cyrl-BA"/>
              </w:rPr>
              <w:t>-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3A4F0D" w14:textId="77777777" w:rsidR="00CF5448" w:rsidRPr="00323868" w:rsidRDefault="00CF5448" w:rsidP="00A605E2">
            <w:pPr>
              <w:jc w:val="right"/>
              <w:rPr>
                <w:rFonts w:ascii="Calibri" w:hAnsi="Calibri"/>
                <w:sz w:val="21"/>
                <w:szCs w:val="21"/>
                <w:lang w:val="sr-Cyrl-C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5C1F" w14:textId="77777777" w:rsidR="00CF5448" w:rsidRPr="00323868" w:rsidRDefault="00CF5448" w:rsidP="00A605E2">
            <w:pPr>
              <w:jc w:val="right"/>
              <w:rPr>
                <w:rFonts w:ascii="Calibri" w:hAnsi="Calibri"/>
                <w:sz w:val="21"/>
                <w:szCs w:val="21"/>
                <w:lang w:val="sr-Cyrl-C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E62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sr-Cyrl-CS"/>
              </w:rPr>
            </w:pPr>
          </w:p>
        </w:tc>
      </w:tr>
    </w:tbl>
    <w:p w14:paraId="265B0982" w14:textId="77777777" w:rsidR="00CF5448" w:rsidRPr="00323868" w:rsidRDefault="00CF5448" w:rsidP="00CF5448">
      <w:pPr>
        <w:autoSpaceDE w:val="0"/>
        <w:autoSpaceDN w:val="0"/>
        <w:adjustRightInd w:val="0"/>
        <w:ind w:firstLine="270"/>
        <w:jc w:val="both"/>
        <w:rPr>
          <w:rFonts w:ascii="Calibri" w:hAnsi="Calibri"/>
          <w:sz w:val="22"/>
          <w:szCs w:val="22"/>
          <w:highlight w:val="darkGreen"/>
          <w:lang w:val="sr-Cyrl-CS"/>
        </w:rPr>
      </w:pPr>
    </w:p>
    <w:p w14:paraId="0D8875BB" w14:textId="775973FD" w:rsidR="00CF5448" w:rsidRPr="00323868" w:rsidRDefault="00CF5448" w:rsidP="00CF5448">
      <w:pPr>
        <w:autoSpaceDE w:val="0"/>
        <w:autoSpaceDN w:val="0"/>
        <w:adjustRightInd w:val="0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Из података у табели, видљиво је да на дан 31.12.2023. године у Предузећу запослен</w:t>
      </w:r>
      <w:r w:rsidRPr="00323868">
        <w:rPr>
          <w:rFonts w:ascii="Calibri" w:hAnsi="Calibri"/>
          <w:sz w:val="22"/>
          <w:szCs w:val="22"/>
          <w:lang w:val="en-US"/>
        </w:rPr>
        <w:t>o</w:t>
      </w:r>
      <w:r w:rsidRPr="00323868">
        <w:rPr>
          <w:rFonts w:ascii="Calibri" w:hAnsi="Calibri"/>
          <w:sz w:val="22"/>
          <w:szCs w:val="22"/>
          <w:lang w:val="sr-Cyrl-CS"/>
        </w:rPr>
        <w:t xml:space="preserve"> 2.624 радника. Број запослених у односу на 31.12.20</w:t>
      </w:r>
      <w:r w:rsidRPr="00323868">
        <w:rPr>
          <w:rFonts w:ascii="Calibri" w:hAnsi="Calibri"/>
          <w:sz w:val="22"/>
          <w:szCs w:val="22"/>
          <w:lang w:val="ru-RU"/>
        </w:rPr>
        <w:t>2</w:t>
      </w:r>
      <w:r w:rsidRPr="00323868">
        <w:rPr>
          <w:rFonts w:ascii="Calibri" w:hAnsi="Calibri"/>
          <w:sz w:val="22"/>
          <w:szCs w:val="22"/>
          <w:lang w:val="sr-Cyrl-BA"/>
        </w:rPr>
        <w:t>2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повећан </w:t>
      </w:r>
      <w:r w:rsidR="008B1ED0" w:rsidRPr="00323868">
        <w:rPr>
          <w:rFonts w:ascii="Calibri" w:hAnsi="Calibri"/>
          <w:sz w:val="22"/>
          <w:szCs w:val="22"/>
          <w:lang w:val="sr-Cyrl-CS"/>
        </w:rPr>
        <w:t xml:space="preserve">је </w:t>
      </w:r>
      <w:r w:rsidRPr="00323868">
        <w:rPr>
          <w:rFonts w:ascii="Calibri" w:hAnsi="Calibri"/>
          <w:sz w:val="22"/>
          <w:szCs w:val="22"/>
          <w:lang w:val="sr-Cyrl-CS"/>
        </w:rPr>
        <w:t>за 124 радника. Од укупног броја радника њих 2.455 је запослено на неодређено вријеме што представља повећање за 54 радника у односу на претходну годину, док број запослених на одређено вријеме износи 169 радника и представља повећање за 70 радника у односу на 20</w:t>
      </w:r>
      <w:r w:rsidRPr="00323868">
        <w:rPr>
          <w:rFonts w:ascii="Calibri" w:hAnsi="Calibri"/>
          <w:sz w:val="22"/>
          <w:szCs w:val="22"/>
          <w:lang w:val="ru-RU"/>
        </w:rPr>
        <w:t>2</w:t>
      </w:r>
      <w:r w:rsidRPr="00323868">
        <w:rPr>
          <w:rFonts w:ascii="Calibri" w:hAnsi="Calibri"/>
          <w:sz w:val="22"/>
          <w:szCs w:val="22"/>
          <w:lang w:val="sr-Cyrl-BA"/>
        </w:rPr>
        <w:t>2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годину. </w:t>
      </w:r>
    </w:p>
    <w:p w14:paraId="47194593" w14:textId="77777777" w:rsidR="00CF5448" w:rsidRPr="00323868" w:rsidRDefault="00CF5448" w:rsidP="00CF5448">
      <w:pPr>
        <w:autoSpaceDE w:val="0"/>
        <w:autoSpaceDN w:val="0"/>
        <w:adjustRightInd w:val="0"/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2F8EEC8C" w14:textId="2F124DE1" w:rsidR="00CF5448" w:rsidRPr="00323868" w:rsidRDefault="00CF5448" w:rsidP="00CF5448">
      <w:pPr>
        <w:autoSpaceDE w:val="0"/>
        <w:autoSpaceDN w:val="0"/>
        <w:adjustRightInd w:val="0"/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>У структури запослених радника на одређено вријеме на дан 31.12.2023. године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323868">
        <w:rPr>
          <w:rFonts w:asciiTheme="minorHAnsi" w:hAnsiTheme="minorHAnsi" w:cstheme="minorHAnsi"/>
          <w:sz w:val="22"/>
          <w:szCs w:val="22"/>
          <w:lang w:val="sr-Cyrl-BA"/>
        </w:rPr>
        <w:t>радни однос засновало је 154 радника - од тога на основу уговора о пробном раду 21 радник, а на основу уговора о раду на одређено 133 радника (од тога 1 приправник  ВСС Предузећа).</w:t>
      </w:r>
    </w:p>
    <w:p w14:paraId="19159007" w14:textId="77777777" w:rsidR="00CF5448" w:rsidRPr="00323868" w:rsidRDefault="00CF5448" w:rsidP="00CF5448">
      <w:pPr>
        <w:autoSpaceDE w:val="0"/>
        <w:autoSpaceDN w:val="0"/>
        <w:adjustRightInd w:val="0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491CE16" w14:textId="0C730A6F" w:rsidR="003C38AB" w:rsidRPr="00323868" w:rsidRDefault="003C38AB" w:rsidP="005A62C5">
      <w:pPr>
        <w:pStyle w:val="Caption"/>
        <w:keepNext/>
        <w:rPr>
          <w:rFonts w:ascii="Calibri" w:hAnsi="Calibri"/>
          <w:sz w:val="22"/>
          <w:szCs w:val="22"/>
          <w:lang w:val="ru-RU"/>
        </w:rPr>
      </w:pP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21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Флуктуација запослених у периоду 01.01.2023. - 31.12.2023. године</w:t>
      </w:r>
    </w:p>
    <w:tbl>
      <w:tblPr>
        <w:tblStyle w:val="TableGrid"/>
        <w:tblW w:w="9971" w:type="dxa"/>
        <w:tblLook w:val="04A0" w:firstRow="1" w:lastRow="0" w:firstColumn="1" w:lastColumn="0" w:noHBand="0" w:noVBand="1"/>
      </w:tblPr>
      <w:tblGrid>
        <w:gridCol w:w="2032"/>
        <w:gridCol w:w="1717"/>
        <w:gridCol w:w="1454"/>
        <w:gridCol w:w="1613"/>
        <w:gridCol w:w="1717"/>
        <w:gridCol w:w="1438"/>
      </w:tblGrid>
      <w:tr w:rsidR="00DA671A" w:rsidRPr="00323868" w14:paraId="445FE383" w14:textId="77777777" w:rsidTr="005A62C5">
        <w:trPr>
          <w:trHeight w:val="296"/>
        </w:trPr>
        <w:tc>
          <w:tcPr>
            <w:tcW w:w="5203" w:type="dxa"/>
            <w:gridSpan w:val="3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7AA9768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sr-Latn-BA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Престанак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Latn-BA"/>
              </w:rPr>
              <w:t xml:space="preserve"> </w:t>
            </w: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уговора о раду</w:t>
            </w:r>
          </w:p>
        </w:tc>
        <w:tc>
          <w:tcPr>
            <w:tcW w:w="4768" w:type="dxa"/>
            <w:gridSpan w:val="3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67F1546" w14:textId="77777777" w:rsidR="00CF5448" w:rsidRPr="00323868" w:rsidRDefault="00CF5448" w:rsidP="005A62C5">
            <w:pPr>
              <w:autoSpaceDE w:val="0"/>
              <w:autoSpaceDN w:val="0"/>
              <w:adjustRightInd w:val="0"/>
              <w:spacing w:line="276" w:lineRule="auto"/>
              <w:ind w:firstLine="706"/>
              <w:jc w:val="center"/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Закључење уговора о раду</w:t>
            </w:r>
          </w:p>
        </w:tc>
      </w:tr>
      <w:tr w:rsidR="00DA671A" w:rsidRPr="00323868" w14:paraId="67838E25" w14:textId="77777777" w:rsidTr="005A62C5">
        <w:trPr>
          <w:trHeight w:val="377"/>
        </w:trPr>
        <w:tc>
          <w:tcPr>
            <w:tcW w:w="2032" w:type="dxa"/>
            <w:shd w:val="clear" w:color="auto" w:fill="FFFF99"/>
            <w:vAlign w:val="center"/>
          </w:tcPr>
          <w:p w14:paraId="2DA80490" w14:textId="2E5C7FAC" w:rsidR="00CF5448" w:rsidRPr="00323868" w:rsidRDefault="00CF5448" w:rsidP="005A62C5">
            <w:pPr>
              <w:jc w:val="center"/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bookmarkStart w:id="71" w:name="_Toc489360538"/>
            <w:bookmarkStart w:id="72" w:name="_Toc489968443"/>
            <w:bookmarkEnd w:id="71"/>
            <w:bookmarkEnd w:id="72"/>
            <w:r w:rsidRPr="00323868">
              <w:rPr>
                <w:rFonts w:ascii="Calibri" w:hAnsi="Calibri"/>
                <w:b/>
                <w:sz w:val="21"/>
                <w:szCs w:val="21"/>
                <w:lang w:val="sr-Cyrl-CS"/>
              </w:rPr>
              <w:t>Неодређено</w:t>
            </w:r>
          </w:p>
        </w:tc>
        <w:tc>
          <w:tcPr>
            <w:tcW w:w="1717" w:type="dxa"/>
            <w:shd w:val="clear" w:color="auto" w:fill="FFFF99"/>
            <w:vAlign w:val="center"/>
          </w:tcPr>
          <w:p w14:paraId="21C3D857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sr-Cyrl-CS"/>
              </w:rPr>
              <w:t>Одређено</w:t>
            </w:r>
          </w:p>
        </w:tc>
        <w:tc>
          <w:tcPr>
            <w:tcW w:w="1454" w:type="dxa"/>
            <w:shd w:val="clear" w:color="auto" w:fill="FFFF99"/>
            <w:vAlign w:val="center"/>
          </w:tcPr>
          <w:p w14:paraId="714F34C7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sr-Cyrl-CS"/>
              </w:rPr>
              <w:t>Укупно</w:t>
            </w:r>
          </w:p>
        </w:tc>
        <w:tc>
          <w:tcPr>
            <w:tcW w:w="1613" w:type="dxa"/>
            <w:shd w:val="clear" w:color="auto" w:fill="FFFF99"/>
            <w:vAlign w:val="center"/>
          </w:tcPr>
          <w:p w14:paraId="06A8B8D2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sr-Cyrl-CS"/>
              </w:rPr>
              <w:t>Неодређено</w:t>
            </w:r>
          </w:p>
        </w:tc>
        <w:tc>
          <w:tcPr>
            <w:tcW w:w="1717" w:type="dxa"/>
            <w:shd w:val="clear" w:color="auto" w:fill="FFFF99"/>
            <w:vAlign w:val="center"/>
          </w:tcPr>
          <w:p w14:paraId="11C713F4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sr-Cyrl-CS"/>
              </w:rPr>
              <w:t>Одређено</w:t>
            </w:r>
          </w:p>
        </w:tc>
        <w:tc>
          <w:tcPr>
            <w:tcW w:w="1438" w:type="dxa"/>
            <w:shd w:val="clear" w:color="auto" w:fill="FFFF99"/>
            <w:vAlign w:val="center"/>
          </w:tcPr>
          <w:p w14:paraId="1D552BF1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sr-Cyrl-CS"/>
              </w:rPr>
              <w:t>Укупно</w:t>
            </w:r>
          </w:p>
        </w:tc>
      </w:tr>
      <w:tr w:rsidR="00CF5448" w:rsidRPr="00323868" w14:paraId="68681211" w14:textId="77777777" w:rsidTr="005A62C5">
        <w:trPr>
          <w:trHeight w:val="298"/>
        </w:trPr>
        <w:tc>
          <w:tcPr>
            <w:tcW w:w="2032" w:type="dxa"/>
            <w:vAlign w:val="center"/>
          </w:tcPr>
          <w:p w14:paraId="3CF11A3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140</w:t>
            </w:r>
          </w:p>
        </w:tc>
        <w:tc>
          <w:tcPr>
            <w:tcW w:w="1717" w:type="dxa"/>
            <w:vAlign w:val="center"/>
          </w:tcPr>
          <w:p w14:paraId="0887F56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9</w:t>
            </w:r>
          </w:p>
        </w:tc>
        <w:tc>
          <w:tcPr>
            <w:tcW w:w="1454" w:type="dxa"/>
            <w:vAlign w:val="center"/>
          </w:tcPr>
          <w:p w14:paraId="62DED53F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en-US"/>
              </w:rPr>
              <w:t>149</w:t>
            </w:r>
          </w:p>
        </w:tc>
        <w:tc>
          <w:tcPr>
            <w:tcW w:w="1613" w:type="dxa"/>
            <w:vAlign w:val="center"/>
          </w:tcPr>
          <w:p w14:paraId="19A7C7C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119</w:t>
            </w:r>
          </w:p>
        </w:tc>
        <w:tc>
          <w:tcPr>
            <w:tcW w:w="1717" w:type="dxa"/>
            <w:vAlign w:val="center"/>
          </w:tcPr>
          <w:p w14:paraId="54A6DFE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sz w:val="21"/>
                <w:szCs w:val="21"/>
                <w:lang w:val="en-US"/>
              </w:rPr>
              <w:t>154</w:t>
            </w:r>
          </w:p>
        </w:tc>
        <w:tc>
          <w:tcPr>
            <w:tcW w:w="1438" w:type="dxa"/>
            <w:vAlign w:val="center"/>
          </w:tcPr>
          <w:p w14:paraId="20E76706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sz w:val="21"/>
                <w:szCs w:val="21"/>
                <w:lang w:val="en-U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en-US"/>
              </w:rPr>
              <w:t>273</w:t>
            </w:r>
          </w:p>
        </w:tc>
      </w:tr>
    </w:tbl>
    <w:p w14:paraId="7B89FB8D" w14:textId="77777777" w:rsidR="00CF5448" w:rsidRPr="00323868" w:rsidRDefault="00CF5448" w:rsidP="00CF5448">
      <w:pPr>
        <w:jc w:val="both"/>
        <w:rPr>
          <w:rFonts w:ascii="Calibri" w:hAnsi="Calibri"/>
          <w:sz w:val="22"/>
          <w:szCs w:val="22"/>
          <w:highlight w:val="red"/>
          <w:lang w:val="en-US"/>
        </w:rPr>
      </w:pPr>
    </w:p>
    <w:p w14:paraId="77844735" w14:textId="09EAF7A5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Током 2023. године пензионисано је 73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радника (старосна пензија 65. година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41</w:t>
      </w:r>
      <w:r w:rsidRPr="00323868">
        <w:rPr>
          <w:rFonts w:ascii="Calibri" w:hAnsi="Calibri"/>
          <w:sz w:val="22"/>
          <w:szCs w:val="22"/>
          <w:lang w:val="sr-Cyrl-CS"/>
        </w:rPr>
        <w:t xml:space="preserve"> радник, инвалидска пензија 5 радника и споразум о престанку радног односа  27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радника), а за  </w:t>
      </w:r>
      <w:r w:rsidRPr="00323868">
        <w:rPr>
          <w:rFonts w:ascii="Calibri" w:hAnsi="Calibri"/>
          <w:sz w:val="22"/>
          <w:szCs w:val="22"/>
          <w:lang w:val="sr-Cyrl-BA"/>
        </w:rPr>
        <w:t>76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 радника је престао радни однос по другом основу (споразумни прекид, смрт, истек уговора о раду, дисциплинска мјера</w:t>
      </w:r>
      <w:r w:rsidRPr="00323868">
        <w:rPr>
          <w:rFonts w:ascii="Calibri" w:hAnsi="Calibri"/>
          <w:sz w:val="22"/>
          <w:szCs w:val="22"/>
          <w:lang w:val="ru-RU"/>
        </w:rPr>
        <w:t>,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на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лични захтјев, неплаћено). Укупан број новопримљених радника у 2023. години  је  273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 радника.</w:t>
      </w:r>
    </w:p>
    <w:p w14:paraId="28ACA72E" w14:textId="77777777" w:rsidR="00CF5448" w:rsidRPr="00323868" w:rsidRDefault="00CF5448" w:rsidP="00CF5448">
      <w:pPr>
        <w:jc w:val="both"/>
        <w:rPr>
          <w:rFonts w:ascii="Calibri" w:hAnsi="Calibri"/>
          <w:sz w:val="22"/>
          <w:szCs w:val="22"/>
          <w:lang w:val="sr-Latn-BA"/>
        </w:rPr>
      </w:pPr>
    </w:p>
    <w:p w14:paraId="02964AFC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У складу са Правилником о раду на име помоћи запосленима и члановима породица исплаћена је накнада  за случај смрти у износу од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ru-RU"/>
        </w:rPr>
        <w:t xml:space="preserve">185.607 </w:t>
      </w:r>
      <w:r w:rsidRPr="00323868">
        <w:rPr>
          <w:rFonts w:ascii="Calibri" w:hAnsi="Calibri"/>
          <w:sz w:val="22"/>
          <w:szCs w:val="22"/>
          <w:lang w:val="sr-Cyrl-CS"/>
        </w:rPr>
        <w:t>КМ.  У 202</w:t>
      </w:r>
      <w:r w:rsidRPr="00323868">
        <w:rPr>
          <w:rFonts w:ascii="Calibri" w:hAnsi="Calibri"/>
          <w:sz w:val="22"/>
          <w:szCs w:val="22"/>
          <w:lang w:val="ru-RU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>. години по основу Рјешења о стипендирању ученика и студената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укупно је утрошено </w:t>
      </w:r>
      <w:r w:rsidRPr="00323868">
        <w:rPr>
          <w:rFonts w:ascii="Calibri" w:hAnsi="Calibri"/>
          <w:sz w:val="22"/>
          <w:szCs w:val="22"/>
          <w:lang w:val="ru-RU"/>
        </w:rPr>
        <w:t>7</w:t>
      </w:r>
      <w:r w:rsidRPr="00323868">
        <w:rPr>
          <w:rFonts w:ascii="Calibri" w:hAnsi="Calibri"/>
          <w:sz w:val="22"/>
          <w:szCs w:val="22"/>
          <w:lang w:val="sr-Cyrl-CS"/>
        </w:rPr>
        <w:t xml:space="preserve">.000 КМ. </w:t>
      </w:r>
    </w:p>
    <w:p w14:paraId="5AC74CA8" w14:textId="77777777" w:rsidR="00CF5448" w:rsidRPr="00323868" w:rsidRDefault="00CF5448" w:rsidP="00CF544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AD4C232" w14:textId="491CA105" w:rsidR="00CF5448" w:rsidRPr="00323868" w:rsidRDefault="00273383" w:rsidP="00CF5448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BA"/>
        </w:rPr>
      </w:pPr>
      <w:bookmarkStart w:id="73" w:name="_Toc396807004"/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>У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CF5448" w:rsidRPr="00323868">
        <w:rPr>
          <w:rFonts w:asciiTheme="minorHAnsi" w:hAnsiTheme="minorHAnsi" w:cstheme="minorHAnsi"/>
          <w:sz w:val="22"/>
          <w:szCs w:val="22"/>
          <w:lang w:val="sr-Cyrl-CS"/>
        </w:rPr>
        <w:t>202</w:t>
      </w:r>
      <w:r w:rsidR="00CF5448" w:rsidRPr="00323868">
        <w:rPr>
          <w:rFonts w:asciiTheme="minorHAnsi" w:hAnsiTheme="minorHAnsi" w:cstheme="minorHAnsi"/>
          <w:sz w:val="22"/>
          <w:szCs w:val="22"/>
          <w:lang w:val="ru-RU"/>
        </w:rPr>
        <w:t>3</w:t>
      </w:r>
      <w:r w:rsidR="00CF5448" w:rsidRPr="00323868">
        <w:rPr>
          <w:rFonts w:asciiTheme="minorHAnsi" w:hAnsiTheme="minorHAnsi" w:cstheme="minorHAnsi"/>
          <w:sz w:val="22"/>
          <w:szCs w:val="22"/>
          <w:lang w:val="sr-Cyrl-CS"/>
        </w:rPr>
        <w:t>. години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 основу боловања, просјечно је одсуствовало са посла 253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 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радник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en-US"/>
        </w:rPr>
        <w:t>a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>,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ru-RU"/>
        </w:rPr>
        <w:t xml:space="preserve"> 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на  мјесечном нивоу</w:t>
      </w:r>
      <w:r w:rsidRPr="00323868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(образац ВИ-5)</w:t>
      </w:r>
      <w:r w:rsidR="00CF5448" w:rsidRPr="00323868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. </w:t>
      </w:r>
    </w:p>
    <w:p w14:paraId="3F2AB7A1" w14:textId="77777777" w:rsidR="00CF5448" w:rsidRPr="00323868" w:rsidRDefault="00CF5448" w:rsidP="00CF5448">
      <w:pPr>
        <w:rPr>
          <w:rFonts w:asciiTheme="minorHAnsi" w:hAnsiTheme="minorHAnsi" w:cstheme="minorHAnsi"/>
          <w:sz w:val="14"/>
          <w:szCs w:val="14"/>
          <w:highlight w:val="red"/>
          <w:lang w:val="ru-RU"/>
        </w:rPr>
      </w:pPr>
    </w:p>
    <w:p w14:paraId="64D36F8E" w14:textId="77777777" w:rsidR="00CF5448" w:rsidRPr="00323868" w:rsidRDefault="00CF5448" w:rsidP="00CF544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lastRenderedPageBreak/>
        <w:t>Преглед запослених по квалификационој структури на дан 31.12.202</w:t>
      </w:r>
      <w:r w:rsidRPr="00323868">
        <w:rPr>
          <w:rFonts w:ascii="Calibri" w:hAnsi="Calibri"/>
          <w:sz w:val="22"/>
          <w:szCs w:val="22"/>
          <w:lang w:val="ru-RU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>. године по РЈ Предузећа дат је у наредној табели.</w:t>
      </w:r>
    </w:p>
    <w:p w14:paraId="1E6B9326" w14:textId="77777777" w:rsidR="00CF5448" w:rsidRPr="00323868" w:rsidRDefault="00CF5448" w:rsidP="00CF5448">
      <w:pPr>
        <w:jc w:val="both"/>
        <w:rPr>
          <w:rFonts w:ascii="Calibri" w:hAnsi="Calibri"/>
          <w:sz w:val="22"/>
          <w:szCs w:val="22"/>
          <w:highlight w:val="darkGreen"/>
          <w:lang w:val="sr-Latn-BA"/>
        </w:rPr>
      </w:pPr>
    </w:p>
    <w:p w14:paraId="1FF8D640" w14:textId="3A110C96" w:rsidR="00CF5448" w:rsidRPr="00323868" w:rsidRDefault="00CF5448" w:rsidP="00CF5448">
      <w:pPr>
        <w:rPr>
          <w:rFonts w:ascii="Calibri" w:hAnsi="Calibri"/>
          <w:bCs/>
          <w:sz w:val="22"/>
          <w:szCs w:val="22"/>
          <w:lang w:val="ru-RU"/>
        </w:rPr>
      </w:pPr>
      <w:bookmarkStart w:id="74" w:name="_Toc489360539"/>
      <w:bookmarkStart w:id="75" w:name="_Toc489968444"/>
      <w:bookmarkEnd w:id="73"/>
      <w:r w:rsidRPr="00323868">
        <w:rPr>
          <w:rFonts w:ascii="Calibri" w:hAnsi="Calibri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noProof/>
          <w:sz w:val="22"/>
          <w:szCs w:val="22"/>
          <w:lang w:val="ru-RU"/>
        </w:rPr>
        <w:t>22</w:t>
      </w:r>
      <w:r w:rsidRPr="00323868">
        <w:rPr>
          <w:rFonts w:ascii="Calibri" w:hAnsi="Calibri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sz w:val="22"/>
          <w:szCs w:val="22"/>
          <w:lang w:val="ru-RU"/>
        </w:rPr>
        <w:t xml:space="preserve"> - Преглед  запослених  по  квалификационој структури</w:t>
      </w:r>
      <w:bookmarkEnd w:id="74"/>
      <w:bookmarkEnd w:id="75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1"/>
        <w:gridCol w:w="910"/>
        <w:gridCol w:w="569"/>
        <w:gridCol w:w="569"/>
        <w:gridCol w:w="478"/>
        <w:gridCol w:w="572"/>
        <w:gridCol w:w="478"/>
        <w:gridCol w:w="478"/>
        <w:gridCol w:w="662"/>
        <w:gridCol w:w="569"/>
        <w:gridCol w:w="569"/>
        <w:gridCol w:w="478"/>
        <w:gridCol w:w="629"/>
        <w:gridCol w:w="478"/>
        <w:gridCol w:w="478"/>
        <w:gridCol w:w="662"/>
        <w:gridCol w:w="697"/>
      </w:tblGrid>
      <w:tr w:rsidR="00DA671A" w:rsidRPr="00323868" w14:paraId="6B87FE3B" w14:textId="77777777" w:rsidTr="00A605E2">
        <w:trPr>
          <w:trHeight w:val="300"/>
          <w:tblHeader/>
          <w:jc w:val="center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84006A1" w14:textId="77777777" w:rsidR="00CF5448" w:rsidRPr="00323868" w:rsidRDefault="00CF5448" w:rsidP="00A605E2">
            <w:pPr>
              <w:ind w:left="-95" w:right="-36"/>
              <w:jc w:val="center"/>
              <w:rPr>
                <w:rFonts w:ascii="Calibri" w:hAnsi="Calibri"/>
                <w:b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sz w:val="18"/>
                <w:szCs w:val="18"/>
              </w:rPr>
              <w:t>Р</w:t>
            </w:r>
            <w:r w:rsidRPr="00323868">
              <w:rPr>
                <w:rFonts w:ascii="Calibri" w:hAnsi="Calibri"/>
                <w:b/>
                <w:sz w:val="18"/>
                <w:szCs w:val="18"/>
                <w:lang w:val="sr-Cyrl-BA"/>
              </w:rPr>
              <w:t>ед</w:t>
            </w:r>
            <w:r w:rsidRPr="00323868">
              <w:rPr>
                <w:rFonts w:ascii="Calibri" w:hAnsi="Calibri"/>
                <w:b/>
                <w:sz w:val="18"/>
                <w:szCs w:val="18"/>
              </w:rPr>
              <w:t xml:space="preserve">. </w:t>
            </w:r>
          </w:p>
          <w:p w14:paraId="3B4B1CDD" w14:textId="77777777" w:rsidR="00CF5448" w:rsidRPr="00323868" w:rsidRDefault="00CF5448" w:rsidP="00A605E2">
            <w:pPr>
              <w:ind w:left="-95" w:right="-36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b/>
                <w:sz w:val="18"/>
                <w:szCs w:val="18"/>
              </w:rPr>
              <w:t>бр</w:t>
            </w:r>
            <w:proofErr w:type="spellEnd"/>
            <w:r w:rsidRPr="00323868">
              <w:rPr>
                <w:rFonts w:ascii="Calibri" w:hAnsi="Calibri"/>
                <w:b/>
                <w:sz w:val="18"/>
                <w:szCs w:val="18"/>
              </w:rPr>
              <w:t>.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9F23F9" w14:textId="77777777" w:rsidR="00CF5448" w:rsidRPr="00323868" w:rsidRDefault="00CF5448" w:rsidP="00A605E2">
            <w:pPr>
              <w:ind w:left="-95" w:right="-36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b/>
                <w:sz w:val="18"/>
                <w:szCs w:val="18"/>
              </w:rPr>
              <w:t>Радна</w:t>
            </w:r>
            <w:proofErr w:type="spellEnd"/>
            <w:r w:rsidRPr="00323868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323868">
              <w:rPr>
                <w:rFonts w:ascii="Calibri" w:hAnsi="Calibri"/>
                <w:b/>
                <w:sz w:val="18"/>
                <w:szCs w:val="18"/>
              </w:rPr>
              <w:t>јединица</w:t>
            </w:r>
            <w:proofErr w:type="spellEnd"/>
          </w:p>
        </w:tc>
        <w:tc>
          <w:tcPr>
            <w:tcW w:w="188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333F18E" w14:textId="77777777" w:rsidR="00CF5448" w:rsidRPr="00323868" w:rsidRDefault="00CF5448" w:rsidP="00A605E2">
            <w:pPr>
              <w:ind w:left="-95" w:right="-36"/>
              <w:jc w:val="center"/>
              <w:rPr>
                <w:rFonts w:ascii="Calibri" w:hAnsi="Calibri"/>
                <w:b/>
                <w:sz w:val="18"/>
                <w:szCs w:val="18"/>
                <w:lang w:val="ru-RU"/>
              </w:rPr>
            </w:pP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С Т А Њ Е  3</w:t>
            </w:r>
            <w:r w:rsidRPr="00323868">
              <w:rPr>
                <w:rFonts w:ascii="Calibri" w:hAnsi="Calibri"/>
                <w:b/>
                <w:sz w:val="18"/>
                <w:szCs w:val="18"/>
                <w:lang w:val="sr-Cyrl-CS"/>
              </w:rPr>
              <w:t>1</w:t>
            </w: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.</w:t>
            </w:r>
            <w:r w:rsidRPr="00323868">
              <w:rPr>
                <w:rFonts w:ascii="Calibri" w:hAnsi="Calibri"/>
                <w:b/>
                <w:sz w:val="18"/>
                <w:szCs w:val="18"/>
                <w:lang w:val="sr-Cyrl-CS"/>
              </w:rPr>
              <w:t>12</w:t>
            </w: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.20</w:t>
            </w:r>
            <w:r w:rsidRPr="00323868">
              <w:rPr>
                <w:rFonts w:ascii="Calibri" w:hAnsi="Calibri"/>
                <w:b/>
                <w:sz w:val="18"/>
                <w:szCs w:val="18"/>
                <w:lang w:val="sr-Cyrl-CS"/>
              </w:rPr>
              <w:t>23</w:t>
            </w: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. године</w:t>
            </w:r>
          </w:p>
        </w:tc>
        <w:tc>
          <w:tcPr>
            <w:tcW w:w="19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AC6B637" w14:textId="77777777" w:rsidR="00CF5448" w:rsidRPr="00323868" w:rsidRDefault="00CF5448" w:rsidP="00A605E2">
            <w:pPr>
              <w:ind w:left="-95" w:right="-36"/>
              <w:jc w:val="center"/>
              <w:rPr>
                <w:rFonts w:ascii="Calibri" w:hAnsi="Calibri"/>
                <w:b/>
                <w:sz w:val="18"/>
                <w:szCs w:val="18"/>
                <w:lang w:val="ru-RU"/>
              </w:rPr>
            </w:pP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С Т А Њ Е  3</w:t>
            </w:r>
            <w:r w:rsidRPr="00323868">
              <w:rPr>
                <w:rFonts w:ascii="Calibri" w:hAnsi="Calibri"/>
                <w:b/>
                <w:sz w:val="18"/>
                <w:szCs w:val="18"/>
                <w:lang w:val="sr-Cyrl-CS"/>
              </w:rPr>
              <w:t>1</w:t>
            </w: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.</w:t>
            </w:r>
            <w:r w:rsidRPr="00323868">
              <w:rPr>
                <w:rFonts w:ascii="Calibri" w:hAnsi="Calibri"/>
                <w:b/>
                <w:sz w:val="18"/>
                <w:szCs w:val="18"/>
                <w:lang w:val="sr-Cyrl-CS"/>
              </w:rPr>
              <w:t>12</w:t>
            </w: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.202</w:t>
            </w:r>
            <w:r w:rsidRPr="00323868">
              <w:rPr>
                <w:rFonts w:ascii="Calibri" w:hAnsi="Calibri"/>
                <w:b/>
                <w:sz w:val="18"/>
                <w:szCs w:val="18"/>
                <w:lang w:val="sr-Cyrl-BA"/>
              </w:rPr>
              <w:t>2</w:t>
            </w:r>
            <w:r w:rsidRPr="00323868">
              <w:rPr>
                <w:rFonts w:ascii="Calibri" w:hAnsi="Calibri"/>
                <w:b/>
                <w:sz w:val="18"/>
                <w:szCs w:val="18"/>
                <w:lang w:val="ru-RU"/>
              </w:rPr>
              <w:t>. године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4494FD1" w14:textId="77777777" w:rsidR="00CF5448" w:rsidRPr="00323868" w:rsidRDefault="00CF5448" w:rsidP="00A605E2">
            <w:pPr>
              <w:ind w:left="-95" w:right="-36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b/>
                <w:sz w:val="18"/>
                <w:szCs w:val="18"/>
              </w:rPr>
              <w:t>Индекс</w:t>
            </w:r>
            <w:proofErr w:type="spellEnd"/>
          </w:p>
        </w:tc>
      </w:tr>
      <w:tr w:rsidR="00DA671A" w:rsidRPr="00323868" w14:paraId="5BFEA616" w14:textId="77777777" w:rsidTr="00A605E2">
        <w:trPr>
          <w:trHeight w:val="300"/>
          <w:tblHeader/>
          <w:jc w:val="center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208F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E2FF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AA30A55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ВСС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BD03378" w14:textId="77777777" w:rsidR="00CF5448" w:rsidRPr="00323868" w:rsidRDefault="00CF5448" w:rsidP="00A605E2">
            <w:pPr>
              <w:tabs>
                <w:tab w:val="left" w:pos="360"/>
              </w:tabs>
              <w:ind w:left="-9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ВС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D538592" w14:textId="77777777" w:rsidR="00CF5448" w:rsidRPr="00323868" w:rsidRDefault="00CF5448" w:rsidP="00A605E2">
            <w:pPr>
              <w:tabs>
                <w:tab w:val="left" w:pos="360"/>
              </w:tabs>
              <w:ind w:left="-9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ВКВ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837F8FE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ССС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6582901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КВ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</w:tcPr>
          <w:p w14:paraId="4F29C13C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ПК и НК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</w:tcPr>
          <w:p w14:paraId="0FE70BA4" w14:textId="77777777" w:rsidR="00CF5448" w:rsidRPr="00323868" w:rsidRDefault="00CF5448" w:rsidP="00A605E2">
            <w:pPr>
              <w:ind w:left="113" w:right="113"/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У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к.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DB65B2F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ВСС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7D4F44A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ВС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FAC8908" w14:textId="77777777" w:rsidR="00CF5448" w:rsidRPr="00323868" w:rsidRDefault="00CF5448" w:rsidP="00A605E2">
            <w:pPr>
              <w:tabs>
                <w:tab w:val="left" w:pos="360"/>
              </w:tabs>
              <w:ind w:left="-9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ВКВ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911E30E" w14:textId="77777777" w:rsidR="00CF5448" w:rsidRPr="00323868" w:rsidRDefault="00CF5448" w:rsidP="00A605E2">
            <w:pPr>
              <w:tabs>
                <w:tab w:val="left" w:pos="360"/>
              </w:tabs>
              <w:ind w:left="-9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ССС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E406030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КВ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</w:tcPr>
          <w:p w14:paraId="76B6CB94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ПК и НК</w:t>
            </w:r>
          </w:p>
        </w:tc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</w:tcPr>
          <w:p w14:paraId="5DACEB2B" w14:textId="77777777" w:rsidR="00CF5448" w:rsidRPr="00323868" w:rsidRDefault="00CF5448" w:rsidP="00A605E2">
            <w:pPr>
              <w:ind w:left="113" w:right="113"/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У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к.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DC6BAF2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CS"/>
              </w:rPr>
              <w:t>9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/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CS"/>
              </w:rPr>
              <w:t>16</w:t>
            </w:r>
          </w:p>
        </w:tc>
      </w:tr>
      <w:tr w:rsidR="00DA671A" w:rsidRPr="00323868" w14:paraId="40F98388" w14:textId="77777777" w:rsidTr="00A605E2">
        <w:trPr>
          <w:trHeight w:val="296"/>
          <w:tblHeader/>
          <w:jc w:val="center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8178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AC83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0836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EBBD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8FA0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9810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545B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6C3040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F791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5A3A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5A21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95E1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B62D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33B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DAE1D5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23A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073C" w14:textId="77777777" w:rsidR="00CF5448" w:rsidRPr="00323868" w:rsidRDefault="00CF5448" w:rsidP="00A605E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A671A" w:rsidRPr="00323868" w14:paraId="3DEC32F9" w14:textId="77777777" w:rsidTr="00A605E2">
        <w:trPr>
          <w:trHeight w:val="144"/>
          <w:tblHeader/>
          <w:jc w:val="center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F37C01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 xml:space="preserve">                                                                                               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58D1EBD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85209C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4E4EBDC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DD2B5D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57969DF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48371B0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514663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7AA0EAF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A631A6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16F8303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4A5D94A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31D98A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174FB8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1FE350B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6E9CCDC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108E4B5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17</w:t>
            </w:r>
          </w:p>
        </w:tc>
      </w:tr>
      <w:tr w:rsidR="00DA671A" w:rsidRPr="00323868" w14:paraId="3476354A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5E6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C7D3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Управа</w:t>
            </w:r>
            <w:proofErr w:type="spellEnd"/>
            <w:r w:rsidRPr="00323868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4AFC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215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88C7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5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478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17B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88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2588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7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BC4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51701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376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051D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222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5BB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BD85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87A4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92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7870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16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3E8D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85D17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386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2527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97</w:t>
            </w:r>
          </w:p>
        </w:tc>
      </w:tr>
      <w:tr w:rsidR="00DA671A" w:rsidRPr="00323868" w14:paraId="4521AAB4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35E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50A4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 xml:space="preserve">Б. </w:t>
            </w: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Лука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E560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6479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6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5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4896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7F45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469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5386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15A8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11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AACBB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567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16B1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21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4F23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6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D2B0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89FD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4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31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884A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4A43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12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CFE17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526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9AF5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8</w:t>
            </w:r>
          </w:p>
        </w:tc>
      </w:tr>
      <w:tr w:rsidR="00DA671A" w:rsidRPr="00323868" w14:paraId="7B6D1355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A56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AE2B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 xml:space="preserve">ПСЦ  </w:t>
            </w:r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29F9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15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0E98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30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C989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5E46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17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8AC5E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987A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5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54ADC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271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5C12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13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09A5E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EB26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F2AB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61CF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15CC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5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161F0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62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02A4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103</w:t>
            </w:r>
          </w:p>
        </w:tc>
      </w:tr>
      <w:tr w:rsidR="00DA671A" w:rsidRPr="00323868" w14:paraId="492723CB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A83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4.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A456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Приједор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D621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8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8E6F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09C8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2570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74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1ECA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1A51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6D066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19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5B49E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EE9E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8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972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6D6B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16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8D82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8C1D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1D42A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07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0E6D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6</w:t>
            </w:r>
          </w:p>
        </w:tc>
      </w:tr>
      <w:tr w:rsidR="00DA671A" w:rsidRPr="00323868" w14:paraId="366ACCBA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056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5.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08E7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Добој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86BB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A527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3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A24B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ECAE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B04F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B4E8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6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06B2E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65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CB15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D9C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31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D8CB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C2CE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203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2C33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85BD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823CB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255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F0AC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4</w:t>
            </w:r>
          </w:p>
        </w:tc>
      </w:tr>
      <w:tr w:rsidR="00DA671A" w:rsidRPr="00323868" w14:paraId="7E772DE9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D80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6.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8A4A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Брчко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E1B7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8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165B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93A5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FC8F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71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C74E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DBA5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1FE63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9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7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8D59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7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6A91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2C4A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E416F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6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11D3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A6AF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5A6F2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9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4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745F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3</w:t>
            </w:r>
          </w:p>
        </w:tc>
      </w:tr>
      <w:tr w:rsidR="00DA671A" w:rsidRPr="00323868" w14:paraId="0DBED84E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35D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7.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25AF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Бијељина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9ADB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5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9811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4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6F9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B155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88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DFBB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DE74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D91BC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235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CD36E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4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7FFA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7513B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41AA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172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03B5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0251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B793C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21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7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CE23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8</w:t>
            </w:r>
          </w:p>
        </w:tc>
      </w:tr>
      <w:tr w:rsidR="00DA671A" w:rsidRPr="00323868" w14:paraId="39EDFC64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D5A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8.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D6D6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Зворник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7C82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6560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F774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EC63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7F2E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E18C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4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95F1C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46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2A6B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18EF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8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6A28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6C8A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10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B6DF3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5FC9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4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7E353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13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4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E960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9</w:t>
            </w:r>
          </w:p>
        </w:tc>
      </w:tr>
      <w:tr w:rsidR="00DA671A" w:rsidRPr="00323868" w14:paraId="59B2D722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4D1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9.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21A2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Соколац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E247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8955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5C40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D4A4E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49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87A6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CF37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44C6E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85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5070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A928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18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4CEE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1C5F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32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5477D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525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A0FA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16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7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6F75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BA"/>
              </w:rPr>
              <w:t>1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11</w:t>
            </w:r>
          </w:p>
        </w:tc>
      </w:tr>
      <w:tr w:rsidR="00DA671A" w:rsidRPr="00323868" w14:paraId="1766B467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2851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10.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73A7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Фоча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0D1C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0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C2F0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53626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B2D6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92A2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2BEF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9DF5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44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CC1D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5C02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18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990F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AB2F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103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15F4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16987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A638B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13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6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9CF1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106</w:t>
            </w:r>
          </w:p>
        </w:tc>
      </w:tr>
      <w:tr w:rsidR="00DA671A" w:rsidRPr="00323868" w14:paraId="3AC72596" w14:textId="77777777" w:rsidTr="00A605E2">
        <w:trPr>
          <w:trHeight w:val="288"/>
          <w:jc w:val="center"/>
        </w:trPr>
        <w:tc>
          <w:tcPr>
            <w:tcW w:w="2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87A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11.</w:t>
            </w:r>
          </w:p>
        </w:tc>
        <w:tc>
          <w:tcPr>
            <w:tcW w:w="56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8F92" w14:textId="77777777" w:rsidR="00CF5448" w:rsidRPr="00323868" w:rsidRDefault="00CF5448" w:rsidP="00A605E2">
            <w:pPr>
              <w:ind w:left="-57" w:right="-57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Требиње</w:t>
            </w:r>
            <w:proofErr w:type="spellEnd"/>
          </w:p>
        </w:tc>
        <w:tc>
          <w:tcPr>
            <w:tcW w:w="21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BAA95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7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BE81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15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3FC59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0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A014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93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C628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7AA6C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1CC6C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19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C274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8</w:t>
            </w:r>
          </w:p>
        </w:tc>
        <w:tc>
          <w:tcPr>
            <w:tcW w:w="2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A77D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15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3AEA0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0</w:t>
            </w:r>
          </w:p>
        </w:tc>
        <w:tc>
          <w:tcPr>
            <w:tcW w:w="32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EE2D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8</w:t>
            </w:r>
            <w:r w:rsidRPr="00323868">
              <w:rPr>
                <w:rFonts w:ascii="Calibri" w:hAnsi="Calibri"/>
                <w:sz w:val="18"/>
                <w:szCs w:val="18"/>
                <w:lang w:val="sr-Cyrl-BA"/>
              </w:rPr>
              <w:t>9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19DEA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4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3CFE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33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ADB94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11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>6</w:t>
            </w:r>
          </w:p>
        </w:tc>
        <w:tc>
          <w:tcPr>
            <w:tcW w:w="35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ABBD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 w:cs="Calibri"/>
                <w:sz w:val="18"/>
                <w:szCs w:val="18"/>
                <w:lang w:val="en-US"/>
              </w:rPr>
              <w:t>3</w:t>
            </w:r>
          </w:p>
        </w:tc>
      </w:tr>
      <w:tr w:rsidR="00DA671A" w:rsidRPr="00323868" w14:paraId="61FBED27" w14:textId="77777777" w:rsidTr="00A605E2">
        <w:trPr>
          <w:trHeight w:val="288"/>
          <w:jc w:val="center"/>
        </w:trPr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4F9C09E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Укупно</w:t>
            </w:r>
            <w:proofErr w:type="spellEnd"/>
            <w:r w:rsidRPr="00323868">
              <w:rPr>
                <w:rFonts w:ascii="Calibri" w:hAnsi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C5F1EB3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330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829A6CC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291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0F0BDFF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35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EB5A9F7" w14:textId="77777777" w:rsidR="00CF5448" w:rsidRPr="00323868" w:rsidRDefault="00CF5448" w:rsidP="00A605E2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1.885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A4649C4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29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588A04B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54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57A5103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</w:t>
            </w: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.</w:t>
            </w: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624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082ABEC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339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0A2951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275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0DFE531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38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86842D4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1.765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2D8C626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30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1367D17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53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269BAAB" w14:textId="77777777" w:rsidR="00CF5448" w:rsidRPr="00323868" w:rsidRDefault="00CF5448" w:rsidP="00A605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2</w:t>
            </w: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BA"/>
              </w:rPr>
              <w:t>.500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D2AE766" w14:textId="77777777" w:rsidR="00CF5448" w:rsidRPr="00323868" w:rsidRDefault="00CF5448" w:rsidP="00A605E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CS"/>
              </w:rPr>
              <w:t>10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5</w:t>
            </w:r>
          </w:p>
        </w:tc>
      </w:tr>
      <w:tr w:rsidR="00DA671A" w:rsidRPr="00323868" w14:paraId="4ADD3789" w14:textId="77777777" w:rsidTr="00A605E2">
        <w:trPr>
          <w:trHeight w:val="288"/>
          <w:jc w:val="center"/>
        </w:trPr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8C5CB62" w14:textId="77777777" w:rsidR="00CF5448" w:rsidRPr="00323868" w:rsidRDefault="00CF5448" w:rsidP="00A605E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%</w:t>
            </w:r>
            <w:proofErr w:type="spellStart"/>
            <w:r w:rsidRPr="00323868">
              <w:rPr>
                <w:rFonts w:ascii="Calibri" w:hAnsi="Calibri"/>
                <w:sz w:val="18"/>
                <w:szCs w:val="18"/>
              </w:rPr>
              <w:t>учешћа</w:t>
            </w:r>
            <w:proofErr w:type="spellEnd"/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183CC0" w14:textId="1E11FB4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12,5</w:t>
            </w:r>
            <w:r w:rsidR="00726770"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DF7CE5" w14:textId="11B7CD6E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11,0</w:t>
            </w:r>
            <w:r w:rsidR="00726770"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3C753CD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1,33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0E6CDFE" w14:textId="59D0518C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71,8</w:t>
            </w:r>
            <w:r w:rsidR="00726770"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179600A" w14:textId="3B68C026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1,1</w:t>
            </w:r>
            <w:r w:rsidR="00726770"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8664683" w14:textId="6AC81E8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2,0</w:t>
            </w:r>
            <w:r w:rsidR="00726770"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6ABD220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100,00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8A8FADA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13,56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5AC663F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11,00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1DB4BB1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1,52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4F37FBF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70,60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C788FF0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1,20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836C3F4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sz w:val="18"/>
                <w:szCs w:val="18"/>
                <w:lang w:val="sr-Cyrl-CS"/>
              </w:rPr>
              <w:t>2,12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8083258" w14:textId="77777777" w:rsidR="00CF5448" w:rsidRPr="00323868" w:rsidRDefault="00CF5448" w:rsidP="00A605E2">
            <w:pPr>
              <w:spacing w:before="100" w:beforeAutospacing="1"/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</w:pPr>
            <w:r w:rsidRPr="00323868">
              <w:rPr>
                <w:rFonts w:ascii="Calibri" w:hAnsi="Calibri" w:cs="Calibri"/>
                <w:b/>
                <w:bCs/>
                <w:sz w:val="18"/>
                <w:szCs w:val="18"/>
                <w:lang w:val="sr-Cyrl-CS"/>
              </w:rPr>
              <w:t>100,00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D80377B" w14:textId="77777777" w:rsidR="00CF5448" w:rsidRPr="00323868" w:rsidRDefault="00CF5448" w:rsidP="00A605E2">
            <w:pPr>
              <w:ind w:left="-95" w:right="-36"/>
              <w:jc w:val="center"/>
              <w:rPr>
                <w:rFonts w:ascii="Calibri" w:hAnsi="Calibri"/>
                <w:sz w:val="18"/>
                <w:szCs w:val="18"/>
              </w:rPr>
            </w:pPr>
            <w:r w:rsidRPr="00323868">
              <w:rPr>
                <w:rFonts w:ascii="Calibri" w:hAnsi="Calibri"/>
                <w:sz w:val="18"/>
                <w:szCs w:val="18"/>
              </w:rPr>
              <w:t> </w:t>
            </w:r>
          </w:p>
        </w:tc>
      </w:tr>
    </w:tbl>
    <w:p w14:paraId="23A8520C" w14:textId="77777777" w:rsidR="00CF5448" w:rsidRPr="00323868" w:rsidRDefault="00CF5448" w:rsidP="00CF5448">
      <w:pPr>
        <w:pStyle w:val="Caption"/>
        <w:rPr>
          <w:lang w:val="bs-Cyrl-BA"/>
        </w:rPr>
      </w:pPr>
    </w:p>
    <w:p w14:paraId="0B605095" w14:textId="3B1CB79A" w:rsidR="00CF5448" w:rsidRPr="00323868" w:rsidRDefault="00CF5448" w:rsidP="00CF5448">
      <w:pPr>
        <w:jc w:val="both"/>
        <w:rPr>
          <w:lang w:val="sr-Cyrl-BA"/>
        </w:rPr>
      </w:pPr>
      <w:r w:rsidRPr="00323868">
        <w:rPr>
          <w:rFonts w:asciiTheme="minorHAnsi" w:hAnsiTheme="minorHAnsi" w:cstheme="minorHAnsi"/>
          <w:sz w:val="22"/>
          <w:szCs w:val="22"/>
          <w:lang w:val="sr-Cyrl-CS"/>
        </w:rPr>
        <w:t>Анализ</w:t>
      </w:r>
      <w:r w:rsidR="0083789B" w:rsidRPr="00323868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рајући податке запослених радника у Предузећу на дан 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>31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323868">
        <w:rPr>
          <w:rFonts w:asciiTheme="minorHAnsi" w:hAnsiTheme="minorHAnsi" w:cstheme="minorHAnsi"/>
          <w:sz w:val="22"/>
          <w:szCs w:val="22"/>
          <w:lang w:val="ru-RU"/>
        </w:rPr>
        <w:t>12</w:t>
      </w:r>
      <w:r w:rsidRPr="00323868">
        <w:rPr>
          <w:rFonts w:asciiTheme="minorHAnsi" w:hAnsiTheme="minorHAnsi" w:cstheme="minorHAnsi"/>
          <w:sz w:val="22"/>
          <w:szCs w:val="22"/>
          <w:lang w:val="sr-Cyrl-CS"/>
        </w:rPr>
        <w:t xml:space="preserve">.2023. године увиђамо да у структури укупног броја запослених преовладава средња стручна спрема која се у највећем дијелу односи на запослене у технологији (поштари и шалтерски радници). </w:t>
      </w:r>
    </w:p>
    <w:p w14:paraId="5A0B5066" w14:textId="7B76CB77" w:rsidR="004A68E9" w:rsidRPr="00323868" w:rsidRDefault="004A68E9" w:rsidP="004A68E9">
      <w:pPr>
        <w:jc w:val="both"/>
        <w:rPr>
          <w:lang w:val="sr-Cyrl-BA"/>
        </w:rPr>
      </w:pPr>
    </w:p>
    <w:p w14:paraId="7F18391C" w14:textId="77777777" w:rsidR="004A68E9" w:rsidRPr="00323868" w:rsidRDefault="004A68E9" w:rsidP="004A68E9">
      <w:pPr>
        <w:pStyle w:val="Caption"/>
        <w:rPr>
          <w:lang w:val="bs-Cyrl-BA"/>
        </w:rPr>
      </w:pPr>
    </w:p>
    <w:p w14:paraId="6C497A07" w14:textId="77777777" w:rsidR="00285BE6" w:rsidRPr="00323868" w:rsidRDefault="00285BE6" w:rsidP="00285BE6">
      <w:pPr>
        <w:autoSpaceDE w:val="0"/>
        <w:autoSpaceDN w:val="0"/>
        <w:adjustRightInd w:val="0"/>
        <w:ind w:firstLine="270"/>
        <w:jc w:val="both"/>
        <w:rPr>
          <w:rFonts w:ascii="Calibri" w:hAnsi="Calibri"/>
          <w:b/>
          <w:bCs/>
          <w:iCs/>
          <w:noProof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iCs/>
          <w:noProof/>
          <w:sz w:val="22"/>
          <w:szCs w:val="22"/>
          <w:lang w:val="sr-Cyrl-CS"/>
        </w:rPr>
        <w:br w:type="page"/>
      </w:r>
    </w:p>
    <w:p w14:paraId="1E95548F" w14:textId="697D7B74" w:rsidR="006F56F1" w:rsidRPr="00323868" w:rsidRDefault="006F56F1" w:rsidP="005A62C5">
      <w:pPr>
        <w:pStyle w:val="Heading1"/>
        <w:numPr>
          <w:ilvl w:val="0"/>
          <w:numId w:val="3"/>
        </w:numPr>
        <w:tabs>
          <w:tab w:val="left" w:pos="720"/>
        </w:tabs>
        <w:spacing w:before="0" w:after="0"/>
        <w:jc w:val="both"/>
        <w:rPr>
          <w:rFonts w:ascii="Calibri" w:hAnsi="Calibri" w:cs="Times New Roman"/>
          <w:iCs/>
          <w:noProof/>
          <w:sz w:val="22"/>
          <w:szCs w:val="22"/>
          <w:lang w:val="sr-Cyrl-CS"/>
        </w:rPr>
      </w:pPr>
      <w:bookmarkStart w:id="76" w:name="_Toc150341144"/>
      <w:bookmarkStart w:id="77" w:name="_Toc162000324"/>
      <w:bookmarkStart w:id="78" w:name="_Toc434567663"/>
      <w:bookmarkStart w:id="79" w:name="_Toc489360224"/>
      <w:bookmarkStart w:id="80" w:name="_Toc415565255"/>
      <w:bookmarkStart w:id="81" w:name="_Toc415565263"/>
      <w:bookmarkStart w:id="82" w:name="_Toc489360233"/>
      <w:bookmarkStart w:id="83" w:name="_Toc48204321"/>
      <w:bookmarkEnd w:id="60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ФИНАНСИЈСКИ ПОЛОЖАЈ</w:t>
      </w:r>
      <w:bookmarkEnd w:id="76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t xml:space="preserve"> </w:t>
      </w:r>
      <w:bookmarkEnd w:id="77"/>
    </w:p>
    <w:p w14:paraId="0DF5F6F9" w14:textId="77777777" w:rsidR="006F56F1" w:rsidRPr="00323868" w:rsidRDefault="006F56F1" w:rsidP="006F56F1">
      <w:pPr>
        <w:rPr>
          <w:lang w:val="sr-Cyrl-CS"/>
        </w:rPr>
      </w:pPr>
    </w:p>
    <w:p w14:paraId="61D9B190" w14:textId="77777777" w:rsidR="006F56F1" w:rsidRPr="00323868" w:rsidRDefault="006F56F1" w:rsidP="006F56F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bookmarkStart w:id="84" w:name="_Toc489968445"/>
      <w:bookmarkStart w:id="85" w:name="_Toc489360540"/>
      <w:r w:rsidRPr="00323868">
        <w:rPr>
          <w:rFonts w:ascii="Calibri" w:hAnsi="Calibri"/>
          <w:sz w:val="22"/>
          <w:szCs w:val="22"/>
          <w:lang w:val="sr-Cyrl-CS"/>
        </w:rPr>
        <w:t>На бази Финансијског извјештаја – Биланс стања на дан 31.12</w:t>
      </w:r>
      <w:r w:rsidRPr="00323868">
        <w:rPr>
          <w:rFonts w:ascii="Calibri" w:hAnsi="Calibri"/>
          <w:sz w:val="22"/>
          <w:szCs w:val="22"/>
          <w:lang w:val="ru-RU"/>
        </w:rPr>
        <w:t>.20</w:t>
      </w:r>
      <w:r w:rsidRPr="00323868">
        <w:rPr>
          <w:rFonts w:ascii="Calibri" w:hAnsi="Calibri"/>
          <w:sz w:val="22"/>
          <w:szCs w:val="22"/>
          <w:lang w:val="bs-Cyrl-BA"/>
        </w:rPr>
        <w:t>23</w:t>
      </w:r>
      <w:r w:rsidRPr="00323868">
        <w:rPr>
          <w:rFonts w:ascii="Calibri" w:hAnsi="Calibri"/>
          <w:sz w:val="22"/>
          <w:szCs w:val="22"/>
          <w:lang w:val="ru-RU"/>
        </w:rPr>
        <w:t>.</w:t>
      </w:r>
      <w:r w:rsidRPr="00323868">
        <w:rPr>
          <w:rFonts w:ascii="Calibri" w:hAnsi="Calibri"/>
          <w:sz w:val="22"/>
          <w:szCs w:val="22"/>
          <w:lang w:val="sr-Cyrl-CS"/>
        </w:rPr>
        <w:t xml:space="preserve"> године су исказане вриједности имовине, обавеза и капитала Предузећа.</w:t>
      </w:r>
    </w:p>
    <w:p w14:paraId="777DC351" w14:textId="77777777" w:rsidR="006F56F1" w:rsidRPr="00323868" w:rsidRDefault="006F56F1" w:rsidP="006F56F1">
      <w:pPr>
        <w:pStyle w:val="Caption"/>
        <w:keepNext/>
        <w:rPr>
          <w:rFonts w:asciiTheme="minorHAnsi" w:hAnsiTheme="minorHAnsi" w:cstheme="minorHAnsi"/>
          <w:b w:val="0"/>
          <w:sz w:val="10"/>
          <w:szCs w:val="10"/>
          <w:lang w:val="sr-Latn-BA"/>
        </w:rPr>
      </w:pPr>
    </w:p>
    <w:p w14:paraId="2EBAEABF" w14:textId="57BC5201" w:rsidR="006F56F1" w:rsidRPr="00323868" w:rsidRDefault="006F56F1" w:rsidP="006F56F1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ru-RU"/>
        </w:rPr>
      </w:pPr>
      <w:r w:rsidRPr="00323868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Табела бр. </w:t>
      </w:r>
      <w:r w:rsidRPr="00323868">
        <w:fldChar w:fldCharType="begin"/>
      </w:r>
      <w:r w:rsidRPr="00323868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fldChar w:fldCharType="separate"/>
      </w:r>
      <w:r w:rsidR="00C832A1" w:rsidRPr="00323868">
        <w:rPr>
          <w:rFonts w:asciiTheme="minorHAnsi" w:hAnsiTheme="minorHAnsi" w:cstheme="minorHAnsi"/>
          <w:b w:val="0"/>
          <w:noProof/>
          <w:sz w:val="22"/>
          <w:szCs w:val="22"/>
          <w:lang w:val="ru-RU"/>
        </w:rPr>
        <w:t>23</w:t>
      </w:r>
      <w:r w:rsidRPr="00323868">
        <w:fldChar w:fldCharType="end"/>
      </w:r>
      <w:r w:rsidRPr="00323868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- Структура билансне активе на дан 31.12.2023. године</w:t>
      </w:r>
      <w:bookmarkEnd w:id="84"/>
      <w:bookmarkEnd w:id="8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9"/>
        <w:gridCol w:w="1239"/>
        <w:gridCol w:w="825"/>
        <w:gridCol w:w="1239"/>
        <w:gridCol w:w="826"/>
        <w:gridCol w:w="799"/>
      </w:tblGrid>
      <w:tr w:rsidR="00DA671A" w:rsidRPr="00323868" w14:paraId="1729010C" w14:textId="77777777" w:rsidTr="006F56F1">
        <w:trPr>
          <w:trHeight w:val="577"/>
          <w:tblHeader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3CC5FA7" w14:textId="77777777" w:rsidR="006F56F1" w:rsidRPr="00323868" w:rsidRDefault="006F56F1">
            <w:pPr>
              <w:ind w:left="-102" w:firstLine="10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А К Т И В 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627E6155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31.12.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CS"/>
              </w:rPr>
              <w:t>20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23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2568E7A7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  <w:t>%</w:t>
            </w:r>
          </w:p>
          <w:p w14:paraId="448BA91D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  <w:t>учешћа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CE3A742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31.12.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CS"/>
              </w:rPr>
              <w:t>20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22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4947422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  <w:t>%</w:t>
            </w:r>
          </w:p>
          <w:p w14:paraId="4E37F812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19"/>
                <w:szCs w:val="19"/>
                <w:lang w:val="sr-Cyrl-CS"/>
              </w:rPr>
              <w:t>учешћа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4349B76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Индекс</w:t>
            </w:r>
          </w:p>
          <w:p w14:paraId="013CDE4E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2/4</w:t>
            </w:r>
          </w:p>
        </w:tc>
      </w:tr>
      <w:tr w:rsidR="00DA671A" w:rsidRPr="00323868" w14:paraId="7F2269B4" w14:textId="77777777" w:rsidTr="006F56F1">
        <w:trPr>
          <w:trHeight w:val="271"/>
          <w:tblHeader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1B19F15F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4D4D777B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FED8117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457E1198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1075BD94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0FF68393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</w:tr>
      <w:tr w:rsidR="00DA671A" w:rsidRPr="00323868" w14:paraId="1C96C1E5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63E0D48" w14:textId="77777777" w:rsidR="006F56F1" w:rsidRPr="00323868" w:rsidRDefault="006F56F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Стална средства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5907CC3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75.905.108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30F3D79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82,98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AB635E1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70.787.828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B3DDA4B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85,63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EEC5C1F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107</w:t>
            </w:r>
          </w:p>
        </w:tc>
      </w:tr>
      <w:tr w:rsidR="00DA671A" w:rsidRPr="00323868" w14:paraId="3830F8D5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91D3F" w14:textId="77777777" w:rsidR="006F56F1" w:rsidRPr="00323868" w:rsidRDefault="006F56F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Текућа средства</w:t>
            </w:r>
          </w:p>
        </w:tc>
        <w:tc>
          <w:tcPr>
            <w:tcW w:w="64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D66D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15.570.682</w:t>
            </w:r>
          </w:p>
        </w:tc>
        <w:tc>
          <w:tcPr>
            <w:tcW w:w="42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D396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17,02</w:t>
            </w:r>
          </w:p>
        </w:tc>
        <w:tc>
          <w:tcPr>
            <w:tcW w:w="64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FFFA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11.880.049</w:t>
            </w:r>
          </w:p>
        </w:tc>
        <w:tc>
          <w:tcPr>
            <w:tcW w:w="42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F589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14,37</w:t>
            </w:r>
          </w:p>
        </w:tc>
        <w:tc>
          <w:tcPr>
            <w:tcW w:w="3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48D6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131</w:t>
            </w:r>
          </w:p>
        </w:tc>
      </w:tr>
      <w:tr w:rsidR="00DA671A" w:rsidRPr="00323868" w14:paraId="18F1EE49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6DAF8" w14:textId="77777777" w:rsidR="006F56F1" w:rsidRPr="00323868" w:rsidRDefault="006F56F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Билансна актива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42E5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91.475.790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2D1F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E7B0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82.667.877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1438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748C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111</w:t>
            </w:r>
          </w:p>
        </w:tc>
      </w:tr>
      <w:tr w:rsidR="006F56F1" w:rsidRPr="00323868" w14:paraId="5488CCA6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2EAE" w14:textId="77777777" w:rsidR="006F56F1" w:rsidRPr="00323868" w:rsidRDefault="006F56F1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Ванбилансна актива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799D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40.860.113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62E9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6D8B" w14:textId="77777777" w:rsidR="006F56F1" w:rsidRPr="00323868" w:rsidRDefault="006F56F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26.370.587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52B9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06C55" w14:textId="77777777" w:rsidR="006F56F1" w:rsidRPr="00323868" w:rsidRDefault="006F56F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155</w:t>
            </w:r>
          </w:p>
        </w:tc>
      </w:tr>
    </w:tbl>
    <w:p w14:paraId="1F1FD8FE" w14:textId="77777777" w:rsidR="006F56F1" w:rsidRPr="00323868" w:rsidRDefault="006F56F1" w:rsidP="006F56F1">
      <w:pPr>
        <w:rPr>
          <w:rFonts w:ascii="Calibri" w:hAnsi="Calibri"/>
          <w:sz w:val="14"/>
          <w:szCs w:val="14"/>
          <w:lang w:val="sr-Cyrl-CS"/>
        </w:rPr>
      </w:pPr>
    </w:p>
    <w:p w14:paraId="23D45633" w14:textId="6EA2E001" w:rsidR="006F56F1" w:rsidRPr="00323868" w:rsidRDefault="006F56F1" w:rsidP="006F56F1">
      <w:pPr>
        <w:pStyle w:val="Caption"/>
        <w:keepNext/>
        <w:jc w:val="both"/>
        <w:rPr>
          <w:rFonts w:ascii="Calibri" w:hAnsi="Calibri"/>
          <w:b w:val="0"/>
          <w:sz w:val="22"/>
          <w:szCs w:val="22"/>
          <w:lang w:val="ru-RU"/>
        </w:rPr>
      </w:pPr>
      <w:bookmarkStart w:id="86" w:name="_Toc489968446"/>
      <w:bookmarkStart w:id="87" w:name="_Toc489360541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</w:instrText>
      </w:r>
      <w:r w:rsidRPr="00323868">
        <w:rPr>
          <w:rFonts w:ascii="Calibri" w:hAnsi="Calibri"/>
          <w:b w:val="0"/>
          <w:sz w:val="22"/>
          <w:szCs w:val="22"/>
        </w:rPr>
        <w:instrText>SEQ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Табела_бр._ \* </w:instrText>
      </w:r>
      <w:r w:rsidRPr="00323868">
        <w:rPr>
          <w:rFonts w:ascii="Calibri" w:hAnsi="Calibri"/>
          <w:b w:val="0"/>
          <w:sz w:val="22"/>
          <w:szCs w:val="22"/>
        </w:rPr>
        <w:instrText>ARABIC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</w:instrText>
      </w:r>
      <w:r w:rsidRPr="00323868"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24</w:t>
      </w:r>
      <w:r w:rsidRPr="00323868"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Структура билансне пасиве на дан 31.12.202</w:t>
      </w:r>
      <w:r w:rsidRPr="00323868">
        <w:rPr>
          <w:rFonts w:ascii="Calibri" w:hAnsi="Calibri"/>
          <w:b w:val="0"/>
          <w:sz w:val="22"/>
          <w:szCs w:val="22"/>
          <w:lang w:val="sr-Cyrl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године</w:t>
      </w:r>
      <w:bookmarkEnd w:id="86"/>
      <w:bookmarkEnd w:id="87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1204"/>
        <w:gridCol w:w="870"/>
        <w:gridCol w:w="1204"/>
        <w:gridCol w:w="870"/>
        <w:gridCol w:w="799"/>
      </w:tblGrid>
      <w:tr w:rsidR="00DA671A" w:rsidRPr="00323868" w14:paraId="4B34C7C1" w14:textId="77777777" w:rsidTr="006F56F1">
        <w:trPr>
          <w:trHeight w:val="537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23FBB8C6" w14:textId="77777777" w:rsidR="006F56F1" w:rsidRPr="00323868" w:rsidRDefault="006F56F1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П А С И В 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AEC3A08" w14:textId="77777777" w:rsidR="006F56F1" w:rsidRPr="00323868" w:rsidRDefault="006F56F1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31.12.</w:t>
            </w:r>
            <w:r w:rsidRPr="00323868">
              <w:rPr>
                <w:rFonts w:ascii="Calibri" w:hAnsi="Calibri"/>
                <w:b/>
                <w:sz w:val="20"/>
                <w:szCs w:val="20"/>
                <w:lang w:val="sr-Latn-CS"/>
              </w:rPr>
              <w:t>20</w:t>
            </w: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23</w:t>
            </w: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237AFDEE" w14:textId="77777777" w:rsidR="006F56F1" w:rsidRPr="00323868" w:rsidRDefault="006F56F1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%</w:t>
            </w:r>
          </w:p>
          <w:p w14:paraId="406C4FB4" w14:textId="77777777" w:rsidR="006F56F1" w:rsidRPr="00323868" w:rsidRDefault="006F56F1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учешћа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63A87BB" w14:textId="77777777" w:rsidR="006F56F1" w:rsidRPr="00323868" w:rsidRDefault="006F56F1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31.12.</w:t>
            </w:r>
            <w:r w:rsidRPr="00323868">
              <w:rPr>
                <w:rFonts w:ascii="Calibri" w:hAnsi="Calibri"/>
                <w:b/>
                <w:sz w:val="20"/>
                <w:szCs w:val="20"/>
                <w:lang w:val="sr-Latn-CS"/>
              </w:rPr>
              <w:t>20</w:t>
            </w: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22</w:t>
            </w: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E75D484" w14:textId="77777777" w:rsidR="006F56F1" w:rsidRPr="00323868" w:rsidRDefault="006F56F1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%</w:t>
            </w:r>
          </w:p>
          <w:p w14:paraId="6966C602" w14:textId="77777777" w:rsidR="006F56F1" w:rsidRPr="00323868" w:rsidRDefault="006F56F1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учешћа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26C736CF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Индекс</w:t>
            </w:r>
          </w:p>
          <w:p w14:paraId="438E753F" w14:textId="77777777" w:rsidR="006F56F1" w:rsidRPr="00323868" w:rsidRDefault="006F56F1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2/4</w:t>
            </w:r>
          </w:p>
        </w:tc>
      </w:tr>
      <w:tr w:rsidR="00DA671A" w:rsidRPr="00323868" w14:paraId="6E9DB8EC" w14:textId="77777777" w:rsidTr="006F56F1">
        <w:trPr>
          <w:trHeight w:val="199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42E01719" w14:textId="77777777" w:rsidR="006F56F1" w:rsidRPr="00323868" w:rsidRDefault="006F56F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9E2E7B6" w14:textId="77777777" w:rsidR="006F56F1" w:rsidRPr="00323868" w:rsidRDefault="006F56F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00DFEB7E" w14:textId="77777777" w:rsidR="006F56F1" w:rsidRPr="00323868" w:rsidRDefault="006F56F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959E0FF" w14:textId="77777777" w:rsidR="006F56F1" w:rsidRPr="00323868" w:rsidRDefault="006F56F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8194E28" w14:textId="77777777" w:rsidR="006F56F1" w:rsidRPr="00323868" w:rsidRDefault="006F56F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DD850B9" w14:textId="77777777" w:rsidR="006F56F1" w:rsidRPr="00323868" w:rsidRDefault="006F56F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323868">
              <w:rPr>
                <w:rFonts w:ascii="Calibri" w:hAnsi="Calibri"/>
                <w:sz w:val="12"/>
                <w:szCs w:val="12"/>
              </w:rPr>
              <w:t>6</w:t>
            </w:r>
          </w:p>
        </w:tc>
      </w:tr>
      <w:tr w:rsidR="00DA671A" w:rsidRPr="00323868" w14:paraId="658B81FF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3CC2F58" w14:textId="77777777" w:rsidR="006F56F1" w:rsidRPr="00323868" w:rsidRDefault="006F56F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CS"/>
              </w:rPr>
              <w:t>Капитал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B411551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67.657.466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ADB8FCE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73,96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428A155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65.829.904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5C22F5F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79,63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59FFBCC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103</w:t>
            </w:r>
          </w:p>
        </w:tc>
      </w:tr>
      <w:tr w:rsidR="00DA671A" w:rsidRPr="00323868" w14:paraId="0450F0F3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406F904" w14:textId="77777777" w:rsidR="006F56F1" w:rsidRPr="00323868" w:rsidRDefault="006F56F1">
            <w:pPr>
              <w:jc w:val="both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CS"/>
              </w:rPr>
              <w:t>Дугорочна резервисања и дугорочне обавезе</w:t>
            </w:r>
          </w:p>
        </w:tc>
        <w:tc>
          <w:tcPr>
            <w:tcW w:w="63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A8BDF14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6.314.131</w:t>
            </w:r>
          </w:p>
        </w:tc>
        <w:tc>
          <w:tcPr>
            <w:tcW w:w="43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2F9C6D3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6,90</w:t>
            </w:r>
          </w:p>
        </w:tc>
        <w:tc>
          <w:tcPr>
            <w:tcW w:w="63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34D6E36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3.544.984</w:t>
            </w:r>
          </w:p>
        </w:tc>
        <w:tc>
          <w:tcPr>
            <w:tcW w:w="43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C89D420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4,29</w:t>
            </w: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E9BA68C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178</w:t>
            </w:r>
          </w:p>
        </w:tc>
      </w:tr>
      <w:tr w:rsidR="00DA671A" w:rsidRPr="00323868" w14:paraId="1224BE27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5493" w14:textId="77777777" w:rsidR="006F56F1" w:rsidRPr="00323868" w:rsidRDefault="006F56F1">
            <w:pPr>
              <w:jc w:val="both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CS"/>
              </w:rPr>
              <w:t>Краткорочне обавезе и краткорочна резервисања</w:t>
            </w:r>
          </w:p>
        </w:tc>
        <w:tc>
          <w:tcPr>
            <w:tcW w:w="63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4B03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17.504.193</w:t>
            </w:r>
          </w:p>
        </w:tc>
        <w:tc>
          <w:tcPr>
            <w:tcW w:w="43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BA76" w14:textId="34A815BC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19,1</w:t>
            </w:r>
            <w:r w:rsidR="00900B09"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63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0AD3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13.292.989</w:t>
            </w:r>
          </w:p>
        </w:tc>
        <w:tc>
          <w:tcPr>
            <w:tcW w:w="43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FED8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16,08</w:t>
            </w: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752A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132</w:t>
            </w:r>
          </w:p>
        </w:tc>
      </w:tr>
      <w:tr w:rsidR="00DA671A" w:rsidRPr="00323868" w14:paraId="525B58C6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953E" w14:textId="77777777" w:rsidR="006F56F1" w:rsidRPr="00323868" w:rsidRDefault="006F56F1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CS"/>
              </w:rPr>
              <w:t>Билансна пасива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3268" w14:textId="77777777" w:rsidR="006F56F1" w:rsidRPr="00323868" w:rsidRDefault="006F56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91.475.790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3932E" w14:textId="6C13334A" w:rsidR="006F56F1" w:rsidRPr="00323868" w:rsidRDefault="006F56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  <w:r w:rsidR="00900B09"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058F" w14:textId="77777777" w:rsidR="006F56F1" w:rsidRPr="00323868" w:rsidRDefault="006F56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82.667.877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FB1F" w14:textId="3B4BB5CA" w:rsidR="006F56F1" w:rsidRPr="00323868" w:rsidRDefault="006F56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  <w:r w:rsidR="00900B09"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8245" w14:textId="77777777" w:rsidR="006F56F1" w:rsidRPr="00323868" w:rsidRDefault="006F56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Latn-BA"/>
              </w:rPr>
              <w:t>111</w:t>
            </w:r>
          </w:p>
        </w:tc>
      </w:tr>
      <w:tr w:rsidR="006F56F1" w:rsidRPr="00323868" w14:paraId="789C130B" w14:textId="77777777" w:rsidTr="006F56F1">
        <w:trPr>
          <w:trHeight w:val="288"/>
          <w:jc w:val="center"/>
        </w:trPr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7741" w14:textId="77777777" w:rsidR="006F56F1" w:rsidRPr="00323868" w:rsidRDefault="006F56F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CS"/>
              </w:rPr>
              <w:t>Ванбилансна пасива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AB7E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en-US"/>
              </w:rPr>
              <w:t>40.860.113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C110" w14:textId="77777777" w:rsidR="006F56F1" w:rsidRPr="00323868" w:rsidRDefault="006F56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56CE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26.370.587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0E6D" w14:textId="77777777" w:rsidR="006F56F1" w:rsidRPr="00323868" w:rsidRDefault="006F56F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5387" w14:textId="77777777" w:rsidR="006F56F1" w:rsidRPr="00323868" w:rsidRDefault="006F56F1">
            <w:pPr>
              <w:jc w:val="center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155</w:t>
            </w:r>
          </w:p>
        </w:tc>
      </w:tr>
    </w:tbl>
    <w:p w14:paraId="00394659" w14:textId="77777777" w:rsidR="007D2CAE" w:rsidRPr="00323868" w:rsidRDefault="007D2CAE" w:rsidP="007D2CAE">
      <w:pPr>
        <w:rPr>
          <w:lang w:val="bs-Cyrl-BA"/>
        </w:rPr>
      </w:pPr>
    </w:p>
    <w:p w14:paraId="02F8B6B8" w14:textId="7B591C1A" w:rsidR="007D2CAE" w:rsidRPr="00323868" w:rsidRDefault="007D2CAE" w:rsidP="005A62C5">
      <w:pPr>
        <w:pStyle w:val="Heading1"/>
        <w:numPr>
          <w:ilvl w:val="0"/>
          <w:numId w:val="3"/>
        </w:numPr>
        <w:spacing w:before="0" w:after="0"/>
        <w:rPr>
          <w:rFonts w:ascii="Calibri" w:hAnsi="Calibri" w:cs="Times New Roman"/>
          <w:iCs/>
          <w:noProof/>
          <w:sz w:val="22"/>
          <w:szCs w:val="22"/>
          <w:lang w:val="sr-Latn-BA"/>
        </w:rPr>
      </w:pPr>
      <w:bookmarkStart w:id="88" w:name="_Toc48204313"/>
      <w:bookmarkStart w:id="89" w:name="_Toc162000325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t>ИМОВИНА</w:t>
      </w:r>
      <w:bookmarkEnd w:id="78"/>
      <w:bookmarkEnd w:id="79"/>
      <w:bookmarkEnd w:id="88"/>
      <w:bookmarkEnd w:id="89"/>
      <w:r w:rsidR="00F94D7C"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249808E2" w14:textId="77777777" w:rsidR="000465F7" w:rsidRPr="00323868" w:rsidRDefault="000465F7" w:rsidP="000465F7">
      <w:pPr>
        <w:rPr>
          <w:lang w:val="sr-Latn-BA"/>
        </w:rPr>
      </w:pPr>
    </w:p>
    <w:p w14:paraId="2FA3FC66" w14:textId="6FF8573B" w:rsidR="007D2CAE" w:rsidRPr="00323868" w:rsidRDefault="007D2CAE" w:rsidP="00B7096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 xml:space="preserve">.2023. године у билансу стања исказана је укупна актива у износу од </w:t>
      </w:r>
      <w:r w:rsidR="000465F7" w:rsidRPr="00323868">
        <w:rPr>
          <w:rFonts w:ascii="Calibri" w:hAnsi="Calibri"/>
          <w:sz w:val="22"/>
          <w:szCs w:val="22"/>
          <w:lang w:val="sr-Latn-BA"/>
        </w:rPr>
        <w:t>132.335.903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од чега билансна  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>актива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износи </w:t>
      </w:r>
      <w:r w:rsidR="000465F7" w:rsidRPr="00323868">
        <w:rPr>
          <w:rFonts w:ascii="Calibri" w:hAnsi="Calibri"/>
          <w:b/>
          <w:bCs/>
          <w:sz w:val="22"/>
          <w:szCs w:val="22"/>
          <w:lang w:val="sr-Latn-BA"/>
        </w:rPr>
        <w:t>91.475.790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 xml:space="preserve"> са следећом структуром:</w:t>
      </w:r>
    </w:p>
    <w:p w14:paraId="41169532" w14:textId="77777777" w:rsidR="007D2CAE" w:rsidRPr="00323868" w:rsidRDefault="007D2CAE" w:rsidP="007D2CAE">
      <w:pPr>
        <w:rPr>
          <w:rFonts w:ascii="Calibri" w:hAnsi="Calibri"/>
          <w:sz w:val="22"/>
          <w:szCs w:val="22"/>
          <w:lang w:val="bs-Cyrl-BA"/>
        </w:rPr>
      </w:pPr>
    </w:p>
    <w:p w14:paraId="1A66653A" w14:textId="77777777" w:rsidR="007D2CAE" w:rsidRPr="00323868" w:rsidRDefault="007D2CAE" w:rsidP="007D2CAE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  <w:lang w:val="bs-Cyrl-BA"/>
        </w:rPr>
      </w:pPr>
      <w:bookmarkStart w:id="90" w:name="_Toc434567664"/>
      <w:bookmarkStart w:id="91" w:name="_Toc489360225"/>
      <w:bookmarkStart w:id="92" w:name="_Toc48204314"/>
      <w:bookmarkStart w:id="93" w:name="_Toc162000326"/>
      <w:r w:rsidRPr="00323868">
        <w:rPr>
          <w:rFonts w:ascii="Calibri" w:hAnsi="Calibri"/>
          <w:sz w:val="22"/>
          <w:szCs w:val="22"/>
          <w:lang w:val="bs-Cyrl-BA"/>
        </w:rPr>
        <w:t>10</w:t>
      </w:r>
      <w:r w:rsidRPr="00323868">
        <w:rPr>
          <w:rFonts w:ascii="Calibri" w:hAnsi="Calibri"/>
          <w:sz w:val="22"/>
          <w:szCs w:val="22"/>
        </w:rPr>
        <w:t xml:space="preserve">.1. Стална </w:t>
      </w:r>
      <w:bookmarkEnd w:id="90"/>
      <w:bookmarkEnd w:id="91"/>
      <w:r w:rsidRPr="00323868">
        <w:rPr>
          <w:rFonts w:ascii="Calibri" w:hAnsi="Calibri"/>
          <w:sz w:val="22"/>
          <w:szCs w:val="22"/>
          <w:lang w:val="bs-Cyrl-BA"/>
        </w:rPr>
        <w:t>средства</w:t>
      </w:r>
      <w:bookmarkEnd w:id="92"/>
      <w:bookmarkEnd w:id="93"/>
    </w:p>
    <w:p w14:paraId="65460F2D" w14:textId="77777777" w:rsidR="007D2CAE" w:rsidRPr="00323868" w:rsidRDefault="007D2CAE" w:rsidP="007D2CAE">
      <w:pPr>
        <w:rPr>
          <w:rFonts w:ascii="Calibri" w:hAnsi="Calibri"/>
          <w:sz w:val="10"/>
          <w:szCs w:val="10"/>
          <w:lang w:val="bs-Cyrl-BA"/>
        </w:rPr>
      </w:pPr>
    </w:p>
    <w:p w14:paraId="4BC11886" w14:textId="02407D9C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Стална средства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 xml:space="preserve">.2023. године износе </w:t>
      </w:r>
      <w:r w:rsidR="00045497" w:rsidRPr="00323868">
        <w:rPr>
          <w:rFonts w:ascii="Calibri" w:hAnsi="Calibri"/>
          <w:sz w:val="22"/>
          <w:szCs w:val="22"/>
          <w:lang w:val="sr-Latn-BA"/>
        </w:rPr>
        <w:t>75.905.108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а чине их некретнине, постројења и опрема у износу од </w:t>
      </w:r>
      <w:r w:rsidR="00045497" w:rsidRPr="00323868">
        <w:rPr>
          <w:rFonts w:ascii="Calibri" w:hAnsi="Calibri"/>
          <w:sz w:val="22"/>
          <w:szCs w:val="22"/>
          <w:lang w:val="sr-Latn-BA"/>
        </w:rPr>
        <w:t>74.408.860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 нематеријална средства у износу од </w:t>
      </w:r>
      <w:r w:rsidR="00045497" w:rsidRPr="00323868">
        <w:rPr>
          <w:rFonts w:ascii="Calibri" w:hAnsi="Calibri"/>
          <w:sz w:val="22"/>
          <w:szCs w:val="22"/>
          <w:lang w:val="sr-Latn-BA"/>
        </w:rPr>
        <w:t>1.496.248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КМ.</w:t>
      </w:r>
    </w:p>
    <w:p w14:paraId="49D6AB17" w14:textId="77777777" w:rsidR="007D2CAE" w:rsidRPr="00323868" w:rsidRDefault="007D2CAE" w:rsidP="007D2CAE">
      <w:pPr>
        <w:rPr>
          <w:rFonts w:ascii="Calibri" w:hAnsi="Calibri"/>
          <w:sz w:val="14"/>
          <w:szCs w:val="14"/>
          <w:lang w:val="sr-Cyrl-BA"/>
        </w:rPr>
      </w:pPr>
    </w:p>
    <w:p w14:paraId="4B6E6619" w14:textId="77777777" w:rsidR="007D2CAE" w:rsidRPr="00323868" w:rsidRDefault="007D2CAE" w:rsidP="007D2CAE">
      <w:pPr>
        <w:ind w:left="360"/>
        <w:rPr>
          <w:rFonts w:ascii="Calibri" w:hAnsi="Calibri"/>
          <w:b/>
          <w:sz w:val="22"/>
          <w:szCs w:val="22"/>
          <w:lang w:val="ru-RU" w:eastAsia="ar-SA"/>
        </w:rPr>
      </w:pPr>
      <w:bookmarkStart w:id="94" w:name="_Toc415565256"/>
      <w:bookmarkEnd w:id="80"/>
      <w:r w:rsidRPr="00323868">
        <w:rPr>
          <w:rFonts w:ascii="Calibri" w:hAnsi="Calibri"/>
          <w:b/>
          <w:sz w:val="22"/>
          <w:szCs w:val="22"/>
          <w:lang w:val="ru-RU" w:eastAsia="ar-SA"/>
        </w:rPr>
        <w:t>Некретнине, постројења и опрема</w:t>
      </w:r>
      <w:bookmarkEnd w:id="94"/>
    </w:p>
    <w:p w14:paraId="654FB7A1" w14:textId="77777777" w:rsidR="007D2CAE" w:rsidRPr="00323868" w:rsidRDefault="007D2CAE" w:rsidP="007D2CAE">
      <w:pPr>
        <w:rPr>
          <w:rFonts w:ascii="Calibri" w:hAnsi="Calibri" w:cs="Tahoma"/>
          <w:b/>
          <w:bCs/>
          <w:sz w:val="10"/>
          <w:szCs w:val="10"/>
          <w:lang w:val="ru-RU" w:eastAsia="ar-SA"/>
        </w:rPr>
      </w:pPr>
    </w:p>
    <w:p w14:paraId="3E448091" w14:textId="797878ED" w:rsidR="007D2CAE" w:rsidRPr="00323868" w:rsidRDefault="007D2CAE" w:rsidP="007D2CAE">
      <w:pPr>
        <w:rPr>
          <w:rFonts w:ascii="Calibri" w:hAnsi="Calibri"/>
          <w:sz w:val="22"/>
          <w:szCs w:val="22"/>
          <w:lang w:val="ru-RU"/>
        </w:rPr>
      </w:pPr>
      <w:bookmarkStart w:id="95" w:name="_Toc489360542"/>
      <w:bookmarkStart w:id="96" w:name="_Toc489968447"/>
      <w:r w:rsidRPr="00323868">
        <w:rPr>
          <w:rFonts w:ascii="Calibri" w:hAnsi="Calibri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noProof/>
          <w:sz w:val="22"/>
          <w:szCs w:val="22"/>
          <w:lang w:val="ru-RU"/>
        </w:rPr>
        <w:t>25</w:t>
      </w:r>
      <w:r w:rsidRPr="00323868">
        <w:rPr>
          <w:rFonts w:ascii="Calibri" w:hAnsi="Calibri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sz w:val="22"/>
          <w:szCs w:val="22"/>
          <w:lang w:val="ru-RU"/>
        </w:rPr>
        <w:t xml:space="preserve"> - Преглед некретнина, постројења и опреме на дан </w:t>
      </w:r>
      <w:r w:rsidR="00A90854" w:rsidRPr="00323868">
        <w:rPr>
          <w:rFonts w:ascii="Calibri" w:hAnsi="Calibri"/>
          <w:sz w:val="22"/>
          <w:szCs w:val="22"/>
          <w:lang w:val="ru-RU"/>
        </w:rPr>
        <w:t>31.12</w:t>
      </w:r>
      <w:r w:rsidRPr="00323868">
        <w:rPr>
          <w:rFonts w:ascii="Calibri" w:hAnsi="Calibri"/>
          <w:sz w:val="22"/>
          <w:szCs w:val="22"/>
          <w:lang w:val="ru-RU"/>
        </w:rPr>
        <w:t>.202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ru-RU"/>
        </w:rPr>
        <w:t>. године</w:t>
      </w:r>
      <w:bookmarkEnd w:id="95"/>
      <w:bookmarkEnd w:id="9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6"/>
        <w:gridCol w:w="1198"/>
        <w:gridCol w:w="1235"/>
        <w:gridCol w:w="1123"/>
        <w:gridCol w:w="870"/>
        <w:gridCol w:w="1235"/>
      </w:tblGrid>
      <w:tr w:rsidR="00DA671A" w:rsidRPr="00323868" w14:paraId="2EF5DCB2" w14:textId="77777777" w:rsidTr="009424E1">
        <w:trPr>
          <w:tblHeader/>
          <w:jc w:val="center"/>
        </w:trPr>
        <w:tc>
          <w:tcPr>
            <w:tcW w:w="2118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50515C9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Е Л Е М Е Н Т И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F21BB6E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Набавна</w:t>
            </w:r>
          </w:p>
          <w:p w14:paraId="1C2024A9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вриједност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82B15A1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Исправка</w:t>
            </w:r>
          </w:p>
          <w:p w14:paraId="47E977BC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вриједности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2A3549E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Садашња</w:t>
            </w:r>
          </w:p>
          <w:p w14:paraId="2EF20BC3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вриједност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6BA13EE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%</w:t>
            </w:r>
          </w:p>
          <w:p w14:paraId="7B9B4E00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учешћа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00C4D37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Степен отписаности</w:t>
            </w:r>
          </w:p>
          <w:p w14:paraId="42FAEA28" w14:textId="77777777" w:rsidR="007D2CAE" w:rsidRPr="00323868" w:rsidRDefault="007D2CAE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3/2</w:t>
            </w:r>
          </w:p>
        </w:tc>
      </w:tr>
      <w:tr w:rsidR="00DA671A" w:rsidRPr="00323868" w14:paraId="0FE458D1" w14:textId="77777777" w:rsidTr="009424E1">
        <w:trPr>
          <w:tblHeader/>
          <w:jc w:val="center"/>
        </w:trPr>
        <w:tc>
          <w:tcPr>
            <w:tcW w:w="2118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29205C2D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597CF713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2A1F6DBE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2C1E3B3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348FD0E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5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220D050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32386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6</w:t>
            </w:r>
          </w:p>
        </w:tc>
      </w:tr>
      <w:tr w:rsidR="00DA671A" w:rsidRPr="00323868" w14:paraId="766AE9CF" w14:textId="77777777" w:rsidTr="009424E1">
        <w:trPr>
          <w:trHeight w:val="317"/>
          <w:jc w:val="center"/>
        </w:trPr>
        <w:tc>
          <w:tcPr>
            <w:tcW w:w="211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63015E7" w14:textId="77777777" w:rsidR="007D2CAE" w:rsidRPr="00323868" w:rsidRDefault="007D2CAE" w:rsidP="007D2CA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Земљиште</w:t>
            </w:r>
          </w:p>
        </w:tc>
        <w:tc>
          <w:tcPr>
            <w:tcW w:w="64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DC51FCD" w14:textId="2436AAA9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16.321.918</w:t>
            </w:r>
          </w:p>
        </w:tc>
        <w:tc>
          <w:tcPr>
            <w:tcW w:w="64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E61CFFE" w14:textId="603DD8D4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560" w:type="pct"/>
            <w:tcBorders>
              <w:bottom w:val="dotted" w:sz="4" w:space="0" w:color="auto"/>
            </w:tcBorders>
            <w:vAlign w:val="center"/>
          </w:tcPr>
          <w:p w14:paraId="197518EB" w14:textId="41DF09A3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16.321.918</w:t>
            </w:r>
          </w:p>
        </w:tc>
        <w:tc>
          <w:tcPr>
            <w:tcW w:w="480" w:type="pct"/>
            <w:tcBorders>
              <w:bottom w:val="dotted" w:sz="4" w:space="0" w:color="auto"/>
            </w:tcBorders>
            <w:vAlign w:val="center"/>
          </w:tcPr>
          <w:p w14:paraId="3C49BA73" w14:textId="362CF038" w:rsidR="007D2CAE" w:rsidRPr="00323868" w:rsidRDefault="00F702BB" w:rsidP="007D2CAE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21,94</w:t>
            </w:r>
          </w:p>
        </w:tc>
        <w:tc>
          <w:tcPr>
            <w:tcW w:w="562" w:type="pct"/>
            <w:tcBorders>
              <w:bottom w:val="dotted" w:sz="4" w:space="0" w:color="auto"/>
            </w:tcBorders>
            <w:vAlign w:val="center"/>
          </w:tcPr>
          <w:p w14:paraId="7382A7C3" w14:textId="3259A3BB" w:rsidR="007D2CAE" w:rsidRPr="00323868" w:rsidRDefault="00F702BB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DA671A" w:rsidRPr="00323868" w14:paraId="385264AA" w14:textId="77777777" w:rsidTr="009424E1">
        <w:trPr>
          <w:trHeight w:val="317"/>
          <w:jc w:val="center"/>
        </w:trPr>
        <w:tc>
          <w:tcPr>
            <w:tcW w:w="21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98A1B5" w14:textId="77777777" w:rsidR="007D2CAE" w:rsidRPr="00323868" w:rsidRDefault="007D2CAE" w:rsidP="007D2CA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Грађевински објекти</w:t>
            </w:r>
          </w:p>
        </w:tc>
        <w:tc>
          <w:tcPr>
            <w:tcW w:w="6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080922B" w14:textId="16209883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85.191.332</w:t>
            </w:r>
          </w:p>
        </w:tc>
        <w:tc>
          <w:tcPr>
            <w:tcW w:w="6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744760" w14:textId="31A5B6E9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40.760.907</w:t>
            </w:r>
          </w:p>
        </w:tc>
        <w:tc>
          <w:tcPr>
            <w:tcW w:w="56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E2F9DA" w14:textId="6414CBBD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44.430.425</w:t>
            </w:r>
          </w:p>
        </w:tc>
        <w:tc>
          <w:tcPr>
            <w:tcW w:w="48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980115" w14:textId="264BD24B" w:rsidR="007D2CAE" w:rsidRPr="00323868" w:rsidRDefault="00F702BB" w:rsidP="007D2CAE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59,71</w:t>
            </w:r>
          </w:p>
        </w:tc>
        <w:tc>
          <w:tcPr>
            <w:tcW w:w="5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6E30C8" w14:textId="5A4BD8D4" w:rsidR="007D2CAE" w:rsidRPr="00323868" w:rsidRDefault="00F702BB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48</w:t>
            </w:r>
          </w:p>
        </w:tc>
      </w:tr>
      <w:tr w:rsidR="00DA671A" w:rsidRPr="00323868" w14:paraId="350A8F43" w14:textId="77777777" w:rsidTr="009424E1">
        <w:trPr>
          <w:trHeight w:val="317"/>
          <w:jc w:val="center"/>
        </w:trPr>
        <w:tc>
          <w:tcPr>
            <w:tcW w:w="21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ECA44D" w14:textId="77777777" w:rsidR="007D2CAE" w:rsidRPr="00323868" w:rsidRDefault="007D2CAE" w:rsidP="007D2CA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Опрема</w:t>
            </w:r>
          </w:p>
        </w:tc>
        <w:tc>
          <w:tcPr>
            <w:tcW w:w="6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67EFF2" w14:textId="704A66D5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29.829.945</w:t>
            </w:r>
          </w:p>
        </w:tc>
        <w:tc>
          <w:tcPr>
            <w:tcW w:w="6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6CE5D0" w14:textId="77B82537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22.826.628</w:t>
            </w:r>
          </w:p>
        </w:tc>
        <w:tc>
          <w:tcPr>
            <w:tcW w:w="56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B940AA" w14:textId="42272300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7.003.317</w:t>
            </w:r>
          </w:p>
        </w:tc>
        <w:tc>
          <w:tcPr>
            <w:tcW w:w="48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F2AD5F" w14:textId="7E08BE47" w:rsidR="007D2CAE" w:rsidRPr="00323868" w:rsidRDefault="00F702BB" w:rsidP="007D2CAE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9,41</w:t>
            </w:r>
          </w:p>
        </w:tc>
        <w:tc>
          <w:tcPr>
            <w:tcW w:w="5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F1F9D7" w14:textId="27628FA5" w:rsidR="007D2CAE" w:rsidRPr="00323868" w:rsidRDefault="00F702BB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77</w:t>
            </w:r>
          </w:p>
        </w:tc>
      </w:tr>
      <w:tr w:rsidR="00DA671A" w:rsidRPr="00323868" w14:paraId="3D8A37ED" w14:textId="77777777" w:rsidTr="009424E1">
        <w:trPr>
          <w:trHeight w:val="317"/>
          <w:jc w:val="center"/>
        </w:trPr>
        <w:tc>
          <w:tcPr>
            <w:tcW w:w="21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26D53A" w14:textId="77777777" w:rsidR="007D2CAE" w:rsidRPr="00323868" w:rsidRDefault="007D2CAE" w:rsidP="007D2CA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Остале некретнине, постројења  и опрема</w:t>
            </w:r>
          </w:p>
        </w:tc>
        <w:tc>
          <w:tcPr>
            <w:tcW w:w="6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CF14BE" w14:textId="1C2F7A97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573.342</w:t>
            </w:r>
          </w:p>
        </w:tc>
        <w:tc>
          <w:tcPr>
            <w:tcW w:w="6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5BB4D6" w14:textId="647EBF6E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56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353A4E" w14:textId="2EAB569F" w:rsidR="007D2CAE" w:rsidRPr="00323868" w:rsidRDefault="00045497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573.342</w:t>
            </w:r>
          </w:p>
        </w:tc>
        <w:tc>
          <w:tcPr>
            <w:tcW w:w="48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0A7D88" w14:textId="5916F8A8" w:rsidR="007D2CAE" w:rsidRPr="00323868" w:rsidRDefault="00F702BB" w:rsidP="007D2CAE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0,77</w:t>
            </w:r>
          </w:p>
        </w:tc>
        <w:tc>
          <w:tcPr>
            <w:tcW w:w="56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7E90EA" w14:textId="52EE48A3" w:rsidR="007D2CAE" w:rsidRPr="00323868" w:rsidRDefault="00F702BB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DA671A" w:rsidRPr="00323868" w14:paraId="59CE4EF1" w14:textId="77777777" w:rsidTr="009424E1">
        <w:trPr>
          <w:trHeight w:val="317"/>
          <w:jc w:val="center"/>
        </w:trPr>
        <w:tc>
          <w:tcPr>
            <w:tcW w:w="21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A904D8B" w14:textId="77777777" w:rsidR="007D2CAE" w:rsidRPr="00323868" w:rsidRDefault="007D2CAE" w:rsidP="007D2CAE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Аванси и некретнине,постр.и опр.у припреми</w:t>
            </w:r>
          </w:p>
        </w:tc>
        <w:tc>
          <w:tcPr>
            <w:tcW w:w="64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FBD485" w14:textId="7F45BB5B" w:rsidR="007D2CAE" w:rsidRPr="00323868" w:rsidRDefault="00745496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6.087.319</w:t>
            </w:r>
          </w:p>
        </w:tc>
        <w:tc>
          <w:tcPr>
            <w:tcW w:w="64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414B215" w14:textId="738C8362" w:rsidR="007D2CAE" w:rsidRPr="00323868" w:rsidRDefault="00745496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7.461</w:t>
            </w:r>
          </w:p>
        </w:tc>
        <w:tc>
          <w:tcPr>
            <w:tcW w:w="560" w:type="pct"/>
            <w:tcBorders>
              <w:top w:val="dotted" w:sz="4" w:space="0" w:color="auto"/>
            </w:tcBorders>
            <w:vAlign w:val="center"/>
          </w:tcPr>
          <w:p w14:paraId="19009936" w14:textId="08018ADA" w:rsidR="007D2CAE" w:rsidRPr="00323868" w:rsidRDefault="00745496" w:rsidP="007D2CAE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6.079.858</w:t>
            </w:r>
          </w:p>
        </w:tc>
        <w:tc>
          <w:tcPr>
            <w:tcW w:w="480" w:type="pct"/>
            <w:tcBorders>
              <w:top w:val="dotted" w:sz="4" w:space="0" w:color="auto"/>
            </w:tcBorders>
            <w:vAlign w:val="center"/>
          </w:tcPr>
          <w:p w14:paraId="47026E54" w14:textId="2063AC06" w:rsidR="007D2CAE" w:rsidRPr="00323868" w:rsidRDefault="00F702BB" w:rsidP="007D2CAE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8,17</w:t>
            </w:r>
          </w:p>
        </w:tc>
        <w:tc>
          <w:tcPr>
            <w:tcW w:w="562" w:type="pct"/>
            <w:tcBorders>
              <w:top w:val="dotted" w:sz="4" w:space="0" w:color="auto"/>
            </w:tcBorders>
            <w:vAlign w:val="center"/>
          </w:tcPr>
          <w:p w14:paraId="434F71D2" w14:textId="1A657FFE" w:rsidR="007D2CAE" w:rsidRPr="00323868" w:rsidRDefault="00F702BB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</w:t>
            </w:r>
          </w:p>
        </w:tc>
      </w:tr>
      <w:tr w:rsidR="00DA671A" w:rsidRPr="00323868" w14:paraId="59C88C7C" w14:textId="77777777" w:rsidTr="009424E1">
        <w:trPr>
          <w:trHeight w:val="317"/>
          <w:jc w:val="center"/>
        </w:trPr>
        <w:tc>
          <w:tcPr>
            <w:tcW w:w="21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AB76298" w14:textId="3786CECA" w:rsidR="007D2CAE" w:rsidRPr="00323868" w:rsidRDefault="007D2CAE" w:rsidP="007D2CAE">
            <w:pPr>
              <w:ind w:left="-57" w:right="-57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Стање </w:t>
            </w:r>
            <w:r w:rsidR="00A90854"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31.12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.2023. </w:t>
            </w:r>
          </w:p>
        </w:tc>
        <w:tc>
          <w:tcPr>
            <w:tcW w:w="64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84E4267" w14:textId="6EAB4267" w:rsidR="007D2CAE" w:rsidRPr="00323868" w:rsidRDefault="00DE1905" w:rsidP="007D2CAE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138.003.856</w:t>
            </w:r>
          </w:p>
        </w:tc>
        <w:tc>
          <w:tcPr>
            <w:tcW w:w="64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563372" w14:textId="353F061A" w:rsidR="007D2CAE" w:rsidRPr="00323868" w:rsidRDefault="00DE1905" w:rsidP="007D2CAE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63.594.996</w:t>
            </w:r>
          </w:p>
        </w:tc>
        <w:tc>
          <w:tcPr>
            <w:tcW w:w="560" w:type="pct"/>
            <w:tcBorders>
              <w:top w:val="dotted" w:sz="4" w:space="0" w:color="auto"/>
            </w:tcBorders>
            <w:vAlign w:val="center"/>
          </w:tcPr>
          <w:p w14:paraId="6F0087EF" w14:textId="18D525E1" w:rsidR="007D2CAE" w:rsidRPr="00323868" w:rsidRDefault="00DE1905" w:rsidP="007D2CAE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74.408.860</w:t>
            </w:r>
          </w:p>
        </w:tc>
        <w:tc>
          <w:tcPr>
            <w:tcW w:w="480" w:type="pct"/>
            <w:tcBorders>
              <w:top w:val="dotted" w:sz="4" w:space="0" w:color="auto"/>
            </w:tcBorders>
            <w:vAlign w:val="center"/>
          </w:tcPr>
          <w:p w14:paraId="026BCED8" w14:textId="22FE328B" w:rsidR="007D2CAE" w:rsidRPr="00323868" w:rsidRDefault="00F702BB" w:rsidP="007D2CA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100,00</w:t>
            </w:r>
          </w:p>
        </w:tc>
        <w:tc>
          <w:tcPr>
            <w:tcW w:w="562" w:type="pct"/>
            <w:tcBorders>
              <w:top w:val="dotted" w:sz="4" w:space="0" w:color="auto"/>
            </w:tcBorders>
            <w:vAlign w:val="center"/>
          </w:tcPr>
          <w:p w14:paraId="7CEAE10C" w14:textId="6E119027" w:rsidR="007D2CAE" w:rsidRPr="00323868" w:rsidRDefault="00F702BB" w:rsidP="007D2CA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46</w:t>
            </w:r>
          </w:p>
        </w:tc>
      </w:tr>
      <w:tr w:rsidR="00F702BB" w:rsidRPr="00323868" w14:paraId="76316DCA" w14:textId="77777777" w:rsidTr="009424E1">
        <w:trPr>
          <w:trHeight w:val="317"/>
          <w:jc w:val="center"/>
        </w:trPr>
        <w:tc>
          <w:tcPr>
            <w:tcW w:w="2118" w:type="pct"/>
            <w:shd w:val="clear" w:color="auto" w:fill="auto"/>
            <w:vAlign w:val="center"/>
          </w:tcPr>
          <w:p w14:paraId="7DC25D04" w14:textId="086B1F26" w:rsidR="007D2CAE" w:rsidRPr="00323868" w:rsidRDefault="007D2CAE" w:rsidP="007D2CAE">
            <w:pPr>
              <w:ind w:left="-57" w:right="-57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Стање </w:t>
            </w:r>
            <w:r w:rsidR="00A90854"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31.12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.2022. </w:t>
            </w:r>
          </w:p>
        </w:tc>
        <w:tc>
          <w:tcPr>
            <w:tcW w:w="640" w:type="pct"/>
            <w:shd w:val="clear" w:color="auto" w:fill="auto"/>
            <w:vAlign w:val="center"/>
          </w:tcPr>
          <w:p w14:paraId="247758D8" w14:textId="2EBC828C" w:rsidR="007D2CAE" w:rsidRPr="00323868" w:rsidRDefault="00DE1905" w:rsidP="007D2CAE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131.377.848</w:t>
            </w:r>
          </w:p>
        </w:tc>
        <w:tc>
          <w:tcPr>
            <w:tcW w:w="640" w:type="pct"/>
            <w:shd w:val="clear" w:color="auto" w:fill="auto"/>
            <w:vAlign w:val="center"/>
          </w:tcPr>
          <w:p w14:paraId="119809A6" w14:textId="497BBAAB" w:rsidR="007D2CAE" w:rsidRPr="00323868" w:rsidRDefault="00DE1905" w:rsidP="007D2CAE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62.147.342</w:t>
            </w:r>
          </w:p>
        </w:tc>
        <w:tc>
          <w:tcPr>
            <w:tcW w:w="560" w:type="pct"/>
            <w:vAlign w:val="center"/>
          </w:tcPr>
          <w:p w14:paraId="10B6DB1B" w14:textId="24AD7790" w:rsidR="007D2CAE" w:rsidRPr="00323868" w:rsidRDefault="00DE1905" w:rsidP="007D2CAE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69.230.506</w:t>
            </w:r>
          </w:p>
        </w:tc>
        <w:tc>
          <w:tcPr>
            <w:tcW w:w="480" w:type="pct"/>
            <w:vAlign w:val="center"/>
          </w:tcPr>
          <w:p w14:paraId="52005E51" w14:textId="61FFEDFB" w:rsidR="007D2CAE" w:rsidRPr="00323868" w:rsidRDefault="00F702BB" w:rsidP="007D2CA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62" w:type="pct"/>
            <w:vAlign w:val="center"/>
          </w:tcPr>
          <w:p w14:paraId="732F3C83" w14:textId="0F90BCAC" w:rsidR="007D2CAE" w:rsidRPr="00323868" w:rsidRDefault="00F702BB" w:rsidP="007D2CA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47</w:t>
            </w:r>
          </w:p>
        </w:tc>
      </w:tr>
    </w:tbl>
    <w:p w14:paraId="614DD67E" w14:textId="77777777" w:rsidR="007D2CAE" w:rsidRPr="00323868" w:rsidRDefault="007D2CAE" w:rsidP="007D2CAE">
      <w:pPr>
        <w:jc w:val="both"/>
        <w:rPr>
          <w:rFonts w:ascii="Calibri" w:hAnsi="Calibri"/>
          <w:b/>
          <w:sz w:val="14"/>
          <w:szCs w:val="14"/>
          <w:lang w:val="sr-Cyrl-CS"/>
        </w:rPr>
      </w:pPr>
    </w:p>
    <w:p w14:paraId="022A8036" w14:textId="074238D4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bookmarkStart w:id="97" w:name="_Toc415565257"/>
      <w:bookmarkStart w:id="98" w:name="_Toc434567665"/>
      <w:bookmarkStart w:id="99" w:name="_Toc489360226"/>
      <w:r w:rsidRPr="00323868">
        <w:rPr>
          <w:rFonts w:ascii="Calibri" w:hAnsi="Calibri"/>
          <w:sz w:val="22"/>
          <w:szCs w:val="22"/>
          <w:lang w:val="sr-Cyrl-CS"/>
        </w:rPr>
        <w:t xml:space="preserve">Највеће учешће у структури некретнина, постројења, опреме имају грађевински објекти са </w:t>
      </w:r>
      <w:r w:rsidR="00F702BB" w:rsidRPr="00323868">
        <w:rPr>
          <w:rFonts w:ascii="Calibri" w:hAnsi="Calibri"/>
          <w:sz w:val="22"/>
          <w:szCs w:val="22"/>
          <w:lang w:val="sr-Latn-BA"/>
        </w:rPr>
        <w:t>59,71</w:t>
      </w:r>
      <w:r w:rsidRPr="00323868">
        <w:rPr>
          <w:rFonts w:ascii="Calibri" w:hAnsi="Calibri"/>
          <w:sz w:val="22"/>
          <w:szCs w:val="22"/>
          <w:lang w:val="bs-Latn-BA"/>
        </w:rPr>
        <w:t>%</w:t>
      </w:r>
      <w:r w:rsidRPr="00323868">
        <w:rPr>
          <w:rFonts w:ascii="Calibri" w:hAnsi="Calibri"/>
          <w:sz w:val="22"/>
          <w:szCs w:val="22"/>
          <w:lang w:val="sr-Cyrl-CS"/>
        </w:rPr>
        <w:t>.</w:t>
      </w:r>
      <w:r w:rsidR="005F7CD6"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="00B6216B" w:rsidRPr="00323868">
        <w:rPr>
          <w:rFonts w:ascii="Calibri" w:hAnsi="Calibri"/>
          <w:sz w:val="22"/>
          <w:szCs w:val="22"/>
          <w:lang w:val="sr-Cyrl-CS"/>
        </w:rPr>
        <w:t>З</w:t>
      </w:r>
      <w:r w:rsidR="005F7CD6" w:rsidRPr="00323868">
        <w:rPr>
          <w:rFonts w:ascii="Calibri" w:hAnsi="Calibri"/>
          <w:sz w:val="22"/>
          <w:szCs w:val="22"/>
          <w:lang w:val="sr-Cyrl-CS"/>
        </w:rPr>
        <w:t>а потребе Сортинг центра Предузеће је у октобру 2023.</w:t>
      </w:r>
      <w:r w:rsidR="003F3369"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="005F7CD6" w:rsidRPr="00323868">
        <w:rPr>
          <w:rFonts w:ascii="Calibri" w:hAnsi="Calibri"/>
          <w:sz w:val="22"/>
          <w:szCs w:val="22"/>
          <w:lang w:val="sr-Cyrl-CS"/>
        </w:rPr>
        <w:t>године</w:t>
      </w:r>
      <w:r w:rsidR="00B6216B" w:rsidRPr="00323868">
        <w:rPr>
          <w:rFonts w:ascii="Calibri" w:hAnsi="Calibri"/>
          <w:sz w:val="22"/>
          <w:szCs w:val="22"/>
          <w:lang w:val="sr-Cyrl-CS"/>
        </w:rPr>
        <w:t xml:space="preserve"> купило два објекта у Гламочанима. На дан 31.12.2023. године ови објекти са припадајућим зем</w:t>
      </w:r>
      <w:r w:rsidR="0013480F" w:rsidRPr="00323868">
        <w:rPr>
          <w:rFonts w:ascii="Calibri" w:hAnsi="Calibri"/>
          <w:sz w:val="22"/>
          <w:szCs w:val="22"/>
          <w:lang w:val="sr-Cyrl-CS"/>
        </w:rPr>
        <w:t>љ</w:t>
      </w:r>
      <w:r w:rsidR="00B6216B" w:rsidRPr="00323868">
        <w:rPr>
          <w:rFonts w:ascii="Calibri" w:hAnsi="Calibri"/>
          <w:sz w:val="22"/>
          <w:szCs w:val="22"/>
          <w:lang w:val="sr-Cyrl-CS"/>
        </w:rPr>
        <w:t>иштем још увијек нису став</w:t>
      </w:r>
      <w:r w:rsidR="0013480F" w:rsidRPr="00323868">
        <w:rPr>
          <w:rFonts w:ascii="Calibri" w:hAnsi="Calibri"/>
          <w:sz w:val="22"/>
          <w:szCs w:val="22"/>
          <w:lang w:val="sr-Cyrl-CS"/>
        </w:rPr>
        <w:t>љ</w:t>
      </w:r>
      <w:r w:rsidR="00B6216B" w:rsidRPr="00323868">
        <w:rPr>
          <w:rFonts w:ascii="Calibri" w:hAnsi="Calibri"/>
          <w:sz w:val="22"/>
          <w:szCs w:val="22"/>
          <w:lang w:val="sr-Cyrl-CS"/>
        </w:rPr>
        <w:t xml:space="preserve">ени у употребу и воде се на конту грађевинских објеката у припреми. </w:t>
      </w:r>
    </w:p>
    <w:p w14:paraId="33854254" w14:textId="21E9573D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lastRenderedPageBreak/>
        <w:t xml:space="preserve">Степен отписаности грађевинских </w:t>
      </w:r>
      <w:r w:rsidRPr="00323868">
        <w:rPr>
          <w:rFonts w:ascii="Calibri" w:hAnsi="Calibri"/>
          <w:sz w:val="22"/>
          <w:szCs w:val="22"/>
          <w:lang w:val="sr-Cyrl-CS"/>
        </w:rPr>
        <w:t xml:space="preserve">објеката је </w:t>
      </w:r>
      <w:r w:rsidR="00134037" w:rsidRPr="00323868">
        <w:rPr>
          <w:rFonts w:ascii="Calibri" w:hAnsi="Calibri"/>
          <w:sz w:val="22"/>
          <w:szCs w:val="22"/>
          <w:lang w:val="sr-Cyrl-CS"/>
        </w:rPr>
        <w:t>48</w:t>
      </w:r>
      <w:r w:rsidRPr="00323868">
        <w:rPr>
          <w:rFonts w:ascii="Calibri" w:hAnsi="Calibri"/>
          <w:sz w:val="22"/>
          <w:szCs w:val="22"/>
          <w:lang w:val="sr-Cyrl-CS"/>
        </w:rPr>
        <w:t xml:space="preserve">%, а </w:t>
      </w:r>
      <w:r w:rsidRPr="00323868">
        <w:rPr>
          <w:rFonts w:ascii="Calibri" w:hAnsi="Calibri"/>
          <w:b/>
          <w:sz w:val="22"/>
          <w:szCs w:val="22"/>
          <w:lang w:val="sr-Cyrl-CS"/>
        </w:rPr>
        <w:t>опреме 77</w:t>
      </w:r>
      <w:r w:rsidRPr="00323868">
        <w:rPr>
          <w:rFonts w:ascii="Calibri" w:hAnsi="Calibri"/>
          <w:sz w:val="22"/>
          <w:szCs w:val="22"/>
          <w:lang w:val="sr-Cyrl-CS"/>
        </w:rPr>
        <w:t>%, што представља врло висок ниво отписаности  и указује на застарјелост опреме и објеката у Предузећу.</w:t>
      </w:r>
    </w:p>
    <w:p w14:paraId="4AA6EC83" w14:textId="38E6BB51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Нематеријална средства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31.12.2023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="00DA4338" w:rsidRPr="00323868">
        <w:rPr>
          <w:rFonts w:ascii="Calibri" w:hAnsi="Calibri"/>
          <w:b/>
          <w:sz w:val="22"/>
          <w:szCs w:val="22"/>
          <w:lang w:val="sr-Latn-BA"/>
        </w:rPr>
        <w:t>1.496.248</w:t>
      </w:r>
      <w:r w:rsidRPr="00323868">
        <w:rPr>
          <w:rFonts w:ascii="Calibri" w:hAnsi="Calibri"/>
          <w:b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>, а односе се на садашњу вриједност програма за рачунаре</w:t>
      </w:r>
      <w:r w:rsidR="006E0CFA"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(</w:t>
      </w:r>
      <w:r w:rsidRPr="00323868">
        <w:rPr>
          <w:rFonts w:ascii="Calibri" w:hAnsi="Calibri"/>
          <w:sz w:val="22"/>
          <w:szCs w:val="22"/>
          <w:lang w:val="sr-Latn-BA"/>
        </w:rPr>
        <w:t xml:space="preserve">softvere </w:t>
      </w:r>
      <w:r w:rsidRPr="00323868">
        <w:rPr>
          <w:rFonts w:ascii="Calibri" w:hAnsi="Calibri"/>
          <w:sz w:val="22"/>
          <w:szCs w:val="22"/>
          <w:lang w:val="sr-Cyrl-BA"/>
        </w:rPr>
        <w:t>који нису дио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proofErr w:type="spellStart"/>
      <w:r w:rsidRPr="00323868">
        <w:rPr>
          <w:rFonts w:ascii="Calibri" w:hAnsi="Calibri"/>
          <w:sz w:val="22"/>
          <w:szCs w:val="22"/>
          <w:lang w:val="en-US"/>
        </w:rPr>
        <w:t>hardvera</w:t>
      </w:r>
      <w:proofErr w:type="spellEnd"/>
      <w:r w:rsidRPr="00323868">
        <w:rPr>
          <w:rFonts w:ascii="Calibri" w:hAnsi="Calibri"/>
          <w:sz w:val="22"/>
          <w:szCs w:val="22"/>
          <w:lang w:val="sr-Cyrl-BA"/>
        </w:rPr>
        <w:t>)</w:t>
      </w: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и инв</w:t>
      </w:r>
      <w:r w:rsidR="0036743E" w:rsidRPr="00323868">
        <w:rPr>
          <w:rFonts w:ascii="Calibri" w:hAnsi="Calibri"/>
          <w:sz w:val="22"/>
          <w:szCs w:val="22"/>
          <w:lang w:val="sr-Cyrl-BA"/>
        </w:rPr>
        <w:t xml:space="preserve">естиције </w:t>
      </w:r>
      <w:r w:rsidRPr="00323868">
        <w:rPr>
          <w:rFonts w:ascii="Calibri" w:hAnsi="Calibri"/>
          <w:sz w:val="22"/>
          <w:szCs w:val="22"/>
          <w:lang w:val="sr-Cyrl-BA"/>
        </w:rPr>
        <w:t>у току</w:t>
      </w:r>
      <w:r w:rsidR="0036743E"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="00134037" w:rsidRPr="00323868">
        <w:rPr>
          <w:rFonts w:ascii="Calibri" w:hAnsi="Calibri"/>
          <w:sz w:val="22"/>
          <w:szCs w:val="22"/>
          <w:lang w:val="sr-Cyrl-BA"/>
        </w:rPr>
        <w:t xml:space="preserve">- </w:t>
      </w:r>
      <w:r w:rsidRPr="00323868">
        <w:rPr>
          <w:rFonts w:ascii="Calibri" w:hAnsi="Calibri"/>
          <w:sz w:val="22"/>
          <w:szCs w:val="22"/>
          <w:lang w:val="sr-Cyrl-BA"/>
        </w:rPr>
        <w:t>прошир</w:t>
      </w:r>
      <w:r w:rsidR="0036743E" w:rsidRPr="00323868">
        <w:rPr>
          <w:rFonts w:ascii="Calibri" w:hAnsi="Calibri"/>
          <w:sz w:val="22"/>
          <w:szCs w:val="22"/>
          <w:lang w:val="sr-Cyrl-BA"/>
        </w:rPr>
        <w:t xml:space="preserve">ење </w:t>
      </w:r>
      <w:r w:rsidRPr="00323868">
        <w:rPr>
          <w:rFonts w:ascii="Calibri" w:hAnsi="Calibri"/>
          <w:sz w:val="22"/>
          <w:szCs w:val="22"/>
          <w:lang w:val="sr-Cyrl-BA"/>
        </w:rPr>
        <w:t>и унапређ</w:t>
      </w:r>
      <w:r w:rsidR="0036743E" w:rsidRPr="00323868">
        <w:rPr>
          <w:rFonts w:ascii="Calibri" w:hAnsi="Calibri"/>
          <w:sz w:val="22"/>
          <w:szCs w:val="22"/>
          <w:lang w:val="sr-Cyrl-BA"/>
        </w:rPr>
        <w:t xml:space="preserve">ење </w:t>
      </w:r>
      <w:r w:rsidRPr="00323868">
        <w:rPr>
          <w:rFonts w:ascii="Calibri" w:hAnsi="Calibri"/>
          <w:sz w:val="22"/>
          <w:szCs w:val="22"/>
          <w:lang w:val="sr-Cyrl-BA"/>
        </w:rPr>
        <w:t>моб</w:t>
      </w:r>
      <w:r w:rsidR="0036743E" w:rsidRPr="00323868">
        <w:rPr>
          <w:rFonts w:ascii="Calibri" w:hAnsi="Calibri"/>
          <w:sz w:val="22"/>
          <w:szCs w:val="22"/>
          <w:lang w:val="sr-Cyrl-BA"/>
        </w:rPr>
        <w:t xml:space="preserve">илне </w:t>
      </w:r>
      <w:r w:rsidRPr="00323868">
        <w:rPr>
          <w:rFonts w:ascii="Calibri" w:hAnsi="Calibri"/>
          <w:sz w:val="22"/>
          <w:szCs w:val="22"/>
          <w:lang w:val="sr-Cyrl-BA"/>
        </w:rPr>
        <w:t>апликације</w:t>
      </w:r>
      <w:r w:rsidR="00734C45"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-</w:t>
      </w:r>
      <w:r w:rsidR="00734C45"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Е Пошта.</w:t>
      </w:r>
    </w:p>
    <w:p w14:paraId="00CC43A5" w14:textId="77777777" w:rsidR="007D2CAE" w:rsidRPr="00323868" w:rsidRDefault="007D2CAE" w:rsidP="007D2CAE">
      <w:pPr>
        <w:rPr>
          <w:lang w:val="sr-Cyrl-BA" w:eastAsia="ar-SA"/>
        </w:rPr>
      </w:pPr>
      <w:r w:rsidRPr="00323868">
        <w:rPr>
          <w:lang w:val="sr-Cyrl-BA" w:eastAsia="ar-SA"/>
        </w:rPr>
        <w:t xml:space="preserve">   </w:t>
      </w:r>
    </w:p>
    <w:p w14:paraId="374BD38E" w14:textId="77777777" w:rsidR="007D2CAE" w:rsidRPr="00323868" w:rsidRDefault="007D2CAE" w:rsidP="007D2CAE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  <w:lang w:val="bs-Cyrl-BA"/>
        </w:rPr>
      </w:pPr>
      <w:bookmarkStart w:id="100" w:name="_Toc48204315"/>
      <w:bookmarkStart w:id="101" w:name="_Toc162000327"/>
      <w:r w:rsidRPr="00323868">
        <w:rPr>
          <w:rFonts w:ascii="Calibri" w:hAnsi="Calibri"/>
          <w:sz w:val="22"/>
          <w:szCs w:val="22"/>
          <w:lang w:val="bs-Cyrl-BA"/>
        </w:rPr>
        <w:t>10</w:t>
      </w:r>
      <w:r w:rsidRPr="00323868">
        <w:rPr>
          <w:rFonts w:ascii="Calibri" w:hAnsi="Calibri"/>
          <w:sz w:val="22"/>
          <w:szCs w:val="22"/>
        </w:rPr>
        <w:t xml:space="preserve">.2. Текућа </w:t>
      </w:r>
      <w:bookmarkEnd w:id="97"/>
      <w:bookmarkEnd w:id="98"/>
      <w:bookmarkEnd w:id="99"/>
      <w:r w:rsidRPr="00323868">
        <w:rPr>
          <w:rFonts w:ascii="Calibri" w:hAnsi="Calibri"/>
          <w:sz w:val="22"/>
          <w:szCs w:val="22"/>
          <w:lang w:val="bs-Cyrl-BA"/>
        </w:rPr>
        <w:t>средства</w:t>
      </w:r>
      <w:bookmarkEnd w:id="100"/>
      <w:bookmarkEnd w:id="101"/>
    </w:p>
    <w:p w14:paraId="72FFB46B" w14:textId="77777777" w:rsidR="007D2CAE" w:rsidRPr="00323868" w:rsidRDefault="007D2CAE" w:rsidP="007D2CAE">
      <w:pPr>
        <w:rPr>
          <w:rFonts w:ascii="Calibri" w:hAnsi="Calibri"/>
          <w:sz w:val="14"/>
          <w:szCs w:val="14"/>
          <w:lang w:val="ru-RU" w:eastAsia="ar-SA"/>
        </w:rPr>
      </w:pPr>
    </w:p>
    <w:p w14:paraId="56B95D43" w14:textId="63D8F93E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Текућа средства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 xml:space="preserve">.2023. године износе </w:t>
      </w:r>
      <w:r w:rsidR="004B07FB" w:rsidRPr="00323868">
        <w:rPr>
          <w:rFonts w:ascii="Calibri" w:hAnsi="Calibri"/>
          <w:b/>
          <w:sz w:val="22"/>
          <w:szCs w:val="22"/>
          <w:lang w:val="sr-Latn-BA"/>
        </w:rPr>
        <w:t>15.570.682</w:t>
      </w:r>
      <w:r w:rsidRPr="00323868">
        <w:rPr>
          <w:rFonts w:ascii="Calibri" w:hAnsi="Calibri"/>
          <w:b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 xml:space="preserve">. Структуру текућих средстава  чине залихе материјала, робе и дати аванси у износу </w:t>
      </w:r>
      <w:r w:rsidR="004B07FB" w:rsidRPr="00323868">
        <w:rPr>
          <w:rFonts w:ascii="Calibri" w:hAnsi="Calibri"/>
          <w:sz w:val="22"/>
          <w:szCs w:val="22"/>
          <w:lang w:val="sr-Latn-BA"/>
        </w:rPr>
        <w:t>1.151.448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краткорочна потраживања у износу </w:t>
      </w:r>
      <w:r w:rsidR="004B07FB" w:rsidRPr="00323868">
        <w:rPr>
          <w:rFonts w:ascii="Calibri" w:hAnsi="Calibri"/>
          <w:sz w:val="22"/>
          <w:szCs w:val="22"/>
          <w:lang w:val="sr-Latn-BA"/>
        </w:rPr>
        <w:t>10.708.699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готовина у износу </w:t>
      </w:r>
      <w:r w:rsidR="004B07FB" w:rsidRPr="00323868">
        <w:rPr>
          <w:rFonts w:ascii="Calibri" w:hAnsi="Calibri"/>
          <w:sz w:val="22"/>
          <w:szCs w:val="22"/>
          <w:lang w:val="sr-Latn-BA"/>
        </w:rPr>
        <w:t>1.087.007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порез на додату вриједност у износу </w:t>
      </w:r>
      <w:r w:rsidR="004B07FB" w:rsidRPr="00323868">
        <w:rPr>
          <w:rFonts w:ascii="Calibri" w:hAnsi="Calibri"/>
          <w:sz w:val="22"/>
          <w:szCs w:val="22"/>
          <w:lang w:val="sr-Latn-BA"/>
        </w:rPr>
        <w:t>5.092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 краткорочна разграничења у износу </w:t>
      </w:r>
      <w:r w:rsidR="004B07FB" w:rsidRPr="00323868">
        <w:rPr>
          <w:rFonts w:ascii="Calibri" w:hAnsi="Calibri"/>
          <w:sz w:val="22"/>
          <w:szCs w:val="22"/>
          <w:lang w:val="sr-Latn-BA"/>
        </w:rPr>
        <w:t>2.618.436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КМ.</w:t>
      </w:r>
    </w:p>
    <w:p w14:paraId="203BBEDD" w14:textId="69211E26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bs-Latn-BA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>.202</w:t>
      </w:r>
      <w:r w:rsidR="006E0CFA"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у билансној активи Предузећа текућа средства учествују са </w:t>
      </w:r>
      <w:r w:rsidR="00726770" w:rsidRPr="00323868">
        <w:rPr>
          <w:rFonts w:ascii="Calibri" w:hAnsi="Calibri"/>
          <w:sz w:val="22"/>
          <w:szCs w:val="22"/>
          <w:lang w:val="sr-Cyrl-BA"/>
        </w:rPr>
        <w:t>17,02</w:t>
      </w:r>
      <w:r w:rsidRPr="00323868">
        <w:rPr>
          <w:rFonts w:ascii="Calibri" w:hAnsi="Calibri"/>
          <w:sz w:val="22"/>
          <w:szCs w:val="22"/>
          <w:lang w:val="sr-Cyrl-CS"/>
        </w:rPr>
        <w:t>%.</w:t>
      </w:r>
    </w:p>
    <w:p w14:paraId="2F15F0DD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bs-Latn-BA" w:eastAsia="ar-SA"/>
        </w:rPr>
      </w:pPr>
    </w:p>
    <w:p w14:paraId="77C61A2F" w14:textId="1DC411F6" w:rsidR="007D2CAE" w:rsidRPr="00323868" w:rsidRDefault="007D2CAE" w:rsidP="007D2CAE">
      <w:pPr>
        <w:rPr>
          <w:rFonts w:ascii="Calibri" w:hAnsi="Calibri"/>
          <w:bCs/>
          <w:sz w:val="22"/>
          <w:szCs w:val="22"/>
          <w:lang w:val="ru-RU"/>
        </w:rPr>
      </w:pPr>
      <w:bookmarkStart w:id="102" w:name="_Toc489360543"/>
      <w:bookmarkStart w:id="103" w:name="_Toc489968448"/>
      <w:r w:rsidRPr="00323868">
        <w:rPr>
          <w:rFonts w:ascii="Calibri" w:hAnsi="Calibri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noProof/>
          <w:sz w:val="22"/>
          <w:szCs w:val="22"/>
          <w:lang w:val="ru-RU"/>
        </w:rPr>
        <w:t>26</w:t>
      </w:r>
      <w:r w:rsidRPr="00323868">
        <w:rPr>
          <w:rFonts w:ascii="Calibri" w:hAnsi="Calibri"/>
          <w:b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sz w:val="22"/>
          <w:szCs w:val="22"/>
          <w:lang w:val="ru-RU"/>
        </w:rPr>
        <w:t xml:space="preserve"> - Структура текућих средстава на дан </w:t>
      </w:r>
      <w:r w:rsidR="00A90854" w:rsidRPr="00323868">
        <w:rPr>
          <w:rFonts w:ascii="Calibri" w:hAnsi="Calibri"/>
          <w:sz w:val="22"/>
          <w:szCs w:val="22"/>
          <w:lang w:val="ru-RU"/>
        </w:rPr>
        <w:t>31.12</w:t>
      </w:r>
      <w:r w:rsidRPr="00323868">
        <w:rPr>
          <w:rFonts w:ascii="Calibri" w:hAnsi="Calibri"/>
          <w:sz w:val="22"/>
          <w:szCs w:val="22"/>
          <w:lang w:val="ru-RU"/>
        </w:rPr>
        <w:t>.202</w:t>
      </w:r>
      <w:r w:rsidR="006E0CFA"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ru-RU"/>
        </w:rPr>
        <w:t>. године</w:t>
      </w:r>
      <w:bookmarkEnd w:id="102"/>
      <w:bookmarkEnd w:id="103"/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3938"/>
        <w:gridCol w:w="1277"/>
        <w:gridCol w:w="849"/>
        <w:gridCol w:w="1272"/>
        <w:gridCol w:w="813"/>
        <w:gridCol w:w="995"/>
      </w:tblGrid>
      <w:tr w:rsidR="00DA671A" w:rsidRPr="00323868" w14:paraId="55EFA522" w14:textId="77777777" w:rsidTr="00F001A6">
        <w:trPr>
          <w:trHeight w:val="535"/>
          <w:tblHeader/>
        </w:trPr>
        <w:tc>
          <w:tcPr>
            <w:tcW w:w="305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5E77D5B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Ред.</w:t>
            </w:r>
          </w:p>
          <w:p w14:paraId="1CC0BE57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2022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952BE83" w14:textId="5F453485" w:rsidR="007D2CAE" w:rsidRPr="00323868" w:rsidRDefault="00553B1D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Позиција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6637630" w14:textId="432D59E1" w:rsidR="007D2CAE" w:rsidRPr="00323868" w:rsidRDefault="00A90854" w:rsidP="003D56D8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31.12</w:t>
            </w:r>
            <w:r w:rsidR="007D2CAE"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.</w:t>
            </w:r>
            <w:r w:rsidR="007D2CAE"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2023</w:t>
            </w:r>
            <w:r w:rsidR="007D2CAE"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.</w:t>
            </w:r>
            <w:r w:rsidR="007D2CAE"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0B9FE09" w14:textId="77777777" w:rsidR="007D2CAE" w:rsidRPr="00323868" w:rsidRDefault="007D2CAE" w:rsidP="003D56D8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%</w:t>
            </w:r>
          </w:p>
          <w:p w14:paraId="4A5356A4" w14:textId="77777777" w:rsidR="007D2CAE" w:rsidRPr="00323868" w:rsidRDefault="007D2CAE" w:rsidP="003D56D8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 xml:space="preserve">учешћа 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A2FB455" w14:textId="470ECDBB" w:rsidR="007D2CAE" w:rsidRPr="00323868" w:rsidRDefault="00A90854" w:rsidP="003D56D8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31.12</w:t>
            </w:r>
            <w:r w:rsidR="007D2CAE"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 xml:space="preserve">.2022. 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3260A28" w14:textId="77777777" w:rsidR="007D2CAE" w:rsidRPr="00323868" w:rsidRDefault="007D2CAE" w:rsidP="003D56D8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%</w:t>
            </w:r>
          </w:p>
          <w:p w14:paraId="35605BF3" w14:textId="77777777" w:rsidR="007D2CAE" w:rsidRPr="00323868" w:rsidRDefault="007D2CAE" w:rsidP="003D56D8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учешћа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4CB454B0" w14:textId="77777777" w:rsidR="007D2CAE" w:rsidRPr="00323868" w:rsidRDefault="007D2CAE" w:rsidP="00553B1D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Индекс</w:t>
            </w:r>
          </w:p>
          <w:p w14:paraId="3D21D4DB" w14:textId="77777777" w:rsidR="007D2CAE" w:rsidRPr="00323868" w:rsidRDefault="007D2CAE" w:rsidP="003D56D8">
            <w:pPr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3/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5</w:t>
            </w:r>
          </w:p>
        </w:tc>
      </w:tr>
      <w:tr w:rsidR="00DA671A" w:rsidRPr="00323868" w14:paraId="00852946" w14:textId="77777777" w:rsidTr="00F001A6">
        <w:trPr>
          <w:tblHeader/>
        </w:trPr>
        <w:tc>
          <w:tcPr>
            <w:tcW w:w="305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659EDF71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323868">
              <w:rPr>
                <w:rFonts w:asciiTheme="minorHAnsi" w:hAnsiTheme="minorHAnsi" w:cstheme="minorHAnsi"/>
                <w:sz w:val="12"/>
                <w:szCs w:val="12"/>
              </w:rPr>
              <w:t>1</w:t>
            </w:r>
          </w:p>
        </w:tc>
        <w:tc>
          <w:tcPr>
            <w:tcW w:w="202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AEEE6F1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323868">
              <w:rPr>
                <w:rFonts w:asciiTheme="minorHAnsi" w:hAnsiTheme="minorHAnsi" w:cstheme="minorHAnsi"/>
                <w:sz w:val="12"/>
                <w:szCs w:val="12"/>
              </w:rPr>
              <w:t>2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5A1E6CD0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323868">
              <w:rPr>
                <w:rFonts w:asciiTheme="minorHAnsi" w:hAnsiTheme="minorHAnsi" w:cstheme="minorHAnsi"/>
                <w:sz w:val="12"/>
                <w:szCs w:val="12"/>
              </w:rPr>
              <w:t>3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5C41496B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323868">
              <w:rPr>
                <w:rFonts w:asciiTheme="minorHAnsi" w:hAnsiTheme="minorHAnsi" w:cstheme="minorHAnsi"/>
                <w:sz w:val="12"/>
                <w:szCs w:val="12"/>
              </w:rPr>
              <w:t>4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FAA7040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323868">
              <w:rPr>
                <w:rFonts w:asciiTheme="minorHAnsi" w:hAnsiTheme="minorHAnsi" w:cstheme="minorHAnsi"/>
                <w:sz w:val="12"/>
                <w:szCs w:val="12"/>
              </w:rPr>
              <w:t>5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58A1340B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323868">
              <w:rPr>
                <w:rFonts w:asciiTheme="minorHAnsi" w:hAnsiTheme="minorHAnsi" w:cstheme="minorHAnsi"/>
                <w:sz w:val="12"/>
                <w:szCs w:val="12"/>
              </w:rPr>
              <w:t>6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3B56804F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323868">
              <w:rPr>
                <w:rFonts w:asciiTheme="minorHAnsi" w:hAnsiTheme="minorHAnsi" w:cstheme="minorHAnsi"/>
                <w:sz w:val="12"/>
                <w:szCs w:val="12"/>
              </w:rPr>
              <w:t>7</w:t>
            </w:r>
          </w:p>
        </w:tc>
      </w:tr>
      <w:tr w:rsidR="00DA671A" w:rsidRPr="00323868" w14:paraId="1DFDFBE9" w14:textId="77777777" w:rsidTr="00F001A6">
        <w:trPr>
          <w:trHeight w:val="360"/>
        </w:trPr>
        <w:tc>
          <w:tcPr>
            <w:tcW w:w="305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F8D1C5A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02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3856BD5" w14:textId="77777777" w:rsidR="007D2CAE" w:rsidRPr="00323868" w:rsidRDefault="007D2CAE" w:rsidP="007D2CA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Залихе, стална средства намјењена  продаји, дати аванси</w:t>
            </w:r>
          </w:p>
        </w:tc>
        <w:tc>
          <w:tcPr>
            <w:tcW w:w="656" w:type="pct"/>
            <w:tcBorders>
              <w:bottom w:val="dotted" w:sz="4" w:space="0" w:color="auto"/>
            </w:tcBorders>
            <w:vAlign w:val="center"/>
          </w:tcPr>
          <w:p w14:paraId="2086A621" w14:textId="2861F989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1.151.448</w:t>
            </w:r>
          </w:p>
        </w:tc>
        <w:tc>
          <w:tcPr>
            <w:tcW w:w="436" w:type="pct"/>
            <w:tcBorders>
              <w:bottom w:val="dotted" w:sz="4" w:space="0" w:color="auto"/>
            </w:tcBorders>
            <w:vAlign w:val="center"/>
          </w:tcPr>
          <w:p w14:paraId="68A016B7" w14:textId="18B8A54A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7,39</w:t>
            </w:r>
          </w:p>
        </w:tc>
        <w:tc>
          <w:tcPr>
            <w:tcW w:w="653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094610E" w14:textId="3E6616FB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526.804</w:t>
            </w:r>
          </w:p>
        </w:tc>
        <w:tc>
          <w:tcPr>
            <w:tcW w:w="41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75C2DE7" w14:textId="19F95B4E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4,43</w:t>
            </w:r>
          </w:p>
        </w:tc>
        <w:tc>
          <w:tcPr>
            <w:tcW w:w="511" w:type="pct"/>
            <w:tcBorders>
              <w:bottom w:val="dotted" w:sz="4" w:space="0" w:color="auto"/>
            </w:tcBorders>
            <w:vAlign w:val="center"/>
          </w:tcPr>
          <w:p w14:paraId="6659CC42" w14:textId="24AD30E1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219</w:t>
            </w:r>
          </w:p>
        </w:tc>
      </w:tr>
      <w:tr w:rsidR="00DA671A" w:rsidRPr="00323868" w14:paraId="56D72748" w14:textId="77777777" w:rsidTr="00F001A6">
        <w:trPr>
          <w:trHeight w:val="288"/>
        </w:trPr>
        <w:tc>
          <w:tcPr>
            <w:tcW w:w="3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B5DDC1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02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91339" w14:textId="77777777" w:rsidR="007D2CAE" w:rsidRPr="00323868" w:rsidRDefault="007D2CAE" w:rsidP="007D2CA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Краткорочна потраживања</w:t>
            </w:r>
          </w:p>
        </w:tc>
        <w:tc>
          <w:tcPr>
            <w:tcW w:w="65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3350F0" w14:textId="79FFAFD8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10.708.699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B50238" w14:textId="6B573D94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68,77</w:t>
            </w:r>
          </w:p>
        </w:tc>
        <w:tc>
          <w:tcPr>
            <w:tcW w:w="6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230212" w14:textId="39CAC8F6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8.388.169</w:t>
            </w:r>
          </w:p>
        </w:tc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1363AD" w14:textId="71F69266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70,61</w:t>
            </w:r>
          </w:p>
        </w:tc>
        <w:tc>
          <w:tcPr>
            <w:tcW w:w="51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E3B658" w14:textId="768EC3B0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128</w:t>
            </w:r>
          </w:p>
        </w:tc>
      </w:tr>
      <w:tr w:rsidR="00DA671A" w:rsidRPr="00323868" w14:paraId="525E2D06" w14:textId="77777777" w:rsidTr="00F001A6">
        <w:trPr>
          <w:trHeight w:val="288"/>
        </w:trPr>
        <w:tc>
          <w:tcPr>
            <w:tcW w:w="3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0AE2C7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02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AABC2B" w14:textId="34C26326" w:rsidR="007D2CAE" w:rsidRPr="00323868" w:rsidRDefault="007D2CAE" w:rsidP="007D2CA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Кратк</w:t>
            </w:r>
            <w:r w:rsidRPr="00323868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оро</w:t>
            </w:r>
            <w:r w:rsidR="002D529C" w:rsidRPr="00323868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чни</w:t>
            </w: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финансијски пласмани</w:t>
            </w:r>
          </w:p>
        </w:tc>
        <w:tc>
          <w:tcPr>
            <w:tcW w:w="65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01893A" w14:textId="6109EF32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FA341D" w14:textId="0CE2442A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6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ADFF4B" w14:textId="338C69EC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27DA61" w14:textId="2A29425A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51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F197EC" w14:textId="5DF61DBD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DA671A" w:rsidRPr="00323868" w14:paraId="67F97FA8" w14:textId="77777777" w:rsidTr="00F001A6">
        <w:trPr>
          <w:trHeight w:val="288"/>
        </w:trPr>
        <w:tc>
          <w:tcPr>
            <w:tcW w:w="3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F2156D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02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2CACB2" w14:textId="77777777" w:rsidR="007D2CAE" w:rsidRPr="00323868" w:rsidRDefault="007D2CAE" w:rsidP="007D2CA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Готовина и  еквиваленти </w:t>
            </w:r>
          </w:p>
        </w:tc>
        <w:tc>
          <w:tcPr>
            <w:tcW w:w="65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EA080D" w14:textId="783FE590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1.087.007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43ADF8" w14:textId="5167ED8C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6,98</w:t>
            </w:r>
          </w:p>
        </w:tc>
        <w:tc>
          <w:tcPr>
            <w:tcW w:w="6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75D55D" w14:textId="6B16EFC1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860.783</w:t>
            </w:r>
          </w:p>
        </w:tc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873B8E" w14:textId="23000135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7,25</w:t>
            </w:r>
          </w:p>
        </w:tc>
        <w:tc>
          <w:tcPr>
            <w:tcW w:w="51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04B0A4" w14:textId="4BAE3A91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126</w:t>
            </w:r>
          </w:p>
        </w:tc>
      </w:tr>
      <w:tr w:rsidR="00DA671A" w:rsidRPr="00323868" w14:paraId="25BA0667" w14:textId="77777777" w:rsidTr="00F001A6">
        <w:trPr>
          <w:trHeight w:val="288"/>
        </w:trPr>
        <w:tc>
          <w:tcPr>
            <w:tcW w:w="3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A34870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02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1EECEB" w14:textId="77777777" w:rsidR="007D2CAE" w:rsidRPr="00323868" w:rsidRDefault="007D2CAE" w:rsidP="007D2CA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Порез на додату вриједност</w:t>
            </w:r>
          </w:p>
        </w:tc>
        <w:tc>
          <w:tcPr>
            <w:tcW w:w="65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73D35B" w14:textId="49FD0B4E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5.092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8017B0" w14:textId="62E76736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0,03</w:t>
            </w:r>
          </w:p>
        </w:tc>
        <w:tc>
          <w:tcPr>
            <w:tcW w:w="6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19754F" w14:textId="2AB4B92D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3.7</w:t>
            </w:r>
            <w:r w:rsidR="00D11C19"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68</w:t>
            </w:r>
          </w:p>
        </w:tc>
        <w:tc>
          <w:tcPr>
            <w:tcW w:w="4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B61E47" w14:textId="5DB47CC5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0,03</w:t>
            </w:r>
          </w:p>
        </w:tc>
        <w:tc>
          <w:tcPr>
            <w:tcW w:w="51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B48E0B" w14:textId="3EE5367A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135</w:t>
            </w:r>
          </w:p>
        </w:tc>
      </w:tr>
      <w:tr w:rsidR="00DA671A" w:rsidRPr="00323868" w14:paraId="598A6890" w14:textId="77777777" w:rsidTr="00F001A6">
        <w:trPr>
          <w:trHeight w:val="288"/>
        </w:trPr>
        <w:tc>
          <w:tcPr>
            <w:tcW w:w="30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C945F0E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02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30F7A6C" w14:textId="77777777" w:rsidR="007D2CAE" w:rsidRPr="00323868" w:rsidRDefault="007D2CAE" w:rsidP="007D2CA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Краткорочна разграничења   </w:t>
            </w:r>
          </w:p>
        </w:tc>
        <w:tc>
          <w:tcPr>
            <w:tcW w:w="656" w:type="pct"/>
            <w:tcBorders>
              <w:top w:val="dotted" w:sz="4" w:space="0" w:color="auto"/>
            </w:tcBorders>
            <w:vAlign w:val="center"/>
          </w:tcPr>
          <w:p w14:paraId="53D84F16" w14:textId="07BB6214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2.618.436</w:t>
            </w:r>
          </w:p>
        </w:tc>
        <w:tc>
          <w:tcPr>
            <w:tcW w:w="436" w:type="pct"/>
            <w:tcBorders>
              <w:top w:val="dotted" w:sz="4" w:space="0" w:color="auto"/>
            </w:tcBorders>
            <w:vAlign w:val="center"/>
          </w:tcPr>
          <w:p w14:paraId="2C5ECE45" w14:textId="7554DE9F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16,82</w:t>
            </w:r>
          </w:p>
        </w:tc>
        <w:tc>
          <w:tcPr>
            <w:tcW w:w="65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1BE749" w14:textId="16D9A586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2.100.525</w:t>
            </w:r>
          </w:p>
        </w:tc>
        <w:tc>
          <w:tcPr>
            <w:tcW w:w="417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584BA87" w14:textId="56E7BE94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17,68</w:t>
            </w:r>
          </w:p>
        </w:tc>
        <w:tc>
          <w:tcPr>
            <w:tcW w:w="511" w:type="pct"/>
            <w:tcBorders>
              <w:top w:val="dotted" w:sz="4" w:space="0" w:color="auto"/>
            </w:tcBorders>
            <w:vAlign w:val="center"/>
          </w:tcPr>
          <w:p w14:paraId="2FF4B32C" w14:textId="04DD2C5F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125</w:t>
            </w:r>
          </w:p>
        </w:tc>
      </w:tr>
      <w:tr w:rsidR="00DA671A" w:rsidRPr="00323868" w14:paraId="5E58732E" w14:textId="77777777" w:rsidTr="00F001A6">
        <w:trPr>
          <w:trHeight w:val="340"/>
        </w:trPr>
        <w:tc>
          <w:tcPr>
            <w:tcW w:w="2327" w:type="pct"/>
            <w:gridSpan w:val="2"/>
            <w:shd w:val="clear" w:color="auto" w:fill="FFFF99"/>
            <w:vAlign w:val="center"/>
          </w:tcPr>
          <w:p w14:paraId="2DDA4464" w14:textId="77777777" w:rsidR="007D2CAE" w:rsidRPr="00323868" w:rsidRDefault="007D2CAE" w:rsidP="007D2C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656" w:type="pct"/>
            <w:shd w:val="clear" w:color="auto" w:fill="FFFF99"/>
            <w:vAlign w:val="center"/>
          </w:tcPr>
          <w:p w14:paraId="297E6F45" w14:textId="2647B104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15.570.682</w:t>
            </w:r>
          </w:p>
        </w:tc>
        <w:tc>
          <w:tcPr>
            <w:tcW w:w="436" w:type="pct"/>
            <w:shd w:val="clear" w:color="auto" w:fill="FFFF99"/>
            <w:vAlign w:val="center"/>
          </w:tcPr>
          <w:p w14:paraId="727F73B8" w14:textId="56D6C53F" w:rsidR="007D2CAE" w:rsidRPr="00323868" w:rsidRDefault="009942DC" w:rsidP="003D56D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653" w:type="pct"/>
            <w:shd w:val="clear" w:color="auto" w:fill="FFFF99"/>
            <w:vAlign w:val="center"/>
          </w:tcPr>
          <w:p w14:paraId="1E8748E4" w14:textId="45531557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11.880.049</w:t>
            </w:r>
          </w:p>
        </w:tc>
        <w:tc>
          <w:tcPr>
            <w:tcW w:w="417" w:type="pct"/>
            <w:shd w:val="clear" w:color="auto" w:fill="FFFF99"/>
            <w:vAlign w:val="center"/>
          </w:tcPr>
          <w:p w14:paraId="47040DCC" w14:textId="622CBBE4" w:rsidR="007D2CAE" w:rsidRPr="00323868" w:rsidRDefault="00F6256C" w:rsidP="003D56D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100,00</w:t>
            </w:r>
          </w:p>
        </w:tc>
        <w:tc>
          <w:tcPr>
            <w:tcW w:w="511" w:type="pct"/>
            <w:shd w:val="clear" w:color="auto" w:fill="FFFF99"/>
            <w:vAlign w:val="center"/>
          </w:tcPr>
          <w:p w14:paraId="01922314" w14:textId="0511575E" w:rsidR="007D2CAE" w:rsidRPr="00323868" w:rsidRDefault="00F6256C" w:rsidP="003D56D8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131</w:t>
            </w:r>
          </w:p>
        </w:tc>
      </w:tr>
    </w:tbl>
    <w:p w14:paraId="02479F68" w14:textId="77777777" w:rsidR="007D2CAE" w:rsidRPr="00323868" w:rsidRDefault="007D2CAE" w:rsidP="007D2CAE">
      <w:pPr>
        <w:ind w:firstLine="270"/>
        <w:jc w:val="both"/>
        <w:rPr>
          <w:rFonts w:ascii="Calibri" w:hAnsi="Calibri"/>
          <w:b/>
          <w:sz w:val="22"/>
          <w:szCs w:val="22"/>
          <w:lang w:val="sr-Cyrl-CS"/>
        </w:rPr>
      </w:pPr>
    </w:p>
    <w:p w14:paraId="10BB02BF" w14:textId="45E815C1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Залихе материјала, робе и дати аванси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 xml:space="preserve">.2023. године износе </w:t>
      </w:r>
      <w:r w:rsidR="006972B9" w:rsidRPr="00323868">
        <w:rPr>
          <w:rFonts w:ascii="Calibri" w:hAnsi="Calibri"/>
          <w:b/>
          <w:sz w:val="22"/>
          <w:szCs w:val="22"/>
          <w:lang w:val="sr-Latn-BA"/>
        </w:rPr>
        <w:t>1.151.448</w:t>
      </w:r>
      <w:r w:rsidRPr="00323868">
        <w:rPr>
          <w:rFonts w:ascii="Calibri" w:hAnsi="Calibri"/>
          <w:b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>, и у односу на прошл</w:t>
      </w:r>
      <w:r w:rsidR="00726770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 xml:space="preserve"> годин</w:t>
      </w:r>
      <w:r w:rsidR="00726770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 xml:space="preserve"> већи  су за </w:t>
      </w:r>
      <w:r w:rsidR="006972B9" w:rsidRPr="00323868">
        <w:rPr>
          <w:rFonts w:ascii="Calibri" w:hAnsi="Calibri"/>
          <w:sz w:val="22"/>
          <w:szCs w:val="22"/>
          <w:lang w:val="sr-Latn-BA"/>
        </w:rPr>
        <w:t>119</w:t>
      </w:r>
      <w:r w:rsidRPr="00323868">
        <w:rPr>
          <w:rFonts w:ascii="Calibri" w:hAnsi="Calibri"/>
          <w:sz w:val="22"/>
          <w:szCs w:val="22"/>
          <w:lang w:val="sr-Cyrl-CS"/>
        </w:rPr>
        <w:t xml:space="preserve">% или за </w:t>
      </w:r>
      <w:r w:rsidR="006972B9" w:rsidRPr="00323868">
        <w:rPr>
          <w:rFonts w:ascii="Calibri" w:hAnsi="Calibri"/>
          <w:sz w:val="22"/>
          <w:szCs w:val="22"/>
          <w:lang w:val="sr-Latn-BA"/>
        </w:rPr>
        <w:t>624.644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КМ. У текућим средствима учествују са </w:t>
      </w:r>
      <w:r w:rsidR="006972B9" w:rsidRPr="00323868">
        <w:rPr>
          <w:rFonts w:ascii="Calibri" w:hAnsi="Calibri"/>
          <w:sz w:val="22"/>
          <w:szCs w:val="22"/>
          <w:lang w:val="sr-Latn-BA"/>
        </w:rPr>
        <w:t>7,39</w:t>
      </w:r>
      <w:r w:rsidRPr="00323868">
        <w:rPr>
          <w:rFonts w:ascii="Calibri" w:hAnsi="Calibri"/>
          <w:sz w:val="22"/>
          <w:szCs w:val="22"/>
          <w:lang w:val="sr-Cyrl-CS"/>
        </w:rPr>
        <w:t>%, а њихову структуру чине:</w:t>
      </w:r>
    </w:p>
    <w:p w14:paraId="71650213" w14:textId="09F49C92" w:rsidR="007D2CAE" w:rsidRPr="00323868" w:rsidRDefault="007D2CAE" w:rsidP="003C1400">
      <w:pPr>
        <w:numPr>
          <w:ilvl w:val="0"/>
          <w:numId w:val="2"/>
        </w:numPr>
        <w:tabs>
          <w:tab w:val="clear" w:pos="810"/>
          <w:tab w:val="num" w:pos="644"/>
        </w:tabs>
        <w:ind w:left="644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b/>
          <w:sz w:val="22"/>
          <w:szCs w:val="22"/>
          <w:lang w:val="sr-Cyrl-BA"/>
        </w:rPr>
        <w:t>Залихе материјала</w:t>
      </w:r>
      <w:r w:rsidRPr="00323868">
        <w:rPr>
          <w:rFonts w:ascii="Calibri" w:hAnsi="Calibri"/>
          <w:sz w:val="22"/>
          <w:szCs w:val="22"/>
          <w:lang w:val="sr-Cyrl-BA"/>
        </w:rPr>
        <w:t xml:space="preserve"> у износу од </w:t>
      </w:r>
      <w:r w:rsidR="006972B9" w:rsidRPr="00323868">
        <w:rPr>
          <w:rFonts w:ascii="Calibri" w:hAnsi="Calibri"/>
          <w:sz w:val="22"/>
          <w:szCs w:val="22"/>
          <w:lang w:val="sr-Latn-BA"/>
        </w:rPr>
        <w:t>1.066.218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 и у односу на исти дан претходне године већи за </w:t>
      </w:r>
      <w:r w:rsidR="006972B9" w:rsidRPr="00323868">
        <w:rPr>
          <w:rFonts w:ascii="Calibri" w:hAnsi="Calibri"/>
          <w:sz w:val="22"/>
          <w:szCs w:val="22"/>
          <w:lang w:val="sr-Latn-BA"/>
        </w:rPr>
        <w:t>627.518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</w:t>
      </w:r>
      <w:r w:rsidR="0036743E" w:rsidRPr="00323868">
        <w:rPr>
          <w:rFonts w:ascii="Calibri" w:hAnsi="Calibri"/>
          <w:sz w:val="22"/>
          <w:szCs w:val="22"/>
          <w:lang w:val="sr-Cyrl-BA"/>
        </w:rPr>
        <w:t>, а односе се на</w:t>
      </w:r>
      <w:r w:rsidRPr="00323868">
        <w:rPr>
          <w:rFonts w:ascii="Calibri" w:hAnsi="Calibri"/>
          <w:sz w:val="22"/>
          <w:szCs w:val="22"/>
          <w:lang w:val="sr-Cyrl-BA"/>
        </w:rPr>
        <w:t xml:space="preserve"> службен</w:t>
      </w:r>
      <w:r w:rsidR="0036743E" w:rsidRPr="00323868">
        <w:rPr>
          <w:rFonts w:ascii="Calibri" w:hAnsi="Calibri"/>
          <w:sz w:val="22"/>
          <w:szCs w:val="22"/>
          <w:lang w:val="sr-Cyrl-BA"/>
        </w:rPr>
        <w:t>у и заштитну</w:t>
      </w:r>
      <w:r w:rsidRPr="00323868">
        <w:rPr>
          <w:rFonts w:ascii="Calibri" w:hAnsi="Calibri"/>
          <w:sz w:val="22"/>
          <w:szCs w:val="22"/>
          <w:lang w:val="sr-Cyrl-BA"/>
        </w:rPr>
        <w:t xml:space="preserve"> одјећ</w:t>
      </w:r>
      <w:r w:rsidR="0036743E" w:rsidRPr="00323868">
        <w:rPr>
          <w:rFonts w:ascii="Calibri" w:hAnsi="Calibri"/>
          <w:sz w:val="22"/>
          <w:szCs w:val="22"/>
          <w:lang w:val="sr-Cyrl-BA"/>
        </w:rPr>
        <w:t>у</w:t>
      </w:r>
      <w:r w:rsidRPr="00323868">
        <w:rPr>
          <w:rFonts w:ascii="Calibri" w:hAnsi="Calibri"/>
          <w:sz w:val="22"/>
          <w:szCs w:val="22"/>
          <w:lang w:val="sr-Cyrl-BA"/>
        </w:rPr>
        <w:t xml:space="preserve"> и обућ</w:t>
      </w:r>
      <w:r w:rsidR="0036743E" w:rsidRPr="00323868">
        <w:rPr>
          <w:rFonts w:ascii="Calibri" w:hAnsi="Calibri"/>
          <w:sz w:val="22"/>
          <w:szCs w:val="22"/>
          <w:lang w:val="sr-Cyrl-BA"/>
        </w:rPr>
        <w:t>у</w:t>
      </w:r>
      <w:r w:rsidRPr="00323868">
        <w:rPr>
          <w:rFonts w:ascii="Calibri" w:hAnsi="Calibri"/>
          <w:sz w:val="22"/>
          <w:szCs w:val="22"/>
          <w:lang w:val="sr-Cyrl-BA"/>
        </w:rPr>
        <w:t>,</w:t>
      </w:r>
      <w:r w:rsidR="00CB0640" w:rsidRPr="00323868">
        <w:rPr>
          <w:rFonts w:ascii="Calibri" w:hAnsi="Calibri"/>
          <w:sz w:val="22"/>
          <w:szCs w:val="22"/>
          <w:lang w:val="sr-Cyrl-BA"/>
        </w:rPr>
        <w:t xml:space="preserve"> ситан инвентар, ауто гуме, материјал за ИТ, материјал за кућног мајстора, одржавење чистоће, резервни дијелови рачунарске опреме,</w:t>
      </w:r>
      <w:r w:rsidR="009E0393"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="00CB0640" w:rsidRPr="00323868">
        <w:rPr>
          <w:rFonts w:ascii="Calibri" w:hAnsi="Calibri"/>
          <w:sz w:val="22"/>
          <w:szCs w:val="22"/>
          <w:lang w:val="sr-Cyrl-BA"/>
        </w:rPr>
        <w:t>канцеларијски материјал, материјал за ПТТ манипулацију и остали потрошни материјал</w:t>
      </w:r>
      <w:r w:rsidR="005274DF" w:rsidRPr="00323868">
        <w:rPr>
          <w:rFonts w:ascii="Calibri" w:hAnsi="Calibri"/>
          <w:sz w:val="22"/>
          <w:szCs w:val="22"/>
          <w:lang w:val="sr-Cyrl-BA"/>
        </w:rPr>
        <w:t>,</w:t>
      </w:r>
    </w:p>
    <w:p w14:paraId="4B0D7595" w14:textId="1CE12D0D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644"/>
        </w:tabs>
        <w:ind w:left="644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Залихе робе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 износу од </w:t>
      </w:r>
      <w:r w:rsidR="00606C27" w:rsidRPr="00323868">
        <w:rPr>
          <w:rFonts w:ascii="Calibri" w:hAnsi="Calibri"/>
          <w:sz w:val="22"/>
          <w:szCs w:val="22"/>
          <w:lang w:val="sr-Latn-BA"/>
        </w:rPr>
        <w:t>61.344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су веће за </w:t>
      </w:r>
      <w:r w:rsidR="00606C27" w:rsidRPr="00323868">
        <w:rPr>
          <w:rFonts w:ascii="Calibri" w:hAnsi="Calibri"/>
          <w:sz w:val="22"/>
          <w:szCs w:val="22"/>
          <w:lang w:val="sr-Latn-BA"/>
        </w:rPr>
        <w:t>709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у односу на исти дан претходне године, а односе се на вриједноснице које служе за продају, честитке, разгледнице, коверте, вирмани</w:t>
      </w:r>
      <w:r w:rsidR="00CB0640" w:rsidRPr="00323868">
        <w:rPr>
          <w:rFonts w:ascii="Calibri" w:hAnsi="Calibri"/>
          <w:sz w:val="22"/>
          <w:szCs w:val="22"/>
          <w:lang w:val="sr-Cyrl-CS"/>
        </w:rPr>
        <w:t>, туђу робу која се продаје на шалтерима пошта</w:t>
      </w:r>
      <w:r w:rsidR="00D6330C"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и робу у бифеу</w:t>
      </w:r>
      <w:r w:rsidR="005274DF" w:rsidRPr="00323868">
        <w:rPr>
          <w:rFonts w:ascii="Calibri" w:hAnsi="Calibri"/>
          <w:sz w:val="22"/>
          <w:szCs w:val="22"/>
          <w:lang w:val="sr-Cyrl-CS"/>
        </w:rPr>
        <w:t>,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bs-Cyrl-BA"/>
        </w:rPr>
        <w:t>и</w:t>
      </w:r>
    </w:p>
    <w:p w14:paraId="3A61A498" w14:textId="50B0113B" w:rsidR="000E6CCE" w:rsidRPr="00323868" w:rsidRDefault="007D2CAE" w:rsidP="000E6CCE">
      <w:pPr>
        <w:numPr>
          <w:ilvl w:val="0"/>
          <w:numId w:val="2"/>
        </w:numPr>
        <w:tabs>
          <w:tab w:val="clear" w:pos="810"/>
          <w:tab w:val="num" w:pos="644"/>
        </w:tabs>
        <w:ind w:left="644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 xml:space="preserve">Дати аванси </w:t>
      </w:r>
      <w:r w:rsidRPr="00323868">
        <w:rPr>
          <w:rFonts w:ascii="Calibri" w:hAnsi="Calibri"/>
          <w:sz w:val="22"/>
          <w:szCs w:val="22"/>
          <w:lang w:val="sr-Cyrl-CS"/>
        </w:rPr>
        <w:t xml:space="preserve">у износу од </w:t>
      </w:r>
      <w:r w:rsidR="00606C27" w:rsidRPr="00323868">
        <w:rPr>
          <w:rFonts w:ascii="Calibri" w:hAnsi="Calibri"/>
          <w:sz w:val="22"/>
          <w:szCs w:val="22"/>
          <w:lang w:val="sr-Latn-BA"/>
        </w:rPr>
        <w:t>23.886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који су у односу на исти дан претходне године </w:t>
      </w:r>
      <w:r w:rsidR="00606C27" w:rsidRPr="00323868">
        <w:rPr>
          <w:rFonts w:ascii="Calibri" w:hAnsi="Calibri"/>
          <w:sz w:val="22"/>
          <w:szCs w:val="22"/>
          <w:lang w:val="sr-Cyrl-CS"/>
        </w:rPr>
        <w:t xml:space="preserve">мањи </w:t>
      </w:r>
      <w:r w:rsidRPr="00323868">
        <w:rPr>
          <w:rFonts w:ascii="Calibri" w:hAnsi="Calibri"/>
          <w:sz w:val="22"/>
          <w:szCs w:val="22"/>
          <w:lang w:val="sr-Cyrl-CS"/>
        </w:rPr>
        <w:t xml:space="preserve">за </w:t>
      </w:r>
      <w:r w:rsidR="00606C27" w:rsidRPr="00323868">
        <w:rPr>
          <w:rFonts w:ascii="Calibri" w:hAnsi="Calibri"/>
          <w:sz w:val="22"/>
          <w:szCs w:val="22"/>
          <w:lang w:val="sr-Cyrl-CS"/>
        </w:rPr>
        <w:t>3.583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КМ. Дати аванси се односе на унапријед плаћене фактуре добављача. Структуру датих аванса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>.202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чине: </w:t>
      </w:r>
      <w:r w:rsidR="00BF07CE" w:rsidRPr="00323868">
        <w:rPr>
          <w:rFonts w:ascii="Calibri" w:hAnsi="Calibri"/>
          <w:sz w:val="22"/>
          <w:szCs w:val="22"/>
          <w:lang w:val="sr-Cyrl-CS"/>
        </w:rPr>
        <w:t xml:space="preserve">Матаго д.о.о. Бања Лука у износу од 16.673 КМ, </w:t>
      </w:r>
      <w:r w:rsidR="00BF07CE" w:rsidRPr="00323868">
        <w:rPr>
          <w:rFonts w:ascii="Calibri" w:hAnsi="Calibri"/>
          <w:sz w:val="22"/>
          <w:szCs w:val="22"/>
          <w:lang w:val="sr-Latn-BA"/>
        </w:rPr>
        <w:t>Una World</w:t>
      </w:r>
      <w:r w:rsidR="00BF07CE" w:rsidRPr="00323868">
        <w:rPr>
          <w:rFonts w:ascii="Calibri" w:hAnsi="Calibri"/>
          <w:sz w:val="22"/>
          <w:szCs w:val="22"/>
          <w:lang w:val="sr-Cyrl-CS"/>
        </w:rPr>
        <w:t xml:space="preserve"> д.о.о. Бања Лука у износу 5.850 КМ, Окружни привредни суд Добој 5.000 КМ, </w:t>
      </w:r>
      <w:r w:rsidRPr="00323868">
        <w:rPr>
          <w:rFonts w:ascii="Calibri" w:hAnsi="Calibri"/>
          <w:sz w:val="22"/>
          <w:szCs w:val="22"/>
          <w:lang w:val="sr-Cyrl-CS"/>
        </w:rPr>
        <w:t xml:space="preserve">Завод за уџбенике и наставна средства Источно Сарајево у износу </w:t>
      </w:r>
      <w:r w:rsidR="00BF07CE" w:rsidRPr="00323868">
        <w:rPr>
          <w:rFonts w:ascii="Calibri" w:hAnsi="Calibri"/>
          <w:sz w:val="22"/>
          <w:szCs w:val="22"/>
          <w:lang w:val="sr-Cyrl-BA"/>
        </w:rPr>
        <w:t>700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</w:t>
      </w:r>
      <w:r w:rsidR="00CB0640"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="00BF07CE" w:rsidRPr="00323868">
        <w:rPr>
          <w:rFonts w:ascii="Calibri" w:hAnsi="Calibri"/>
          <w:sz w:val="22"/>
          <w:szCs w:val="22"/>
          <w:lang w:val="sr-Cyrl-CS"/>
        </w:rPr>
        <w:t>Еуро – ауто д.о.о. Бијељина у износу од 367 КМ</w:t>
      </w:r>
      <w:r w:rsidR="00CB0640"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и други дати аванси</w:t>
      </w:r>
      <w:r w:rsidR="00232185" w:rsidRPr="00323868">
        <w:rPr>
          <w:rFonts w:ascii="Calibri" w:hAnsi="Calibri"/>
          <w:sz w:val="22"/>
          <w:szCs w:val="22"/>
          <w:lang w:val="sr-Cyrl-CS"/>
        </w:rPr>
        <w:t>.</w:t>
      </w:r>
      <w:r w:rsidRPr="00323868">
        <w:rPr>
          <w:rFonts w:ascii="Calibri" w:hAnsi="Calibri"/>
          <w:noProof/>
          <w:sz w:val="22"/>
          <w:szCs w:val="22"/>
          <w:lang w:val="sr-Cyrl-CS"/>
        </w:rPr>
        <w:t xml:space="preserve"> </w:t>
      </w:r>
      <w:r w:rsidR="000E6CCE" w:rsidRPr="00323868">
        <w:rPr>
          <w:rFonts w:ascii="Calibri" w:hAnsi="Calibri"/>
          <w:noProof/>
          <w:sz w:val="22"/>
          <w:szCs w:val="22"/>
          <w:lang w:val="sr-Cyrl-CS"/>
        </w:rPr>
        <w:t xml:space="preserve">Исправка вриједности датих аванса неповезаним лицима у земљи на дан </w:t>
      </w:r>
      <w:r w:rsidR="00A90854" w:rsidRPr="00323868">
        <w:rPr>
          <w:rFonts w:ascii="Calibri" w:hAnsi="Calibri"/>
          <w:noProof/>
          <w:sz w:val="22"/>
          <w:szCs w:val="22"/>
          <w:lang w:val="sr-Cyrl-CS"/>
        </w:rPr>
        <w:t>31.12</w:t>
      </w:r>
      <w:r w:rsidR="000E6CCE" w:rsidRPr="00323868">
        <w:rPr>
          <w:rFonts w:ascii="Calibri" w:hAnsi="Calibri"/>
          <w:noProof/>
          <w:sz w:val="22"/>
          <w:szCs w:val="22"/>
          <w:lang w:val="sr-Cyrl-CS"/>
        </w:rPr>
        <w:t xml:space="preserve">.2023. године износи  5.000 КМ  и односи се на </w:t>
      </w:r>
      <w:r w:rsidR="000E6CCE" w:rsidRPr="00323868">
        <w:rPr>
          <w:rFonts w:ascii="Calibri" w:hAnsi="Calibri"/>
          <w:sz w:val="22"/>
          <w:szCs w:val="22"/>
          <w:lang w:val="sr-Cyrl-CS"/>
        </w:rPr>
        <w:t>Окружни привредни суд Добој.</w:t>
      </w:r>
    </w:p>
    <w:p w14:paraId="58E0E305" w14:textId="4EF4417F" w:rsidR="007D2CAE" w:rsidRPr="00323868" w:rsidRDefault="007D2CAE" w:rsidP="00FA744C">
      <w:pPr>
        <w:numPr>
          <w:ilvl w:val="0"/>
          <w:numId w:val="2"/>
        </w:numPr>
        <w:tabs>
          <w:tab w:val="clear" w:pos="810"/>
          <w:tab w:val="num" w:pos="644"/>
        </w:tabs>
        <w:ind w:left="644" w:firstLine="270"/>
        <w:jc w:val="both"/>
        <w:rPr>
          <w:rFonts w:ascii="Calibri" w:hAnsi="Calibri"/>
          <w:b/>
          <w:sz w:val="10"/>
          <w:szCs w:val="10"/>
          <w:lang w:val="sr-Cyrl-CS"/>
        </w:rPr>
      </w:pPr>
    </w:p>
    <w:p w14:paraId="46722D21" w14:textId="37B81F04" w:rsidR="007D2CAE" w:rsidRPr="00323868" w:rsidRDefault="007D2CAE" w:rsidP="007D2CAE">
      <w:pPr>
        <w:ind w:firstLine="360"/>
        <w:jc w:val="both"/>
        <w:rPr>
          <w:rFonts w:ascii="Calibri" w:hAnsi="Calibri"/>
          <w:b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 xml:space="preserve">Краткорочна средства изузев залиха и сталних средстава намјењених продаји </w:t>
      </w:r>
      <w:r w:rsidRPr="00323868">
        <w:rPr>
          <w:rFonts w:ascii="Calibri" w:hAnsi="Calibri"/>
          <w:sz w:val="22"/>
          <w:szCs w:val="22"/>
          <w:lang w:val="sr-Cyrl-CS"/>
        </w:rPr>
        <w:t xml:space="preserve">на дан </w:t>
      </w:r>
      <w:r w:rsidR="00A90854" w:rsidRPr="00323868">
        <w:rPr>
          <w:rFonts w:ascii="Calibri" w:hAnsi="Calibri"/>
          <w:sz w:val="22"/>
          <w:szCs w:val="22"/>
          <w:lang w:val="bs-Cyrl-BA"/>
        </w:rPr>
        <w:t>31.12</w:t>
      </w:r>
      <w:r w:rsidRPr="00323868">
        <w:rPr>
          <w:rFonts w:ascii="Calibri" w:hAnsi="Calibri"/>
          <w:sz w:val="22"/>
          <w:szCs w:val="22"/>
          <w:lang w:val="ru-RU"/>
        </w:rPr>
        <w:t>.20</w:t>
      </w:r>
      <w:r w:rsidRPr="00323868">
        <w:rPr>
          <w:rFonts w:ascii="Calibri" w:hAnsi="Calibri"/>
          <w:sz w:val="22"/>
          <w:szCs w:val="22"/>
          <w:lang w:val="bs-Cyrl-BA"/>
        </w:rPr>
        <w:t>23</w:t>
      </w:r>
      <w:r w:rsidRPr="00323868">
        <w:rPr>
          <w:rFonts w:ascii="Calibri" w:hAnsi="Calibri"/>
          <w:sz w:val="22"/>
          <w:szCs w:val="22"/>
          <w:lang w:val="ru-RU"/>
        </w:rPr>
        <w:t xml:space="preserve">. </w:t>
      </w:r>
      <w:r w:rsidRPr="00323868">
        <w:rPr>
          <w:rFonts w:ascii="Calibri" w:hAnsi="Calibri"/>
          <w:sz w:val="22"/>
          <w:szCs w:val="22"/>
          <w:lang w:val="sr-Cyrl-CS"/>
        </w:rPr>
        <w:t xml:space="preserve">године износе </w:t>
      </w:r>
      <w:r w:rsidR="009E4646" w:rsidRPr="00323868">
        <w:rPr>
          <w:rFonts w:ascii="Calibri" w:hAnsi="Calibri"/>
          <w:b/>
          <w:bCs/>
          <w:sz w:val="22"/>
          <w:szCs w:val="22"/>
          <w:lang w:val="sr-Cyrl-CS"/>
        </w:rPr>
        <w:t>14.419.234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 xml:space="preserve"> и у односу на прошл</w:t>
      </w:r>
      <w:r w:rsidR="004925AE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="004925AE" w:rsidRPr="00323868">
        <w:rPr>
          <w:rFonts w:ascii="Calibri" w:hAnsi="Calibri"/>
          <w:sz w:val="22"/>
          <w:szCs w:val="22"/>
          <w:lang w:val="sr-Cyrl-CS"/>
        </w:rPr>
        <w:t xml:space="preserve">годину </w:t>
      </w:r>
      <w:r w:rsidRPr="00323868">
        <w:rPr>
          <w:rFonts w:ascii="Calibri" w:hAnsi="Calibri"/>
          <w:sz w:val="22"/>
          <w:szCs w:val="22"/>
          <w:lang w:val="sr-Cyrl-CS"/>
        </w:rPr>
        <w:t xml:space="preserve">већа су за </w:t>
      </w:r>
      <w:r w:rsidR="009E4646" w:rsidRPr="00323868">
        <w:rPr>
          <w:rFonts w:ascii="Calibri" w:hAnsi="Calibri"/>
          <w:sz w:val="22"/>
          <w:szCs w:val="22"/>
          <w:lang w:val="sr-Cyrl-CS"/>
        </w:rPr>
        <w:t>3.065.989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или за </w:t>
      </w:r>
      <w:r w:rsidR="009E4646" w:rsidRPr="00323868">
        <w:rPr>
          <w:rFonts w:ascii="Calibri" w:hAnsi="Calibri"/>
          <w:sz w:val="22"/>
          <w:szCs w:val="22"/>
          <w:lang w:val="sr-Cyrl-CS"/>
        </w:rPr>
        <w:t>27</w:t>
      </w:r>
      <w:r w:rsidRPr="00323868">
        <w:rPr>
          <w:rFonts w:ascii="Calibri" w:hAnsi="Calibri"/>
          <w:sz w:val="22"/>
          <w:szCs w:val="22"/>
          <w:lang w:val="sr-Cyrl-CS"/>
        </w:rPr>
        <w:t xml:space="preserve">%. </w:t>
      </w:r>
      <w:r w:rsidRPr="00323868">
        <w:rPr>
          <w:rFonts w:ascii="Calibri" w:hAnsi="Calibri"/>
          <w:sz w:val="22"/>
          <w:szCs w:val="22"/>
          <w:lang w:val="sr-Cyrl-BA"/>
        </w:rPr>
        <w:t xml:space="preserve">У текућим средствима </w:t>
      </w:r>
      <w:r w:rsidRPr="00323868">
        <w:rPr>
          <w:rFonts w:ascii="Calibri" w:hAnsi="Calibri"/>
          <w:sz w:val="22"/>
          <w:szCs w:val="22"/>
          <w:lang w:val="sr-Cyrl-CS"/>
        </w:rPr>
        <w:t xml:space="preserve">учествују са </w:t>
      </w:r>
      <w:r w:rsidR="005A2E21" w:rsidRPr="00323868">
        <w:rPr>
          <w:rFonts w:ascii="Calibri" w:hAnsi="Calibri"/>
          <w:sz w:val="22"/>
          <w:szCs w:val="22"/>
          <w:lang w:val="sr-Cyrl-CS"/>
        </w:rPr>
        <w:t>92,61</w:t>
      </w:r>
      <w:r w:rsidRPr="00323868">
        <w:rPr>
          <w:rFonts w:ascii="Calibri" w:hAnsi="Calibri"/>
          <w:sz w:val="22"/>
          <w:szCs w:val="22"/>
          <w:lang w:val="sr-Cyrl-CS"/>
        </w:rPr>
        <w:t xml:space="preserve">%, а сачињавају их: </w:t>
      </w:r>
    </w:p>
    <w:p w14:paraId="253A1D90" w14:textId="77777777" w:rsidR="007D2CAE" w:rsidRPr="00323868" w:rsidRDefault="007D2CAE" w:rsidP="007D2CAE">
      <w:pPr>
        <w:ind w:firstLine="360"/>
        <w:jc w:val="both"/>
        <w:rPr>
          <w:rFonts w:ascii="Calibri" w:hAnsi="Calibri"/>
          <w:b/>
          <w:sz w:val="10"/>
          <w:szCs w:val="10"/>
          <w:lang w:val="sr-Cyrl-CS"/>
        </w:rPr>
      </w:pPr>
    </w:p>
    <w:p w14:paraId="0C20D2A0" w14:textId="77777777" w:rsidR="00DE5E47" w:rsidRPr="00323868" w:rsidRDefault="00DE5E47" w:rsidP="007D2CAE">
      <w:pPr>
        <w:ind w:firstLine="360"/>
        <w:jc w:val="both"/>
        <w:rPr>
          <w:rFonts w:ascii="Calibri" w:hAnsi="Calibri"/>
          <w:b/>
          <w:sz w:val="22"/>
          <w:szCs w:val="22"/>
          <w:lang w:val="sr-Cyrl-CS"/>
        </w:rPr>
      </w:pPr>
    </w:p>
    <w:p w14:paraId="418CD73B" w14:textId="788E74B9" w:rsidR="007D2CAE" w:rsidRPr="00323868" w:rsidRDefault="007D2CAE" w:rsidP="007D2CAE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lastRenderedPageBreak/>
        <w:t>Краткорочна потраживања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 xml:space="preserve">.2023. године износе </w:t>
      </w:r>
      <w:r w:rsidR="005E2D68" w:rsidRPr="00323868">
        <w:rPr>
          <w:rFonts w:ascii="Calibri" w:hAnsi="Calibri"/>
          <w:b/>
          <w:bCs/>
          <w:sz w:val="22"/>
          <w:szCs w:val="22"/>
          <w:lang w:val="sr-Cyrl-CS"/>
        </w:rPr>
        <w:t>10.708.699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>, и већ</w:t>
      </w:r>
      <w:r w:rsidR="00E90DDD" w:rsidRPr="00323868">
        <w:rPr>
          <w:rFonts w:ascii="Calibri" w:hAnsi="Calibri"/>
          <w:sz w:val="22"/>
          <w:szCs w:val="22"/>
          <w:lang w:val="sr-Latn-BA"/>
        </w:rPr>
        <w:t>a</w:t>
      </w:r>
      <w:r w:rsidRPr="00323868">
        <w:rPr>
          <w:rFonts w:ascii="Calibri" w:hAnsi="Calibri"/>
          <w:sz w:val="22"/>
          <w:szCs w:val="22"/>
          <w:lang w:val="sr-Cyrl-CS"/>
        </w:rPr>
        <w:t xml:space="preserve"> су за </w:t>
      </w:r>
      <w:r w:rsidR="005E2D68" w:rsidRPr="00323868">
        <w:rPr>
          <w:rFonts w:ascii="Calibri" w:hAnsi="Calibri"/>
          <w:sz w:val="22"/>
          <w:szCs w:val="22"/>
          <w:lang w:val="sr-Cyrl-CS"/>
        </w:rPr>
        <w:t>28</w:t>
      </w:r>
      <w:r w:rsidRPr="00323868">
        <w:rPr>
          <w:rFonts w:ascii="Calibri" w:hAnsi="Calibri"/>
          <w:sz w:val="22"/>
          <w:szCs w:val="22"/>
          <w:lang w:val="sr-Cyrl-CS"/>
        </w:rPr>
        <w:t xml:space="preserve">% или за </w:t>
      </w:r>
      <w:r w:rsidR="005E2D68" w:rsidRPr="00323868">
        <w:rPr>
          <w:rFonts w:ascii="Calibri" w:hAnsi="Calibri"/>
          <w:sz w:val="22"/>
          <w:szCs w:val="22"/>
          <w:lang w:val="sr-Cyrl-CS"/>
        </w:rPr>
        <w:t>2.320.530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у односу на претходн</w:t>
      </w:r>
      <w:r w:rsidR="00726770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 xml:space="preserve"> годин</w:t>
      </w:r>
      <w:r w:rsidR="00726770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>. Структуру краткорочних потраживања у нето износу чине:</w:t>
      </w:r>
    </w:p>
    <w:p w14:paraId="5329DBEF" w14:textId="4CA58DAE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644"/>
        </w:tabs>
        <w:ind w:left="644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потраживања од купаца у земљи у износу </w:t>
      </w:r>
      <w:r w:rsidR="005E2D68" w:rsidRPr="00323868">
        <w:rPr>
          <w:rFonts w:ascii="Calibri" w:hAnsi="Calibri"/>
          <w:sz w:val="22"/>
          <w:szCs w:val="22"/>
          <w:lang w:val="sr-Cyrl-CS"/>
        </w:rPr>
        <w:t>8.868.645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која чине </w:t>
      </w:r>
      <w:r w:rsidR="00506DA3" w:rsidRPr="00323868">
        <w:rPr>
          <w:rFonts w:ascii="Calibri" w:hAnsi="Calibri"/>
          <w:sz w:val="22"/>
          <w:szCs w:val="22"/>
          <w:lang w:val="sr-Cyrl-CS"/>
        </w:rPr>
        <w:t>82,82</w:t>
      </w:r>
      <w:r w:rsidRPr="00323868">
        <w:rPr>
          <w:rFonts w:ascii="Calibri" w:hAnsi="Calibri"/>
          <w:sz w:val="22"/>
          <w:szCs w:val="22"/>
          <w:lang w:val="sr-Cyrl-CS"/>
        </w:rPr>
        <w:t xml:space="preserve">% краткорочних потраживања, </w:t>
      </w:r>
    </w:p>
    <w:p w14:paraId="07E73013" w14:textId="65153337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644"/>
        </w:tabs>
        <w:ind w:left="644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потраживања од купаца из иностранства у износу </w:t>
      </w:r>
      <w:r w:rsidR="005E2D68" w:rsidRPr="00323868">
        <w:rPr>
          <w:rFonts w:ascii="Calibri" w:hAnsi="Calibri"/>
          <w:sz w:val="22"/>
          <w:szCs w:val="22"/>
          <w:lang w:val="sr-Cyrl-CS"/>
        </w:rPr>
        <w:t>456.936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</w:t>
      </w:r>
    </w:p>
    <w:p w14:paraId="4B2C10FC" w14:textId="2571A59E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644"/>
        </w:tabs>
        <w:ind w:left="644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потраживања из специфичних послова у износу од </w:t>
      </w:r>
      <w:r w:rsidR="005E2D68" w:rsidRPr="00323868">
        <w:rPr>
          <w:rFonts w:ascii="Calibri" w:hAnsi="Calibri"/>
          <w:sz w:val="22"/>
          <w:szCs w:val="22"/>
          <w:lang w:val="sr-Cyrl-CS"/>
        </w:rPr>
        <w:t>7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(погрешно скидање са жиро рачуна), </w:t>
      </w:r>
    </w:p>
    <w:p w14:paraId="74946358" w14:textId="578451ED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644"/>
        </w:tabs>
        <w:ind w:left="644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остала краткорочна потраживања у износу  </w:t>
      </w:r>
      <w:r w:rsidR="005E2D68" w:rsidRPr="00323868">
        <w:rPr>
          <w:rFonts w:ascii="Calibri" w:hAnsi="Calibri"/>
          <w:sz w:val="22"/>
          <w:szCs w:val="22"/>
          <w:lang w:val="sr-Cyrl-CS"/>
        </w:rPr>
        <w:t>1.383.111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 чине </w:t>
      </w:r>
      <w:r w:rsidR="00B56E0D" w:rsidRPr="00323868">
        <w:rPr>
          <w:rFonts w:ascii="Calibri" w:hAnsi="Calibri"/>
          <w:sz w:val="22"/>
          <w:szCs w:val="22"/>
          <w:lang w:val="sr-Cyrl-CS"/>
        </w:rPr>
        <w:t>12,92</w:t>
      </w:r>
      <w:r w:rsidRPr="00323868">
        <w:rPr>
          <w:rFonts w:ascii="Calibri" w:hAnsi="Calibri"/>
          <w:sz w:val="22"/>
          <w:szCs w:val="22"/>
          <w:lang w:val="sr-Cyrl-CS"/>
        </w:rPr>
        <w:t xml:space="preserve">% краткорочних потраживања, а чине их: </w:t>
      </w:r>
    </w:p>
    <w:p w14:paraId="7BB411F7" w14:textId="2A7A71C3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потраживања за субвенцију из буџета Републике Српске у изнoсу од </w:t>
      </w:r>
      <w:r w:rsidR="005E2D68" w:rsidRPr="00323868">
        <w:rPr>
          <w:rFonts w:ascii="Calibri" w:hAnsi="Calibri"/>
          <w:noProof/>
          <w:sz w:val="22"/>
          <w:szCs w:val="22"/>
          <w:lang w:val="sr-Cyrl-BA"/>
        </w:rPr>
        <w:t>1.000.000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КМ,</w:t>
      </w:r>
    </w:p>
    <w:p w14:paraId="11E3A086" w14:textId="77777777" w:rsidR="00E27768" w:rsidRPr="00323868" w:rsidRDefault="00E27768" w:rsidP="00E27768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потраживања по основу боловања у износу 184.009 КМ, </w:t>
      </w:r>
    </w:p>
    <w:p w14:paraId="46221941" w14:textId="3A23F47B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потраживања од Завода за запошљавање Републике Српске Пале у износу </w:t>
      </w:r>
      <w:r w:rsidR="00581294" w:rsidRPr="00323868">
        <w:rPr>
          <w:rFonts w:ascii="Calibri" w:hAnsi="Calibri"/>
          <w:noProof/>
          <w:sz w:val="22"/>
          <w:szCs w:val="22"/>
          <w:lang w:val="ru-RU"/>
        </w:rPr>
        <w:t>81.705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КМ,</w:t>
      </w:r>
    </w:p>
    <w:p w14:paraId="3369B443" w14:textId="6491E575" w:rsidR="00E27768" w:rsidRPr="00323868" w:rsidRDefault="00E27768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остала потраживања од запослених у износу од 56.664 КМ,</w:t>
      </w:r>
    </w:p>
    <w:p w14:paraId="5D1377DF" w14:textId="77777777" w:rsidR="00E27768" w:rsidRPr="00323868" w:rsidRDefault="00E27768" w:rsidP="00E27768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потраживања по основу појачане његе дјеце у износу 25.155 КМ,</w:t>
      </w:r>
    </w:p>
    <w:p w14:paraId="333695F3" w14:textId="60E1651B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потраживања од радника (прекорачење телефонских рачуна, ВПН телефона, закупа) у износу </w:t>
      </w:r>
      <w:r w:rsidR="00080851" w:rsidRPr="00323868">
        <w:rPr>
          <w:rFonts w:ascii="Calibri" w:hAnsi="Calibri"/>
          <w:noProof/>
          <w:sz w:val="22"/>
          <w:szCs w:val="22"/>
          <w:lang w:val="sr-Cyrl-BA"/>
        </w:rPr>
        <w:t>21.240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КМ, </w:t>
      </w:r>
    </w:p>
    <w:p w14:paraId="50235215" w14:textId="4EEA8BC4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потраживања од других лица (неправилан рад радника, закуп, накнада трошкова парничног и извршног поступка по пресуди) у износу </w:t>
      </w:r>
      <w:r w:rsidR="00080851" w:rsidRPr="00323868">
        <w:rPr>
          <w:rFonts w:ascii="Calibri" w:hAnsi="Calibri"/>
          <w:noProof/>
          <w:sz w:val="22"/>
          <w:szCs w:val="22"/>
          <w:lang w:val="sr-Cyrl-BA"/>
        </w:rPr>
        <w:t>7.879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КМ,</w:t>
      </w:r>
    </w:p>
    <w:p w14:paraId="09E1E561" w14:textId="1A8EBCCA" w:rsidR="00E27768" w:rsidRPr="00323868" w:rsidRDefault="00E27768" w:rsidP="00E27768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потраживања за затезну камату у земљи 4.562 КМ</w:t>
      </w:r>
      <w:r w:rsidR="00726770" w:rsidRPr="00323868">
        <w:rPr>
          <w:rFonts w:ascii="Calibri" w:hAnsi="Calibri"/>
          <w:noProof/>
          <w:sz w:val="22"/>
          <w:szCs w:val="22"/>
          <w:lang w:val="sr-Cyrl-BA"/>
        </w:rPr>
        <w:t>,</w:t>
      </w:r>
    </w:p>
    <w:p w14:paraId="7610E26B" w14:textId="3CDFB119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потраживања од физичких лица за накнаде штете – бивши радници у износу </w:t>
      </w:r>
      <w:r w:rsidR="00080851" w:rsidRPr="00323868">
        <w:rPr>
          <w:rFonts w:ascii="Calibri" w:hAnsi="Calibri"/>
          <w:noProof/>
          <w:sz w:val="22"/>
          <w:szCs w:val="22"/>
          <w:lang w:val="ru-RU"/>
        </w:rPr>
        <w:t>1.119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КМ,</w:t>
      </w:r>
    </w:p>
    <w:p w14:paraId="4A0A6AD2" w14:textId="0F32682C" w:rsidR="00080851" w:rsidRPr="00323868" w:rsidRDefault="00080851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потраживања по основу више плаћених доприноса у износу од 238 КМ, </w:t>
      </w:r>
    </w:p>
    <w:p w14:paraId="68D3A101" w14:textId="1C9D09B5" w:rsidR="00080851" w:rsidRPr="00323868" w:rsidRDefault="00080851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>потраживања за више плаћене директне порезе  у износу од  499 КМ</w:t>
      </w:r>
      <w:r w:rsidR="00726770" w:rsidRPr="00323868">
        <w:rPr>
          <w:rFonts w:ascii="Calibri" w:hAnsi="Calibri"/>
          <w:noProof/>
          <w:sz w:val="22"/>
          <w:szCs w:val="22"/>
          <w:lang w:val="sr-Cyrl-BA"/>
        </w:rPr>
        <w:t xml:space="preserve"> и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</w:t>
      </w:r>
    </w:p>
    <w:p w14:paraId="07E011C3" w14:textId="6378A267" w:rsidR="007D2CAE" w:rsidRPr="00323868" w:rsidRDefault="007D2CAE" w:rsidP="007D2CAE">
      <w:pPr>
        <w:numPr>
          <w:ilvl w:val="0"/>
          <w:numId w:val="2"/>
        </w:numPr>
        <w:tabs>
          <w:tab w:val="clear" w:pos="810"/>
          <w:tab w:val="num" w:pos="900"/>
        </w:tabs>
        <w:ind w:left="900" w:hanging="270"/>
        <w:jc w:val="both"/>
        <w:rPr>
          <w:rFonts w:ascii="Calibri" w:hAnsi="Calibri"/>
          <w:noProof/>
          <w:sz w:val="22"/>
          <w:szCs w:val="22"/>
          <w:lang w:val="sr-Cyrl-BA"/>
        </w:rPr>
      </w:pP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друга краткорочна потраживања (аконтације) у износу </w:t>
      </w:r>
      <w:r w:rsidR="00E27768" w:rsidRPr="00323868">
        <w:rPr>
          <w:rFonts w:ascii="Calibri" w:hAnsi="Calibri"/>
          <w:noProof/>
          <w:sz w:val="22"/>
          <w:szCs w:val="22"/>
          <w:lang w:val="sr-Cyrl-BA"/>
        </w:rPr>
        <w:t>42</w:t>
      </w:r>
      <w:r w:rsidRPr="00323868">
        <w:rPr>
          <w:rFonts w:ascii="Calibri" w:hAnsi="Calibri"/>
          <w:noProof/>
          <w:sz w:val="22"/>
          <w:szCs w:val="22"/>
          <w:lang w:val="sr-Cyrl-BA"/>
        </w:rPr>
        <w:t xml:space="preserve"> КМ.</w:t>
      </w:r>
    </w:p>
    <w:p w14:paraId="3A161E56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7D96ACEE" w14:textId="0EE9C378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Највећа потраживања (у бруто износу) су потраживања од буџетских корисника, фондова, локалне самоуправе (општина) и центара за социјални рад која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 xml:space="preserve">.2023. године износе </w:t>
      </w:r>
      <w:r w:rsidR="00281366" w:rsidRPr="00323868">
        <w:rPr>
          <w:rFonts w:ascii="Calibri" w:hAnsi="Calibri"/>
          <w:b/>
          <w:sz w:val="22"/>
          <w:szCs w:val="22"/>
          <w:lang w:val="ru-RU"/>
        </w:rPr>
        <w:t>4.336.204</w:t>
      </w: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b/>
          <w:sz w:val="22"/>
          <w:szCs w:val="22"/>
          <w:lang w:val="sr-Cyrl-CS"/>
        </w:rPr>
        <w:t>КМ</w:t>
      </w:r>
      <w:r w:rsidRPr="00323868">
        <w:rPr>
          <w:rFonts w:ascii="Calibri" w:hAnsi="Calibri"/>
          <w:sz w:val="22"/>
          <w:szCs w:val="22"/>
          <w:lang w:val="sr-Cyrl-CS"/>
        </w:rPr>
        <w:t xml:space="preserve"> са следећом структуром:</w:t>
      </w:r>
    </w:p>
    <w:p w14:paraId="4D850D0F" w14:textId="77777777" w:rsidR="00DE5E47" w:rsidRPr="00323868" w:rsidRDefault="00DE5E47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37"/>
        <w:gridCol w:w="1710"/>
      </w:tblGrid>
      <w:tr w:rsidR="00DA671A" w:rsidRPr="00323868" w14:paraId="08AC3AA0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52D56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Централни трезор Р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епублике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С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рпске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 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(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Министарства Р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епублике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С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рпске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)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8EDEB" w14:textId="57719E94" w:rsidR="007D2CAE" w:rsidRPr="00323868" w:rsidRDefault="007D2CAE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725.</w:t>
            </w:r>
            <w:r w:rsidR="00281366" w:rsidRPr="00323868">
              <w:rPr>
                <w:rFonts w:ascii="Calibri" w:hAnsi="Calibri"/>
                <w:sz w:val="22"/>
                <w:szCs w:val="22"/>
                <w:lang w:val="sr-Cyrl-BA"/>
              </w:rPr>
              <w:t>207</w:t>
            </w: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KM</w:t>
            </w:r>
          </w:p>
        </w:tc>
      </w:tr>
      <w:tr w:rsidR="00DA671A" w:rsidRPr="00323868" w14:paraId="274EDB10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1AEF7" w14:textId="2D532B86" w:rsidR="007D2CAE" w:rsidRPr="00323868" w:rsidRDefault="007D2CAE" w:rsidP="00553B1D">
            <w:pPr>
              <w:ind w:left="174" w:hanging="174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Министарство Финансија </w:t>
            </w:r>
            <w:r w:rsidR="00CB0640"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Републике Српске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(Реп. Упр. </w:t>
            </w:r>
            <w:r w:rsidRPr="00323868">
              <w:rPr>
                <w:rFonts w:ascii="Calibri" w:hAnsi="Calibri" w:cs="Arial"/>
                <w:sz w:val="22"/>
                <w:szCs w:val="22"/>
                <w:lang w:val="bs-Cyrl-BA"/>
              </w:rPr>
              <w:t>з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а инспек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. п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ослове и </w:t>
            </w:r>
            <w:r w:rsidR="00553B1D"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 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Народна скупштина </w:t>
            </w:r>
            <w:r w:rsidR="00CB0640" w:rsidRPr="00323868">
              <w:rPr>
                <w:rFonts w:ascii="Calibri" w:hAnsi="Calibri" w:cs="Arial"/>
                <w:sz w:val="22"/>
                <w:szCs w:val="22"/>
                <w:lang w:val="ru-RU"/>
              </w:rPr>
              <w:t>Републике Српске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)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22554" w14:textId="3DCD3A9B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27.947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27BD6959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6BC99" w14:textId="41EFEBFF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Министарство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 Унутрашњих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послова </w:t>
            </w:r>
            <w:r w:rsidR="00CB0640"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Републике Српске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DED82" w14:textId="153B458B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1.453.155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4F18ED28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F3BFF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Образовање и култура (</w:t>
            </w:r>
            <w:r w:rsidRPr="00323868">
              <w:rPr>
                <w:rFonts w:ascii="Calibri" w:hAnsi="Calibri" w:cs="Arial"/>
                <w:sz w:val="22"/>
                <w:szCs w:val="22"/>
                <w:lang w:val="bs-Cyrl-BA"/>
              </w:rPr>
              <w:t>о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сновне, </w:t>
            </w:r>
            <w:r w:rsidRPr="00323868">
              <w:rPr>
                <w:rFonts w:ascii="Calibri" w:hAnsi="Calibri" w:cs="Arial"/>
                <w:sz w:val="22"/>
                <w:szCs w:val="22"/>
                <w:lang w:val="bs-Cyrl-BA"/>
              </w:rPr>
              <w:t>с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ред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њ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е школе и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 б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иблиотеке)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D761C" w14:textId="6327F0BC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36.056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677A4E2C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F0155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proofErr w:type="spellStart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Пореска</w:t>
            </w:r>
            <w:proofErr w:type="spellEnd"/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управа</w:t>
            </w:r>
            <w:proofErr w:type="spellEnd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 xml:space="preserve"> Р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епублике </w:t>
            </w:r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С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рпске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DFA4" w14:textId="091FF82F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290.492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4C5AD906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5E5A5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Министарство правосуђа Р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епублике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С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рпске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 (Основни, Окружни,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Врховни судови)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7C7DB" w14:textId="4275E46F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981.293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35AAEC1C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4AB6C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Универзитети  Р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епублике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С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рпске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  (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ф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акултети у Универзитетима)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12BD1" w14:textId="23A827CE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11.199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5C1FBBCF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30B952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- Републички Завод за статистику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42861C" w14:textId="5DFA3CA7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3.250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7D2CAE" w:rsidRPr="00323868" w14:paraId="2FBEBA87" w14:textId="77777777" w:rsidTr="005A62C5">
        <w:trPr>
          <w:trHeight w:val="413"/>
        </w:trPr>
        <w:tc>
          <w:tcPr>
            <w:tcW w:w="4123" w:type="pct"/>
            <w:tcBorders>
              <w:left w:val="nil"/>
              <w:bottom w:val="nil"/>
              <w:right w:val="nil"/>
            </w:tcBorders>
            <w:vAlign w:val="center"/>
          </w:tcPr>
          <w:p w14:paraId="4874D3A8" w14:textId="77777777" w:rsidR="007D2CAE" w:rsidRPr="00323868" w:rsidRDefault="007D2CAE" w:rsidP="007D2CAE">
            <w:pPr>
              <w:jc w:val="center"/>
              <w:rPr>
                <w:rFonts w:ascii="Calibri" w:hAnsi="Calibri"/>
                <w:sz w:val="16"/>
                <w:szCs w:val="16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БУЏЕТСКИ КОРИСНИЦИ:</w:t>
            </w:r>
          </w:p>
        </w:tc>
        <w:tc>
          <w:tcPr>
            <w:tcW w:w="877" w:type="pct"/>
            <w:tcBorders>
              <w:left w:val="nil"/>
              <w:bottom w:val="nil"/>
              <w:right w:val="nil"/>
            </w:tcBorders>
            <w:vAlign w:val="center"/>
          </w:tcPr>
          <w:p w14:paraId="44E8BD9B" w14:textId="53CDF452" w:rsidR="007D2CAE" w:rsidRPr="00323868" w:rsidRDefault="00281366" w:rsidP="007D2CAE">
            <w:pPr>
              <w:jc w:val="right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3.528.598</w:t>
            </w:r>
            <w:r w:rsidR="007D2CAE" w:rsidRPr="00323868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 xml:space="preserve"> КМ</w:t>
            </w:r>
          </w:p>
        </w:tc>
      </w:tr>
    </w:tbl>
    <w:p w14:paraId="43069101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6"/>
          <w:szCs w:val="6"/>
          <w:highlight w:val="yellow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37"/>
        <w:gridCol w:w="1710"/>
      </w:tblGrid>
      <w:tr w:rsidR="00DA671A" w:rsidRPr="00323868" w14:paraId="38E992E2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5A389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proofErr w:type="spellStart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Локалне</w:t>
            </w:r>
            <w:proofErr w:type="spellEnd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самоуправе</w:t>
            </w:r>
            <w:proofErr w:type="spellEnd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Oпштине</w:t>
            </w:r>
            <w:proofErr w:type="spellEnd"/>
            <w:r w:rsidRPr="00323868">
              <w:rPr>
                <w:rFonts w:ascii="Calibri" w:hAnsi="Calibri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FA640" w14:textId="0265F6E7" w:rsidR="007D2CAE" w:rsidRPr="00323868" w:rsidRDefault="007515D9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463.517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0A1C177F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4B354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Центри за социјални рад у локалним самоуправама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08570" w14:textId="1AC179D0" w:rsidR="007D2CAE" w:rsidRPr="00323868" w:rsidRDefault="007515D9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116.137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089C409C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right w:val="nil"/>
            </w:tcBorders>
            <w:vAlign w:val="center"/>
          </w:tcPr>
          <w:p w14:paraId="72BE15B6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- Фонд здравственог осигурања и Фонд за Дјечију заштиту</w:t>
            </w:r>
          </w:p>
        </w:tc>
        <w:tc>
          <w:tcPr>
            <w:tcW w:w="877" w:type="pct"/>
            <w:tcBorders>
              <w:top w:val="nil"/>
              <w:left w:val="nil"/>
              <w:right w:val="nil"/>
            </w:tcBorders>
            <w:vAlign w:val="center"/>
          </w:tcPr>
          <w:p w14:paraId="0153D843" w14:textId="033C0369" w:rsidR="007D2CAE" w:rsidRPr="00323868" w:rsidRDefault="007515D9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111.697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0F2EEA25" w14:textId="77777777" w:rsidTr="007D2CAE">
        <w:trPr>
          <w:trHeight w:val="288"/>
        </w:trPr>
        <w:tc>
          <w:tcPr>
            <w:tcW w:w="4123" w:type="pct"/>
            <w:tcBorders>
              <w:top w:val="nil"/>
              <w:left w:val="nil"/>
              <w:right w:val="nil"/>
            </w:tcBorders>
            <w:vAlign w:val="center"/>
          </w:tcPr>
          <w:p w14:paraId="6D6751F9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Рефундација боловања преко 30 дана 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(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к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онто</w:t>
            </w: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 2235000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877" w:type="pct"/>
            <w:tcBorders>
              <w:top w:val="nil"/>
              <w:left w:val="nil"/>
              <w:right w:val="nil"/>
            </w:tcBorders>
            <w:vAlign w:val="center"/>
          </w:tcPr>
          <w:p w14:paraId="2FC0B6BB" w14:textId="5F4D8002" w:rsidR="007D2CAE" w:rsidRPr="00323868" w:rsidRDefault="007515D9" w:rsidP="007D2CAE">
            <w:pPr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68.207</w:t>
            </w:r>
            <w:r w:rsidR="007D2CAE" w:rsidRPr="00323868">
              <w:rPr>
                <w:rFonts w:ascii="Calibri" w:hAnsi="Calibri"/>
                <w:sz w:val="22"/>
                <w:szCs w:val="22"/>
                <w:lang w:val="sr-Cyrl-BA"/>
              </w:rPr>
              <w:t xml:space="preserve"> KM</w:t>
            </w:r>
          </w:p>
        </w:tc>
      </w:tr>
      <w:tr w:rsidR="00DA671A" w:rsidRPr="00323868" w14:paraId="6A72CB57" w14:textId="77777777" w:rsidTr="007D2CAE">
        <w:trPr>
          <w:trHeight w:val="288"/>
        </w:trPr>
        <w:tc>
          <w:tcPr>
            <w:tcW w:w="412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D9487D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- 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Потраживање за комуналну таксу (конто </w:t>
            </w:r>
            <w:r w:rsidR="009B1389"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2252000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87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BE9BFB" w14:textId="77777777" w:rsidR="007D2CAE" w:rsidRPr="00323868" w:rsidRDefault="007D2CAE" w:rsidP="007D2CAE">
            <w:pPr>
              <w:jc w:val="right"/>
              <w:rPr>
                <w:rFonts w:ascii="Calibri" w:hAnsi="Calibri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sz w:val="22"/>
                <w:szCs w:val="22"/>
                <w:lang w:val="sr-Cyrl-BA"/>
              </w:rPr>
              <w:t>48.048 КМ</w:t>
            </w:r>
          </w:p>
        </w:tc>
      </w:tr>
      <w:tr w:rsidR="007D2CAE" w:rsidRPr="00323868" w14:paraId="7E3C081C" w14:textId="77777777" w:rsidTr="007D2CAE">
        <w:trPr>
          <w:trHeight w:val="317"/>
        </w:trPr>
        <w:tc>
          <w:tcPr>
            <w:tcW w:w="41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EFBCAB" w14:textId="77777777" w:rsidR="007D2CAE" w:rsidRPr="00323868" w:rsidRDefault="007D2CAE" w:rsidP="007D2CAE">
            <w:pPr>
              <w:jc w:val="center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УКУПНО ОСТАЛИ: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25D3D3" w14:textId="4883ED82" w:rsidR="007D2CAE" w:rsidRPr="00323868" w:rsidRDefault="007515D9" w:rsidP="007D2CAE">
            <w:pPr>
              <w:jc w:val="right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807.606</w:t>
            </w:r>
            <w:r w:rsidR="007D2CAE" w:rsidRPr="00323868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 xml:space="preserve"> KM</w:t>
            </w:r>
          </w:p>
        </w:tc>
      </w:tr>
    </w:tbl>
    <w:p w14:paraId="60101ECB" w14:textId="77777777" w:rsidR="007D2CAE" w:rsidRPr="00323868" w:rsidRDefault="007D2CAE" w:rsidP="007D2CAE">
      <w:pPr>
        <w:rPr>
          <w:rFonts w:ascii="Calibri" w:hAnsi="Calibri" w:cs="Arial"/>
          <w:sz w:val="22"/>
          <w:szCs w:val="22"/>
          <w:highlight w:val="yellow"/>
          <w:lang w:val="en-US"/>
        </w:rPr>
      </w:pPr>
    </w:p>
    <w:p w14:paraId="035D8EF1" w14:textId="77777777" w:rsidR="00DE5E47" w:rsidRPr="00323868" w:rsidRDefault="00DE5E47">
      <w:pPr>
        <w:rPr>
          <w:rFonts w:ascii="Calibri" w:hAnsi="Calibri" w:cs="Arial"/>
          <w:sz w:val="22"/>
          <w:szCs w:val="22"/>
          <w:lang w:val="sr-Cyrl-BA"/>
        </w:rPr>
      </w:pPr>
      <w:r w:rsidRPr="00323868">
        <w:rPr>
          <w:rFonts w:ascii="Calibri" w:hAnsi="Calibri" w:cs="Arial"/>
          <w:sz w:val="22"/>
          <w:szCs w:val="22"/>
          <w:lang w:val="sr-Cyrl-BA"/>
        </w:rPr>
        <w:br w:type="page"/>
      </w:r>
    </w:p>
    <w:p w14:paraId="1DD2498B" w14:textId="06D3B89A" w:rsidR="007D2CAE" w:rsidRPr="00323868" w:rsidRDefault="007D2CAE" w:rsidP="007D2CAE">
      <w:pPr>
        <w:rPr>
          <w:rFonts w:ascii="Calibri" w:hAnsi="Calibri" w:cs="Arial"/>
          <w:sz w:val="22"/>
          <w:szCs w:val="22"/>
          <w:lang w:val="sr-Latn-BA"/>
        </w:rPr>
      </w:pPr>
      <w:r w:rsidRPr="00323868">
        <w:rPr>
          <w:rFonts w:ascii="Calibri" w:hAnsi="Calibri" w:cs="Arial"/>
          <w:sz w:val="22"/>
          <w:szCs w:val="22"/>
          <w:lang w:val="sr-Cyrl-BA"/>
        </w:rPr>
        <w:lastRenderedPageBreak/>
        <w:t>Поред напријед наведених, евидентирана су значајнија потраживања од: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037"/>
        <w:gridCol w:w="1710"/>
      </w:tblGrid>
      <w:tr w:rsidR="00DA671A" w:rsidRPr="00323868" w14:paraId="29B5FA19" w14:textId="77777777" w:rsidTr="007D2CAE">
        <w:trPr>
          <w:trHeight w:hRule="exact"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C0F39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/>
                <w:noProof/>
                <w:sz w:val="22"/>
                <w:szCs w:val="22"/>
                <w:lang w:val="sr-Cyrl-CS"/>
              </w:rPr>
              <w:t>Телекомуникација Републике Српске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0BA41" w14:textId="7824EE36" w:rsidR="007D2CAE" w:rsidRPr="00323868" w:rsidRDefault="00114448" w:rsidP="007D2CAE">
            <w:pPr>
              <w:jc w:val="right"/>
              <w:rPr>
                <w:rFonts w:ascii="Calibri" w:hAnsi="Calibri"/>
                <w:noProof/>
                <w:sz w:val="22"/>
                <w:szCs w:val="22"/>
                <w:lang w:val="bs-Cyrl-BA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>1.884.172</w:t>
            </w:r>
            <w:r w:rsidR="007D2CAE"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 xml:space="preserve"> КМ</w:t>
            </w:r>
          </w:p>
        </w:tc>
      </w:tr>
      <w:tr w:rsidR="00DA671A" w:rsidRPr="00323868" w14:paraId="3872E060" w14:textId="77777777" w:rsidTr="007D2CAE">
        <w:trPr>
          <w:trHeight w:hRule="exact"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F7E58" w14:textId="708D7FE1" w:rsidR="00553B1D" w:rsidRPr="00323868" w:rsidRDefault="00553B1D" w:rsidP="00553B1D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- ЈП БиХ Пошта Сарајево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EC2C5" w14:textId="09CFC72D" w:rsidR="00553B1D" w:rsidRPr="00323868" w:rsidRDefault="00114448" w:rsidP="00553B1D">
            <w:pPr>
              <w:jc w:val="right"/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482.971</w:t>
            </w:r>
            <w:r w:rsidR="00553B1D"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 КМ</w:t>
            </w:r>
          </w:p>
        </w:tc>
      </w:tr>
      <w:tr w:rsidR="00DA671A" w:rsidRPr="00323868" w14:paraId="6D54AAB7" w14:textId="77777777" w:rsidTr="007D2CAE">
        <w:trPr>
          <w:trHeight w:hRule="exact"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6B9FC" w14:textId="77777777" w:rsidR="007D2CAE" w:rsidRPr="00323868" w:rsidRDefault="007D2CAE" w:rsidP="007D2CAE">
            <w:pPr>
              <w:rPr>
                <w:rFonts w:ascii="Calibri" w:hAnsi="Calibri"/>
                <w:noProof/>
                <w:sz w:val="22"/>
                <w:szCs w:val="22"/>
                <w:lang w:val="bs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</w:t>
            </w:r>
            <w:r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>МХ Електропривреда РС Требиње</w:t>
            </w:r>
          </w:p>
          <w:p w14:paraId="45486A8C" w14:textId="67A0EDFC" w:rsidR="00114448" w:rsidRPr="00323868" w:rsidRDefault="00114448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C520F" w14:textId="6358FAF8" w:rsidR="007D2CAE" w:rsidRPr="00323868" w:rsidRDefault="00114448" w:rsidP="007D2CAE">
            <w:pPr>
              <w:jc w:val="right"/>
              <w:rPr>
                <w:rFonts w:ascii="Calibri" w:hAnsi="Calibri"/>
                <w:noProof/>
                <w:sz w:val="22"/>
                <w:szCs w:val="22"/>
                <w:lang w:val="bs-Cyrl-BA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sr-Cyrl-BA"/>
              </w:rPr>
              <w:t>464.251</w:t>
            </w:r>
            <w:r w:rsidR="007D2CAE"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 xml:space="preserve"> КМ</w:t>
            </w:r>
          </w:p>
        </w:tc>
      </w:tr>
      <w:tr w:rsidR="00DA671A" w:rsidRPr="00323868" w14:paraId="2FDDB65B" w14:textId="77777777" w:rsidTr="007D2CAE">
        <w:trPr>
          <w:trHeight w:hRule="exact"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1B25C" w14:textId="5C946074" w:rsidR="00114448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ru-RU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 xml:space="preserve">- </w:t>
            </w:r>
            <w:r w:rsidR="00114448" w:rsidRPr="00323868">
              <w:rPr>
                <w:rFonts w:ascii="Calibri" w:hAnsi="Calibri" w:cs="Arial"/>
                <w:sz w:val="22"/>
                <w:szCs w:val="22"/>
                <w:lang w:val="ru-RU"/>
              </w:rPr>
              <w:t>ЈП ПТТ Саобраћаја Србија - Београд</w:t>
            </w:r>
          </w:p>
          <w:p w14:paraId="64262132" w14:textId="7FA9BF6D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Фонд за ПИО Републике Српске Бијељина</w:t>
            </w:r>
          </w:p>
          <w:p w14:paraId="25D4589A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5E57D2D3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FE269" w14:textId="0C1047E3" w:rsidR="00B6474A" w:rsidRPr="00323868" w:rsidRDefault="00114448" w:rsidP="00D562B2">
            <w:pPr>
              <w:jc w:val="right"/>
              <w:rPr>
                <w:rFonts w:ascii="Calibri" w:hAnsi="Calibri"/>
                <w:noProof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sr-Cyrl-BA"/>
              </w:rPr>
              <w:t>343.736</w:t>
            </w:r>
            <w:r w:rsidR="007D2CAE" w:rsidRPr="00323868">
              <w:rPr>
                <w:rFonts w:ascii="Calibri" w:hAnsi="Calibri"/>
                <w:noProof/>
                <w:sz w:val="22"/>
                <w:szCs w:val="22"/>
                <w:lang w:val="sr-Cyrl-BA"/>
              </w:rPr>
              <w:t xml:space="preserve"> КМ</w:t>
            </w:r>
          </w:p>
        </w:tc>
      </w:tr>
      <w:tr w:rsidR="00DA671A" w:rsidRPr="00323868" w14:paraId="208263FB" w14:textId="77777777" w:rsidTr="003B3855">
        <w:trPr>
          <w:trHeight w:hRule="exact"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895EB" w14:textId="436AE408" w:rsidR="00D562B2" w:rsidRPr="00323868" w:rsidRDefault="00D562B2" w:rsidP="003B3855">
            <w:pPr>
              <w:rPr>
                <w:rFonts w:ascii="Calibri" w:hAnsi="Calibri" w:cs="Arial"/>
                <w:sz w:val="22"/>
                <w:szCs w:val="22"/>
                <w:lang w:val="ru-RU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ru-RU"/>
              </w:rPr>
              <w:t>- Фонд ПИО РС - Бијељина</w:t>
            </w:r>
          </w:p>
          <w:p w14:paraId="356C13DD" w14:textId="77777777" w:rsidR="00D562B2" w:rsidRPr="00323868" w:rsidRDefault="00D562B2" w:rsidP="003B3855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Фонд за ПИО Републике Српске Бијељина</w:t>
            </w:r>
          </w:p>
          <w:p w14:paraId="0E42E7AB" w14:textId="77777777" w:rsidR="00D562B2" w:rsidRPr="00323868" w:rsidRDefault="00D562B2" w:rsidP="003B3855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37BE518E" w14:textId="77777777" w:rsidR="00D562B2" w:rsidRPr="00323868" w:rsidRDefault="00D562B2" w:rsidP="003B3855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B8489" w14:textId="459C1A05" w:rsidR="00D562B2" w:rsidRPr="00323868" w:rsidRDefault="00D562B2" w:rsidP="003B3855">
            <w:pPr>
              <w:jc w:val="right"/>
              <w:rPr>
                <w:rFonts w:ascii="Calibri" w:hAnsi="Calibri"/>
                <w:noProof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sr-Cyrl-BA"/>
              </w:rPr>
              <w:t>327.295 КМ</w:t>
            </w:r>
          </w:p>
          <w:p w14:paraId="3B284E57" w14:textId="77777777" w:rsidR="00D562B2" w:rsidRPr="00323868" w:rsidRDefault="00D562B2" w:rsidP="003B3855">
            <w:pPr>
              <w:jc w:val="right"/>
              <w:rPr>
                <w:rFonts w:ascii="Calibri" w:hAnsi="Calibri"/>
                <w:noProof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sr-Cyrl-BA"/>
              </w:rPr>
              <w:t xml:space="preserve">- </w:t>
            </w:r>
          </w:p>
          <w:p w14:paraId="14523FE4" w14:textId="77777777" w:rsidR="00D562B2" w:rsidRPr="00323868" w:rsidRDefault="00D562B2" w:rsidP="003B3855">
            <w:pPr>
              <w:jc w:val="right"/>
              <w:rPr>
                <w:rFonts w:ascii="Calibri" w:hAnsi="Calibri"/>
                <w:noProof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sr-Cyrl-BA"/>
              </w:rPr>
              <w:t>+</w:t>
            </w:r>
          </w:p>
          <w:p w14:paraId="3269D0F7" w14:textId="77777777" w:rsidR="00D562B2" w:rsidRPr="00323868" w:rsidRDefault="00D562B2" w:rsidP="003B3855">
            <w:pPr>
              <w:jc w:val="right"/>
              <w:rPr>
                <w:rFonts w:ascii="Calibri" w:hAnsi="Calibri"/>
                <w:noProof/>
                <w:sz w:val="22"/>
                <w:szCs w:val="22"/>
                <w:lang w:val="sr-Cyrl-BA"/>
              </w:rPr>
            </w:pPr>
          </w:p>
        </w:tc>
      </w:tr>
      <w:tr w:rsidR="00DA671A" w:rsidRPr="00323868" w14:paraId="6A4FC898" w14:textId="77777777" w:rsidTr="007D2CAE">
        <w:trPr>
          <w:trHeight w:hRule="exact"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97D39" w14:textId="6C56F40E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- ЈП Радио телевизија Републике Српске                                                                                                  126.075 КМ</w:t>
            </w: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ab/>
              <w:t>196.831 КМ</w:t>
            </w:r>
          </w:p>
          <w:p w14:paraId="6C35EE70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>телевизија Републике Српске                                                                                                  126.075 КМ</w:t>
            </w:r>
          </w:p>
          <w:p w14:paraId="6C092CC1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3706E1DF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1E14084C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018F0EC0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683585A2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6854864B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0DB0ECE0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577C09FE" w14:textId="77777777" w:rsidR="007D2CAE" w:rsidRPr="00323868" w:rsidRDefault="007D2CAE" w:rsidP="007D2CAE">
            <w:pPr>
              <w:rPr>
                <w:rFonts w:ascii="Calibri" w:hAnsi="Calibri" w:cs="Arial"/>
                <w:sz w:val="22"/>
                <w:szCs w:val="22"/>
                <w:lang w:val="sr-Cyrl-BA"/>
              </w:rPr>
            </w:pPr>
          </w:p>
          <w:p w14:paraId="4C982D17" w14:textId="77777777" w:rsidR="007D2CAE" w:rsidRPr="00323868" w:rsidRDefault="007D2CAE" w:rsidP="007D2CAE">
            <w:pPr>
              <w:rPr>
                <w:rFonts w:ascii="Calibri" w:hAnsi="Calibri"/>
                <w:sz w:val="22"/>
                <w:szCs w:val="22"/>
                <w:lang w:val="bs-Latn-BA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E147F" w14:textId="77777777" w:rsidR="007D2CAE" w:rsidRPr="00323868" w:rsidRDefault="00114448" w:rsidP="007D2CAE">
            <w:pPr>
              <w:jc w:val="right"/>
              <w:rPr>
                <w:rFonts w:ascii="Calibri" w:hAnsi="Calibri"/>
                <w:noProof/>
                <w:sz w:val="22"/>
                <w:szCs w:val="22"/>
                <w:lang w:val="sr-Cyrl-CS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sr-Cyrl-CS"/>
              </w:rPr>
              <w:t>198.257</w:t>
            </w:r>
            <w:r w:rsidR="007D2CAE" w:rsidRPr="00323868">
              <w:rPr>
                <w:rFonts w:ascii="Calibri" w:hAnsi="Calibri"/>
                <w:noProof/>
                <w:sz w:val="22"/>
                <w:szCs w:val="22"/>
                <w:lang w:val="sr-Cyrl-CS"/>
              </w:rPr>
              <w:t xml:space="preserve"> КМ</w:t>
            </w:r>
          </w:p>
          <w:p w14:paraId="1D6FDDC3" w14:textId="77777777" w:rsidR="007F049F" w:rsidRPr="00323868" w:rsidRDefault="007F049F" w:rsidP="007D2CAE">
            <w:pPr>
              <w:jc w:val="right"/>
              <w:rPr>
                <w:rFonts w:ascii="Calibri" w:hAnsi="Calibri"/>
                <w:noProof/>
                <w:sz w:val="22"/>
                <w:szCs w:val="22"/>
                <w:lang w:val="sr-Cyrl-CS"/>
              </w:rPr>
            </w:pPr>
          </w:p>
          <w:p w14:paraId="0506A0B4" w14:textId="5E452380" w:rsidR="007F049F" w:rsidRPr="00323868" w:rsidRDefault="007F049F" w:rsidP="007D2CAE">
            <w:pPr>
              <w:jc w:val="right"/>
              <w:rPr>
                <w:rFonts w:ascii="Calibri" w:hAnsi="Calibri"/>
                <w:sz w:val="22"/>
                <w:szCs w:val="22"/>
                <w:lang w:val="sr-Cyrl-CS"/>
              </w:rPr>
            </w:pPr>
          </w:p>
        </w:tc>
      </w:tr>
      <w:tr w:rsidR="007D2CAE" w:rsidRPr="00323868" w14:paraId="67D7EDE8" w14:textId="77777777" w:rsidTr="007D2CAE">
        <w:trPr>
          <w:trHeight w:hRule="exact" w:val="288"/>
        </w:trPr>
        <w:tc>
          <w:tcPr>
            <w:tcW w:w="4123" w:type="pct"/>
            <w:tcBorders>
              <w:top w:val="nil"/>
              <w:left w:val="nil"/>
              <w:bottom w:val="nil"/>
              <w:right w:val="nil"/>
            </w:tcBorders>
          </w:tcPr>
          <w:p w14:paraId="11CF59B2" w14:textId="77777777" w:rsidR="007D2CAE" w:rsidRPr="00323868" w:rsidRDefault="007D2CAE" w:rsidP="007D2CAE">
            <w:pPr>
              <w:rPr>
                <w:lang w:val="ru-RU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- Републичка управа за ГПП                                                                                                </w:t>
            </w:r>
            <w:r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>126.075 КМ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</w:tcPr>
          <w:p w14:paraId="5AB0B969" w14:textId="1B2DAA07" w:rsidR="007D2CAE" w:rsidRPr="00323868" w:rsidRDefault="00114448" w:rsidP="007D2CAE">
            <w:pPr>
              <w:jc w:val="right"/>
              <w:rPr>
                <w:rFonts w:ascii="Calibri" w:hAnsi="Calibri" w:cs="Arial"/>
                <w:sz w:val="22"/>
                <w:szCs w:val="22"/>
                <w:lang w:val="sr-Cyrl-BA"/>
              </w:rPr>
            </w:pPr>
            <w:r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>169.217</w:t>
            </w:r>
            <w:r w:rsidR="007D2CAE"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 xml:space="preserve"> КМ</w:t>
            </w:r>
          </w:p>
          <w:p w14:paraId="48C5D061" w14:textId="77777777" w:rsidR="007D2CAE" w:rsidRPr="00323868" w:rsidRDefault="007D2CAE" w:rsidP="007D2CAE">
            <w:pPr>
              <w:jc w:val="right"/>
              <w:rPr>
                <w:lang w:val="ru-RU"/>
              </w:rPr>
            </w:pPr>
            <w:r w:rsidRPr="00323868">
              <w:rPr>
                <w:rFonts w:ascii="Calibri" w:hAnsi="Calibri" w:cs="Arial"/>
                <w:sz w:val="22"/>
                <w:szCs w:val="22"/>
                <w:lang w:val="sr-Cyrl-BA"/>
              </w:rPr>
              <w:t xml:space="preserve">телевизија Републике Српске                                                                                                  </w:t>
            </w:r>
            <w:r w:rsidRPr="00323868">
              <w:rPr>
                <w:rFonts w:ascii="Calibri" w:hAnsi="Calibri"/>
                <w:noProof/>
                <w:sz w:val="22"/>
                <w:szCs w:val="22"/>
                <w:lang w:val="bs-Cyrl-BA"/>
              </w:rPr>
              <w:t>126.075 КМ</w:t>
            </w:r>
          </w:p>
        </w:tc>
      </w:tr>
    </w:tbl>
    <w:p w14:paraId="61CEC0DC" w14:textId="77777777" w:rsidR="007D2CAE" w:rsidRPr="00323868" w:rsidRDefault="007D2CAE" w:rsidP="007D2CAE">
      <w:pPr>
        <w:rPr>
          <w:rFonts w:ascii="Calibri" w:hAnsi="Calibri" w:cs="Arial"/>
          <w:sz w:val="22"/>
          <w:szCs w:val="22"/>
          <w:lang w:val="sr-Latn-BA"/>
        </w:rPr>
      </w:pPr>
    </w:p>
    <w:p w14:paraId="5DC45EB6" w14:textId="27DA7F82" w:rsidR="003B2BEA" w:rsidRPr="00323868" w:rsidRDefault="007D2CAE" w:rsidP="003B2BEA">
      <w:pPr>
        <w:pStyle w:val="NoSpacing"/>
        <w:ind w:firstLine="270"/>
        <w:jc w:val="both"/>
        <w:rPr>
          <w:rFonts w:ascii="Calibri" w:hAnsi="Calibri" w:cs="Calibri"/>
          <w:sz w:val="22"/>
          <w:szCs w:val="22"/>
          <w:lang w:val="sr-Cyrl-CS"/>
        </w:rPr>
      </w:pPr>
      <w:bookmarkStart w:id="104" w:name="_Toc415565258"/>
      <w:bookmarkStart w:id="105" w:name="_Toc489360227"/>
      <w:r w:rsidRPr="00323868">
        <w:rPr>
          <w:rFonts w:ascii="Calibri" w:hAnsi="Calibri" w:cs="Calibri"/>
          <w:b/>
          <w:sz w:val="22"/>
          <w:szCs w:val="22"/>
          <w:lang w:val="sr-Cyrl-CS"/>
        </w:rPr>
        <w:t xml:space="preserve">Исправка потраживања </w:t>
      </w:r>
      <w:r w:rsidRPr="00323868">
        <w:rPr>
          <w:rFonts w:ascii="Calibri" w:hAnsi="Calibri" w:cs="Calibri"/>
          <w:b/>
          <w:sz w:val="22"/>
          <w:szCs w:val="22"/>
          <w:lang w:val="sr-Cyrl-BA"/>
        </w:rPr>
        <w:t xml:space="preserve">од </w:t>
      </w:r>
      <w:r w:rsidRPr="00323868">
        <w:rPr>
          <w:rFonts w:ascii="Calibri" w:hAnsi="Calibri" w:cs="Calibri"/>
          <w:b/>
          <w:sz w:val="22"/>
          <w:szCs w:val="22"/>
          <w:lang w:val="sr-Cyrl-CS"/>
        </w:rPr>
        <w:t>купаца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 на дан </w:t>
      </w:r>
      <w:r w:rsidR="00A90854" w:rsidRPr="00323868">
        <w:rPr>
          <w:rFonts w:ascii="Calibri" w:hAnsi="Calibri" w:cs="Calibri"/>
          <w:sz w:val="22"/>
          <w:szCs w:val="22"/>
          <w:lang w:val="sr-Cyrl-CS"/>
        </w:rPr>
        <w:t>31.12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.2023. године износи </w:t>
      </w:r>
      <w:r w:rsidR="004C1539" w:rsidRPr="00323868">
        <w:rPr>
          <w:rFonts w:ascii="Calibri" w:hAnsi="Calibri" w:cs="Calibri"/>
          <w:sz w:val="22"/>
          <w:szCs w:val="22"/>
          <w:lang w:val="sr-Cyrl-CS"/>
        </w:rPr>
        <w:t>334.697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 КМ, од којих су утужени </w:t>
      </w:r>
      <w:r w:rsidR="004C1539" w:rsidRPr="00323868">
        <w:rPr>
          <w:rFonts w:ascii="Calibri" w:hAnsi="Calibri" w:cs="Calibri"/>
          <w:sz w:val="22"/>
          <w:szCs w:val="22"/>
          <w:lang w:val="sr-Cyrl-BA"/>
        </w:rPr>
        <w:t>334.068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 КМ, а износ од </w:t>
      </w:r>
      <w:r w:rsidR="004C1539" w:rsidRPr="00323868">
        <w:rPr>
          <w:rFonts w:ascii="Calibri" w:hAnsi="Calibri" w:cs="Calibri"/>
          <w:sz w:val="22"/>
          <w:szCs w:val="22"/>
          <w:lang w:val="sr-Cyrl-BA"/>
        </w:rPr>
        <w:t>628.67</w:t>
      </w:r>
      <w:r w:rsidRPr="00323868">
        <w:rPr>
          <w:rFonts w:ascii="Calibri" w:hAnsi="Calibri" w:cs="Calibri"/>
          <w:sz w:val="22"/>
          <w:szCs w:val="22"/>
          <w:lang w:val="sr-Cyrl-CS"/>
        </w:rPr>
        <w:t xml:space="preserve"> КМ није утужен, јер купци измирују своја дуговања  на основу постигнутих споразума о репрограму.</w:t>
      </w:r>
    </w:p>
    <w:p w14:paraId="47553E89" w14:textId="77777777" w:rsidR="003B2BEA" w:rsidRPr="00323868" w:rsidRDefault="003B2BEA" w:rsidP="003B2BEA">
      <w:pPr>
        <w:pStyle w:val="NoSpacing"/>
        <w:ind w:firstLine="270"/>
        <w:jc w:val="both"/>
        <w:rPr>
          <w:rFonts w:ascii="Calibri" w:hAnsi="Calibri" w:cs="Calibri"/>
          <w:b/>
          <w:sz w:val="22"/>
          <w:szCs w:val="22"/>
          <w:lang w:val="sr-Cyrl-BA"/>
        </w:rPr>
      </w:pPr>
    </w:p>
    <w:p w14:paraId="4D94C191" w14:textId="1C671D61" w:rsidR="007D2CAE" w:rsidRPr="00323868" w:rsidRDefault="007D2CAE" w:rsidP="007D2CAE">
      <w:pPr>
        <w:pStyle w:val="NoSpacing"/>
        <w:ind w:firstLine="270"/>
        <w:jc w:val="both"/>
        <w:rPr>
          <w:rFonts w:ascii="Calibri" w:hAnsi="Calibri" w:cs="Calibri"/>
          <w:sz w:val="22"/>
          <w:szCs w:val="22"/>
          <w:lang w:val="sr-Cyrl-BA"/>
        </w:rPr>
      </w:pPr>
      <w:r w:rsidRPr="00323868">
        <w:rPr>
          <w:rFonts w:ascii="Calibri" w:hAnsi="Calibri" w:cs="Calibri"/>
          <w:b/>
          <w:sz w:val="22"/>
          <w:szCs w:val="22"/>
          <w:lang w:val="sr-Cyrl-BA"/>
        </w:rPr>
        <w:t>Исправка вриједности осталих краткорочних потраживања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 на дан </w:t>
      </w:r>
      <w:r w:rsidR="00A90854" w:rsidRPr="00323868">
        <w:rPr>
          <w:rFonts w:ascii="Calibri" w:hAnsi="Calibri" w:cs="Calibri"/>
          <w:sz w:val="22"/>
          <w:szCs w:val="22"/>
          <w:lang w:val="sr-Cyrl-BA"/>
        </w:rPr>
        <w:t>31.12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.2023. године износи </w:t>
      </w:r>
      <w:r w:rsidR="00A64B38" w:rsidRPr="00323868">
        <w:rPr>
          <w:rFonts w:ascii="Calibri" w:hAnsi="Calibri" w:cs="Calibri"/>
          <w:sz w:val="22"/>
          <w:szCs w:val="22"/>
          <w:lang w:val="sr-Cyrl-BA"/>
        </w:rPr>
        <w:t>1.859.595</w:t>
      </w:r>
      <w:r w:rsidRPr="00323868">
        <w:rPr>
          <w:rFonts w:ascii="Calibri" w:hAnsi="Calibri" w:cs="Calibri"/>
          <w:sz w:val="22"/>
          <w:szCs w:val="22"/>
          <w:lang w:val="sr-Cyrl-BA"/>
        </w:rPr>
        <w:t xml:space="preserve"> КМ, а односи се на: </w:t>
      </w:r>
    </w:p>
    <w:p w14:paraId="5ED2A620" w14:textId="77777777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ИВ осталих потраживања – Бобар банка у износу 909.147 КМ, </w:t>
      </w:r>
    </w:p>
    <w:p w14:paraId="523BFA48" w14:textId="39ED9C5A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ИВ осталих краткорочних потраживања – бивши радници у износу </w:t>
      </w:r>
      <w:r w:rsidR="00A64B38" w:rsidRPr="00323868">
        <w:rPr>
          <w:rFonts w:ascii="Calibri" w:hAnsi="Calibri"/>
          <w:sz w:val="22"/>
          <w:szCs w:val="22"/>
          <w:lang w:val="ru-RU"/>
        </w:rPr>
        <w:t>874.695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</w:t>
      </w:r>
    </w:p>
    <w:p w14:paraId="61FD8222" w14:textId="77777777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ИВ потраживања од Пореске управе – поврат комуналне таксе у износу 48.048 КМ, </w:t>
      </w:r>
    </w:p>
    <w:p w14:paraId="5576345B" w14:textId="77777777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ИВ потраживања од других правних лица – накнада штете </w:t>
      </w:r>
      <w:r w:rsidRPr="00323868">
        <w:rPr>
          <w:rFonts w:ascii="Calibri" w:hAnsi="Calibri"/>
          <w:sz w:val="22"/>
          <w:szCs w:val="22"/>
          <w:lang w:val="sr-Latn-BA"/>
        </w:rPr>
        <w:t>15</w:t>
      </w:r>
      <w:r w:rsidRPr="00323868">
        <w:rPr>
          <w:rFonts w:ascii="Calibri" w:hAnsi="Calibri"/>
          <w:sz w:val="22"/>
          <w:szCs w:val="22"/>
          <w:lang w:val="bs-Cyrl-BA"/>
        </w:rPr>
        <w:t>.7</w:t>
      </w:r>
      <w:r w:rsidRPr="00323868">
        <w:rPr>
          <w:rFonts w:ascii="Calibri" w:hAnsi="Calibri"/>
          <w:sz w:val="22"/>
          <w:szCs w:val="22"/>
          <w:lang w:val="sr-Latn-BA"/>
        </w:rPr>
        <w:t>50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</w:t>
      </w:r>
    </w:p>
    <w:p w14:paraId="32C37761" w14:textId="43922C1B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ИВ потраживања од других лица – погрешне уплате радника </w:t>
      </w:r>
      <w:r w:rsidR="00A64B38" w:rsidRPr="00323868">
        <w:rPr>
          <w:rFonts w:ascii="Calibri" w:hAnsi="Calibri"/>
          <w:sz w:val="22"/>
          <w:szCs w:val="22"/>
          <w:lang w:val="ru-RU"/>
        </w:rPr>
        <w:t>7.720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 и</w:t>
      </w:r>
    </w:p>
    <w:p w14:paraId="0FC7826F" w14:textId="7CED495A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ИВ потраживања за накнаде трошкова парничног и извршног поступка по пресуди </w:t>
      </w:r>
      <w:r w:rsidRPr="00323868">
        <w:rPr>
          <w:rFonts w:ascii="Calibri" w:hAnsi="Calibri"/>
          <w:sz w:val="22"/>
          <w:szCs w:val="22"/>
          <w:lang w:val="sr-Latn-BA"/>
        </w:rPr>
        <w:t>4.</w:t>
      </w:r>
      <w:r w:rsidR="00A64B38" w:rsidRPr="00323868">
        <w:rPr>
          <w:rFonts w:ascii="Calibri" w:hAnsi="Calibri"/>
          <w:sz w:val="22"/>
          <w:szCs w:val="22"/>
          <w:lang w:val="sr-Cyrl-BA"/>
        </w:rPr>
        <w:t>235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КМ.</w:t>
      </w:r>
    </w:p>
    <w:p w14:paraId="73E386A8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7AB1CCEB" w14:textId="5769DCB1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На рачунима Предузећа на дан билансирања утврђена је </w:t>
      </w:r>
      <w:r w:rsidRPr="00323868">
        <w:rPr>
          <w:rFonts w:ascii="Calibri" w:hAnsi="Calibri"/>
          <w:b/>
          <w:sz w:val="22"/>
          <w:szCs w:val="22"/>
          <w:lang w:val="sr-Cyrl-CS"/>
        </w:rPr>
        <w:t>готовина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 износу од </w:t>
      </w:r>
      <w:r w:rsidR="0023538C" w:rsidRPr="00323868">
        <w:rPr>
          <w:rFonts w:ascii="Calibri" w:hAnsi="Calibri"/>
          <w:sz w:val="22"/>
          <w:szCs w:val="22"/>
          <w:lang w:val="sr-Cyrl-BA"/>
        </w:rPr>
        <w:t>1.087.007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што чини </w:t>
      </w:r>
      <w:r w:rsidR="0023538C" w:rsidRPr="00323868">
        <w:rPr>
          <w:rFonts w:ascii="Calibri" w:hAnsi="Calibri"/>
          <w:sz w:val="22"/>
          <w:szCs w:val="22"/>
          <w:lang w:val="sr-Cyrl-BA"/>
        </w:rPr>
        <w:t>6,98</w:t>
      </w:r>
      <w:r w:rsidRPr="00323868">
        <w:rPr>
          <w:rFonts w:ascii="Calibri" w:hAnsi="Calibri"/>
          <w:b/>
          <w:sz w:val="22"/>
          <w:szCs w:val="22"/>
          <w:lang w:val="sr-Cyrl-CS"/>
        </w:rPr>
        <w:t>%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укупних текућих средстава.</w:t>
      </w:r>
    </w:p>
    <w:p w14:paraId="120F572C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718FF9F0" w14:textId="2CF79BF9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 xml:space="preserve">Порез на додату вриједност </w:t>
      </w:r>
      <w:r w:rsidRPr="00323868">
        <w:rPr>
          <w:rFonts w:ascii="Calibri" w:hAnsi="Calibri"/>
          <w:sz w:val="22"/>
          <w:szCs w:val="22"/>
          <w:lang w:val="sr-Cyrl-CS"/>
        </w:rPr>
        <w:t xml:space="preserve">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>.202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="00D35C65" w:rsidRPr="00323868">
        <w:rPr>
          <w:rFonts w:ascii="Calibri" w:hAnsi="Calibri"/>
          <w:sz w:val="22"/>
          <w:szCs w:val="22"/>
          <w:lang w:val="sr-Cyrl-BA"/>
        </w:rPr>
        <w:t>5.092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 односи се на </w:t>
      </w:r>
      <w:r w:rsidRPr="00323868">
        <w:rPr>
          <w:rFonts w:ascii="Calibri" w:hAnsi="Calibri"/>
          <w:sz w:val="22"/>
          <w:szCs w:val="22"/>
          <w:lang w:val="sr-Cyrl-BA"/>
        </w:rPr>
        <w:t xml:space="preserve">други </w:t>
      </w:r>
      <w:r w:rsidRPr="00323868">
        <w:rPr>
          <w:rFonts w:ascii="Calibri" w:hAnsi="Calibri"/>
          <w:sz w:val="22"/>
          <w:szCs w:val="22"/>
          <w:lang w:val="sr-Cyrl-CS"/>
        </w:rPr>
        <w:t>аконтациони ПДВ – реазграничени по периодима.</w:t>
      </w:r>
    </w:p>
    <w:p w14:paraId="3B746CEA" w14:textId="77777777" w:rsidR="007D2CAE" w:rsidRPr="00323868" w:rsidRDefault="007D2CAE" w:rsidP="007D2CAE">
      <w:pPr>
        <w:ind w:firstLine="270"/>
        <w:jc w:val="both"/>
        <w:rPr>
          <w:rFonts w:ascii="Calibri" w:hAnsi="Calibri"/>
          <w:b/>
          <w:sz w:val="14"/>
          <w:szCs w:val="14"/>
          <w:lang w:val="sr-Cyrl-CS"/>
        </w:rPr>
      </w:pPr>
    </w:p>
    <w:p w14:paraId="7C83293E" w14:textId="4117448F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Краткорочна разграничења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</w:t>
      </w:r>
      <w:r w:rsidR="00A90854" w:rsidRPr="00323868">
        <w:rPr>
          <w:rFonts w:ascii="Calibri" w:hAnsi="Calibri"/>
          <w:sz w:val="22"/>
          <w:szCs w:val="22"/>
          <w:lang w:val="sr-Cyrl-CS"/>
        </w:rPr>
        <w:t>31.12</w:t>
      </w:r>
      <w:r w:rsidRPr="00323868">
        <w:rPr>
          <w:rFonts w:ascii="Calibri" w:hAnsi="Calibri"/>
          <w:sz w:val="22"/>
          <w:szCs w:val="22"/>
          <w:lang w:val="sr-Cyrl-CS"/>
        </w:rPr>
        <w:t>.202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="003D18F5" w:rsidRPr="00323868">
        <w:rPr>
          <w:rFonts w:ascii="Calibri" w:hAnsi="Calibri"/>
          <w:b/>
          <w:sz w:val="22"/>
          <w:szCs w:val="22"/>
          <w:lang w:val="sr-Cyrl-BA"/>
        </w:rPr>
        <w:t>2.618.436</w:t>
      </w:r>
      <w:r w:rsidRPr="00323868">
        <w:rPr>
          <w:rFonts w:ascii="Calibri" w:hAnsi="Calibri"/>
          <w:b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 xml:space="preserve">, а чине их: </w:t>
      </w:r>
    </w:p>
    <w:p w14:paraId="4ED2205D" w14:textId="0759E9BE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потраживања за нефактурисани приход у износу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="003D18F5" w:rsidRPr="00323868">
        <w:rPr>
          <w:rFonts w:ascii="Calibri" w:hAnsi="Calibri"/>
          <w:sz w:val="22"/>
          <w:szCs w:val="22"/>
          <w:lang w:val="sr-Cyrl-BA"/>
        </w:rPr>
        <w:t>2.189.363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 (процјена прихода и трошкова у размјени међународних пошиљака)</w:t>
      </w:r>
      <w:r w:rsidR="003D18F5" w:rsidRPr="00323868">
        <w:rPr>
          <w:rFonts w:ascii="Calibri" w:hAnsi="Calibri"/>
          <w:sz w:val="22"/>
          <w:szCs w:val="22"/>
          <w:lang w:val="bs-Cyrl-BA"/>
        </w:rPr>
        <w:t xml:space="preserve"> и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</w:p>
    <w:p w14:paraId="55814C11" w14:textId="48E11BB8" w:rsidR="007D2CAE" w:rsidRPr="00323868" w:rsidRDefault="007D2CAE" w:rsidP="007D2CAE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остали унапријед плаћени трошкови у износу </w:t>
      </w:r>
      <w:r w:rsidR="003D18F5" w:rsidRPr="00323868">
        <w:rPr>
          <w:rFonts w:ascii="Calibri" w:hAnsi="Calibri"/>
          <w:sz w:val="22"/>
          <w:szCs w:val="22"/>
          <w:lang w:val="sr-Cyrl-BA"/>
        </w:rPr>
        <w:t>429.07</w:t>
      </w:r>
      <w:r w:rsidR="00A605E2" w:rsidRPr="00323868">
        <w:rPr>
          <w:rFonts w:ascii="Calibri" w:hAnsi="Calibri"/>
          <w:sz w:val="22"/>
          <w:szCs w:val="22"/>
          <w:lang w:val="sr-Cyrl-BA"/>
        </w:rPr>
        <w:t>2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</w:t>
      </w:r>
      <w:r w:rsidR="00924DC6" w:rsidRPr="00323868">
        <w:rPr>
          <w:rFonts w:ascii="Calibri" w:hAnsi="Calibri"/>
          <w:sz w:val="22"/>
          <w:szCs w:val="22"/>
          <w:lang w:val="sr-Cyrl-BA"/>
        </w:rPr>
        <w:t xml:space="preserve"> (трошкови набавке лиценци, трошкови комуналне накнаде за период и порез на имовини). </w:t>
      </w:r>
    </w:p>
    <w:p w14:paraId="5C501498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0733050E" w14:textId="08FE3B9D" w:rsidR="007D2CAE" w:rsidRPr="00323868" w:rsidRDefault="007D2CAE" w:rsidP="007D2CAE">
      <w:pPr>
        <w:ind w:firstLine="270"/>
        <w:jc w:val="both"/>
        <w:rPr>
          <w:rFonts w:ascii="Calibri" w:hAnsi="Calibri"/>
          <w:b/>
          <w:bCs/>
          <w:iCs/>
          <w:sz w:val="22"/>
          <w:szCs w:val="22"/>
          <w:lang w:val="ru-RU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Потраживања за нефактурисане приходе чине приходи по основу међуоператорског и међународног обрачуна. За ове приходе нису издате фактуре поштанским оператерима, већ је Област за поштански саобраћај извршила процјену прихода на основу физичког обима извршених услуга до </w:t>
      </w:r>
      <w:r w:rsidRPr="00323868">
        <w:rPr>
          <w:rFonts w:ascii="Calibri" w:hAnsi="Calibri"/>
          <w:sz w:val="22"/>
          <w:szCs w:val="22"/>
          <w:lang w:val="bs-Latn-BA"/>
        </w:rPr>
        <w:t>31</w:t>
      </w:r>
      <w:r w:rsidRPr="00323868">
        <w:rPr>
          <w:rFonts w:ascii="Calibri" w:hAnsi="Calibri"/>
          <w:sz w:val="22"/>
          <w:szCs w:val="22"/>
          <w:lang w:val="sr-Cyrl-CS"/>
        </w:rPr>
        <w:t>.</w:t>
      </w:r>
      <w:r w:rsidRPr="00323868">
        <w:rPr>
          <w:rFonts w:ascii="Calibri" w:hAnsi="Calibri"/>
          <w:sz w:val="22"/>
          <w:szCs w:val="22"/>
          <w:lang w:val="bs-Latn-BA"/>
        </w:rPr>
        <w:t>12</w:t>
      </w:r>
      <w:r w:rsidRPr="00323868">
        <w:rPr>
          <w:rFonts w:ascii="Calibri" w:hAnsi="Calibri"/>
          <w:sz w:val="22"/>
          <w:szCs w:val="22"/>
          <w:lang w:val="sr-Cyrl-CS"/>
        </w:rPr>
        <w:t>.202</w:t>
      </w:r>
      <w:r w:rsidR="00AB07F4"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>. године.</w:t>
      </w:r>
    </w:p>
    <w:p w14:paraId="4B55AAE6" w14:textId="77777777" w:rsidR="007D2CAE" w:rsidRPr="00323868" w:rsidRDefault="007D2CAE" w:rsidP="007D2CAE">
      <w:pPr>
        <w:rPr>
          <w:rFonts w:ascii="Calibri" w:hAnsi="Calibri"/>
          <w:b/>
          <w:bCs/>
          <w:iCs/>
          <w:sz w:val="22"/>
          <w:szCs w:val="22"/>
          <w:lang w:val="ru-RU"/>
        </w:rPr>
      </w:pPr>
      <w:r w:rsidRPr="00323868">
        <w:rPr>
          <w:rFonts w:ascii="Calibri" w:hAnsi="Calibri"/>
          <w:iCs/>
          <w:sz w:val="22"/>
          <w:szCs w:val="22"/>
          <w:lang w:val="ru-RU"/>
        </w:rPr>
        <w:br w:type="page"/>
      </w:r>
    </w:p>
    <w:p w14:paraId="7101796E" w14:textId="335A20BF" w:rsidR="00D13EB0" w:rsidRPr="00323868" w:rsidRDefault="00D13EB0" w:rsidP="005A62C5">
      <w:pPr>
        <w:pStyle w:val="Heading1"/>
        <w:numPr>
          <w:ilvl w:val="0"/>
          <w:numId w:val="3"/>
        </w:numPr>
        <w:spacing w:before="0" w:after="0"/>
        <w:rPr>
          <w:rFonts w:ascii="Calibri" w:hAnsi="Calibri" w:cs="Times New Roman"/>
          <w:iCs/>
          <w:noProof/>
          <w:sz w:val="22"/>
          <w:szCs w:val="22"/>
          <w:lang w:val="sr-Cyrl-CS"/>
        </w:rPr>
      </w:pPr>
      <w:bookmarkStart w:id="106" w:name="_Toc48204316"/>
      <w:bookmarkStart w:id="107" w:name="_Toc150341148"/>
      <w:bookmarkStart w:id="108" w:name="_Toc162000328"/>
      <w:bookmarkEnd w:id="104"/>
      <w:bookmarkEnd w:id="105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ИЗВОРИ</w:t>
      </w:r>
      <w:bookmarkEnd w:id="106"/>
      <w:bookmarkEnd w:id="107"/>
      <w:bookmarkEnd w:id="108"/>
      <w:r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609C72E3" w14:textId="77777777" w:rsidR="00D13EB0" w:rsidRPr="00323868" w:rsidRDefault="00D13EB0" w:rsidP="00D13EB0">
      <w:pPr>
        <w:rPr>
          <w:rFonts w:ascii="Calibri" w:hAnsi="Calibri"/>
          <w:sz w:val="10"/>
          <w:szCs w:val="10"/>
          <w:lang w:val="sr-Cyrl-CS"/>
        </w:rPr>
      </w:pPr>
    </w:p>
    <w:p w14:paraId="6CF0471A" w14:textId="2D8A9BD8" w:rsidR="00D13EB0" w:rsidRPr="00323868" w:rsidRDefault="00D13EB0" w:rsidP="00D13EB0">
      <w:pPr>
        <w:pStyle w:val="Caption"/>
        <w:keepNext/>
        <w:jc w:val="both"/>
        <w:rPr>
          <w:rFonts w:ascii="Calibri" w:hAnsi="Calibri"/>
          <w:b w:val="0"/>
          <w:sz w:val="22"/>
          <w:szCs w:val="22"/>
          <w:lang w:val="ru-RU"/>
        </w:rPr>
      </w:pPr>
      <w:bookmarkStart w:id="109" w:name="_Toc489360544"/>
      <w:bookmarkStart w:id="110" w:name="_Toc489968449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27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Билансна пасива на дан 31.12.202</w:t>
      </w:r>
      <w:r w:rsidRPr="00323868">
        <w:rPr>
          <w:rFonts w:ascii="Calibri" w:hAnsi="Calibri"/>
          <w:b w:val="0"/>
          <w:sz w:val="22"/>
          <w:szCs w:val="22"/>
          <w:lang w:val="sr-Latn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године</w:t>
      </w:r>
      <w:bookmarkEnd w:id="109"/>
      <w:bookmarkEnd w:id="110"/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4713"/>
        <w:gridCol w:w="1386"/>
        <w:gridCol w:w="831"/>
        <w:gridCol w:w="1246"/>
        <w:gridCol w:w="873"/>
      </w:tblGrid>
      <w:tr w:rsidR="00DA671A" w:rsidRPr="00323868" w14:paraId="74C7E4D8" w14:textId="77777777" w:rsidTr="00EA33FD">
        <w:trPr>
          <w:trHeight w:val="575"/>
          <w:tblHeader/>
        </w:trPr>
        <w:tc>
          <w:tcPr>
            <w:tcW w:w="273" w:type="pct"/>
            <w:shd w:val="clear" w:color="auto" w:fill="FFFF99"/>
            <w:vAlign w:val="center"/>
          </w:tcPr>
          <w:p w14:paraId="58E4AC13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Ред. бр.</w:t>
            </w:r>
          </w:p>
        </w:tc>
        <w:tc>
          <w:tcPr>
            <w:tcW w:w="2462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7AA4A04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  <w:t>ПОЗИЦИЈА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AE6519F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bs-Cyrl-BA"/>
              </w:rPr>
              <w:t>31.12.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Latn-CS"/>
              </w:rPr>
              <w:t>202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Latn-BA"/>
              </w:rPr>
              <w:t>3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Latn-CS"/>
              </w:rPr>
              <w:t>.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0D61642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%    учешћа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0209F1F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  <w:lang w:val="sr-Cyrl-CS"/>
              </w:rPr>
            </w:pPr>
            <w:r w:rsidRPr="00323868">
              <w:rPr>
                <w:rFonts w:ascii="Calibri" w:hAnsi="Calibri"/>
                <w:b/>
                <w:sz w:val="21"/>
                <w:szCs w:val="21"/>
                <w:lang w:val="bs-Cyrl-BA"/>
              </w:rPr>
              <w:t>31.12.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Latn-CS"/>
              </w:rPr>
              <w:t>20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Latn-BA"/>
              </w:rPr>
              <w:t>2</w:t>
            </w:r>
            <w:r w:rsidRPr="00323868">
              <w:rPr>
                <w:rFonts w:ascii="Calibri" w:hAnsi="Calibri"/>
                <w:b/>
                <w:bCs/>
                <w:sz w:val="21"/>
                <w:szCs w:val="21"/>
                <w:lang w:val="sr-Latn-CS"/>
              </w:rPr>
              <w:t>.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E852422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%    учешћа</w:t>
            </w:r>
          </w:p>
        </w:tc>
      </w:tr>
      <w:tr w:rsidR="00DA671A" w:rsidRPr="00323868" w14:paraId="67E87A8C" w14:textId="77777777" w:rsidTr="00EA33FD">
        <w:trPr>
          <w:trHeight w:val="300"/>
        </w:trPr>
        <w:tc>
          <w:tcPr>
            <w:tcW w:w="273" w:type="pct"/>
            <w:vMerge w:val="restart"/>
            <w:shd w:val="clear" w:color="auto" w:fill="auto"/>
            <w:vAlign w:val="center"/>
          </w:tcPr>
          <w:p w14:paraId="33A33106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46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69C8514" w14:textId="77777777" w:rsidR="00D13EB0" w:rsidRPr="00323868" w:rsidRDefault="00D13EB0" w:rsidP="00EA33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КАПИТАЛ</w:t>
            </w:r>
          </w:p>
        </w:tc>
        <w:tc>
          <w:tcPr>
            <w:tcW w:w="72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DAA183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67.657.466</w:t>
            </w:r>
          </w:p>
        </w:tc>
        <w:tc>
          <w:tcPr>
            <w:tcW w:w="43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16F1E6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73,96</w:t>
            </w:r>
          </w:p>
        </w:tc>
        <w:tc>
          <w:tcPr>
            <w:tcW w:w="65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EEDAF35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65.829.904</w:t>
            </w:r>
          </w:p>
        </w:tc>
        <w:tc>
          <w:tcPr>
            <w:tcW w:w="45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F6745AA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79,63</w:t>
            </w:r>
          </w:p>
        </w:tc>
      </w:tr>
      <w:tr w:rsidR="00DA671A" w:rsidRPr="00323868" w14:paraId="4D7C8F6D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5CB24D5C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4EAFF8" w14:textId="77777777" w:rsidR="00D13EB0" w:rsidRPr="00323868" w:rsidRDefault="00D13EB0" w:rsidP="00EA33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- </w:t>
            </w:r>
            <w:r w:rsidRPr="00323868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Основни</w:t>
            </w: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капитал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C18600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38.754.233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3E7DB9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42,37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6A063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38.754.233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7E1872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46,88</w:t>
            </w:r>
          </w:p>
        </w:tc>
      </w:tr>
      <w:tr w:rsidR="00DA671A" w:rsidRPr="00323868" w14:paraId="78CE2730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3E972369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3652AE" w14:textId="77777777" w:rsidR="00D13EB0" w:rsidRPr="00323868" w:rsidRDefault="00D13EB0" w:rsidP="00EA33F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Резерве (законске)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0EA765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581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387A6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BD6BE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E27C7A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</w:tr>
      <w:tr w:rsidR="00DA671A" w:rsidRPr="00323868" w14:paraId="0C52CE92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17C25899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CD9850" w14:textId="77777777" w:rsidR="00D13EB0" w:rsidRPr="00323868" w:rsidRDefault="00D13EB0" w:rsidP="00EA33F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Ревалоризационе резерве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58E76B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25.942.460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B2A9B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28,36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26CED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27.064.047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DAE36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32,74</w:t>
            </w:r>
          </w:p>
        </w:tc>
      </w:tr>
      <w:tr w:rsidR="00DA671A" w:rsidRPr="00323868" w14:paraId="0FE9D572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5FCB7D18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8AFB8E" w14:textId="77777777" w:rsidR="00D13EB0" w:rsidRPr="00323868" w:rsidRDefault="00D13EB0" w:rsidP="00EA33FD">
            <w:pPr>
              <w:ind w:left="151" w:hanging="151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Нерас. добит ранијих год. /нерасп. вишак прих. над расход. ранијих год.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E1376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525.569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17227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0,57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9203FA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538.657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AF5200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0,65</w:t>
            </w:r>
          </w:p>
        </w:tc>
      </w:tr>
      <w:tr w:rsidR="00DA671A" w:rsidRPr="00323868" w14:paraId="3514327F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18AE2B3E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BD9F2B" w14:textId="77777777" w:rsidR="00D13EB0" w:rsidRPr="00323868" w:rsidRDefault="00D13EB0" w:rsidP="00EA33FD">
            <w:pPr>
              <w:ind w:left="151" w:hanging="151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Нерас. добит текуће год. /нерасп. вишак прих. над расход. текуће год.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9036E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2.434.623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97D0C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2,66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314259" w14:textId="39897A92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1.727.</w:t>
            </w:r>
            <w:r w:rsidR="00B51DA0" w:rsidRPr="00323868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  <w:r w:rsidR="00B51DA0" w:rsidRPr="0032386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CB4B49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2,09</w:t>
            </w:r>
          </w:p>
        </w:tc>
      </w:tr>
      <w:tr w:rsidR="00DA671A" w:rsidRPr="00323868" w14:paraId="46162CBD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62E1F918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1DE816" w14:textId="77777777" w:rsidR="00D13EB0" w:rsidRPr="00323868" w:rsidRDefault="00D13EB0" w:rsidP="00EA33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Губитак ранијих година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5D49B8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E1D46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9DAAD0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2.254.315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AEC70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-2.73</w:t>
            </w:r>
          </w:p>
        </w:tc>
      </w:tr>
      <w:tr w:rsidR="00DA671A" w:rsidRPr="00323868" w14:paraId="2833974A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5BBF164A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C70799" w14:textId="77777777" w:rsidR="00D13EB0" w:rsidRPr="00323868" w:rsidRDefault="00D13EB0" w:rsidP="00EA33F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Губитак текуће године</w:t>
            </w:r>
          </w:p>
        </w:tc>
        <w:tc>
          <w:tcPr>
            <w:tcW w:w="72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A7B55F2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43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89CE4D4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65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603708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00F13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DA671A" w:rsidRPr="00323868" w14:paraId="1F2F1BF4" w14:textId="77777777" w:rsidTr="00EA33FD">
        <w:trPr>
          <w:trHeight w:val="300"/>
        </w:trPr>
        <w:tc>
          <w:tcPr>
            <w:tcW w:w="273" w:type="pct"/>
            <w:shd w:val="clear" w:color="auto" w:fill="auto"/>
            <w:vAlign w:val="center"/>
          </w:tcPr>
          <w:p w14:paraId="5E3FBB89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462" w:type="pct"/>
            <w:shd w:val="clear" w:color="auto" w:fill="auto"/>
            <w:vAlign w:val="center"/>
          </w:tcPr>
          <w:p w14:paraId="4E0A65D0" w14:textId="77777777" w:rsidR="00D13EB0" w:rsidRPr="00323868" w:rsidRDefault="00D13EB0" w:rsidP="00EA33F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Дугорочна резервисања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7FF0BDB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1.492.628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1AC126A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1,63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514B580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1.273.875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27CF77B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1,54</w:t>
            </w:r>
          </w:p>
        </w:tc>
      </w:tr>
      <w:tr w:rsidR="00DA671A" w:rsidRPr="00323868" w14:paraId="4078DDB3" w14:textId="77777777" w:rsidTr="00EA33FD">
        <w:trPr>
          <w:trHeight w:val="300"/>
        </w:trPr>
        <w:tc>
          <w:tcPr>
            <w:tcW w:w="273" w:type="pct"/>
            <w:shd w:val="clear" w:color="auto" w:fill="auto"/>
            <w:vAlign w:val="center"/>
          </w:tcPr>
          <w:p w14:paraId="6D501330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4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D1771" w14:textId="77777777" w:rsidR="00D13EB0" w:rsidRPr="00323868" w:rsidRDefault="00D13EB0" w:rsidP="00EA33F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 xml:space="preserve">Дугорочне обавезе 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91F66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4.752.231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63B4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5,20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C3D7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2.188.359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E42E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2,65</w:t>
            </w:r>
          </w:p>
        </w:tc>
      </w:tr>
      <w:tr w:rsidR="00DA671A" w:rsidRPr="00323868" w14:paraId="36A377A3" w14:textId="77777777" w:rsidTr="00EA33FD">
        <w:trPr>
          <w:trHeight w:val="300"/>
        </w:trPr>
        <w:tc>
          <w:tcPr>
            <w:tcW w:w="273" w:type="pct"/>
            <w:shd w:val="clear" w:color="auto" w:fill="auto"/>
            <w:vAlign w:val="center"/>
          </w:tcPr>
          <w:p w14:paraId="77DDF0B1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4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7C03F" w14:textId="77777777" w:rsidR="00D13EB0" w:rsidRPr="00323868" w:rsidRDefault="00D13EB0" w:rsidP="00EA33F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Разграничени приходи и примљене донације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6F3C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69.272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3BAD1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0,08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2B85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82.750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7E330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0,10</w:t>
            </w:r>
          </w:p>
        </w:tc>
      </w:tr>
      <w:tr w:rsidR="00DA671A" w:rsidRPr="00323868" w14:paraId="2A5BDB3A" w14:textId="77777777" w:rsidTr="00EA33FD">
        <w:trPr>
          <w:trHeight w:val="300"/>
        </w:trPr>
        <w:tc>
          <w:tcPr>
            <w:tcW w:w="273" w:type="pct"/>
            <w:vMerge w:val="restart"/>
            <w:shd w:val="clear" w:color="auto" w:fill="auto"/>
            <w:vAlign w:val="center"/>
          </w:tcPr>
          <w:p w14:paraId="383181D4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Latn-BA"/>
              </w:rPr>
              <w:t>5</w:t>
            </w:r>
            <w:r w:rsidRPr="00323868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6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E4E8525" w14:textId="77777777" w:rsidR="00D13EB0" w:rsidRPr="00323868" w:rsidRDefault="00D13EB0" w:rsidP="00EA33F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КРАТКОРОЧНЕ ОБАВЕЗЕ</w:t>
            </w:r>
          </w:p>
        </w:tc>
        <w:tc>
          <w:tcPr>
            <w:tcW w:w="72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556C23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17.504.193</w:t>
            </w:r>
          </w:p>
        </w:tc>
        <w:tc>
          <w:tcPr>
            <w:tcW w:w="43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64C54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19,14</w:t>
            </w:r>
          </w:p>
        </w:tc>
        <w:tc>
          <w:tcPr>
            <w:tcW w:w="651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0F09805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13.292.989</w:t>
            </w:r>
          </w:p>
        </w:tc>
        <w:tc>
          <w:tcPr>
            <w:tcW w:w="45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904DB3F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16,08</w:t>
            </w:r>
          </w:p>
        </w:tc>
      </w:tr>
      <w:tr w:rsidR="00DA671A" w:rsidRPr="00323868" w14:paraId="2FE2F221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20F603A8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F717BB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Краткорочне финансијске обавезе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561049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4.304.378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BBB8E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4,71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B25854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3.063.088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F36E7F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3,71</w:t>
            </w:r>
          </w:p>
        </w:tc>
      </w:tr>
      <w:tr w:rsidR="00DA671A" w:rsidRPr="00323868" w14:paraId="2393A8F3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306F965C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E80E01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Обавезе из пословања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6E1A40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6.140.744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F1D39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6,71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4EB5C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3.585.570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A135A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4,34</w:t>
            </w:r>
          </w:p>
        </w:tc>
      </w:tr>
      <w:tr w:rsidR="00DA671A" w:rsidRPr="00323868" w14:paraId="48E831CC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72C539FB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4E4BDF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Обавезе за плате и накнаде плата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15CE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5.487.786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15571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6,00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BBEDE4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4.175.516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A2356B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5,05</w:t>
            </w:r>
          </w:p>
        </w:tc>
      </w:tr>
      <w:tr w:rsidR="00DA671A" w:rsidRPr="00323868" w14:paraId="13980309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0ECB368E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89817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Остале  обавезе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EF6E2A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133.220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6229DB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0,15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CA648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82.525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3C4F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0,10</w:t>
            </w:r>
          </w:p>
        </w:tc>
      </w:tr>
      <w:tr w:rsidR="00DA671A" w:rsidRPr="00323868" w14:paraId="2BF4A14D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49B938CD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4E3B7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Порез на додату вриједност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60DC1D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47.754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E92F4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0,05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8BD51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44.238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13C18A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0,05</w:t>
            </w:r>
          </w:p>
        </w:tc>
      </w:tr>
      <w:tr w:rsidR="00DA671A" w:rsidRPr="00323868" w14:paraId="736A7399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62DCDC77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02A4BC" w14:textId="77777777" w:rsidR="00D13EB0" w:rsidRPr="00323868" w:rsidRDefault="00D13EB0" w:rsidP="00EA33FD">
            <w:pPr>
              <w:ind w:left="151" w:hanging="151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Обавезе за ост. порезе, доприносе и друге дажбине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76A287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68.441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45F3E8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0,07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AABD1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55.838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25ACF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0,07</w:t>
            </w:r>
          </w:p>
        </w:tc>
      </w:tr>
      <w:tr w:rsidR="00DA671A" w:rsidRPr="00323868" w14:paraId="327F9CC2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55E1A0ED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E7971D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Обавезе за порез на добит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9D0669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0B999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0F756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2.028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185B9F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0,00</w:t>
            </w:r>
          </w:p>
        </w:tc>
      </w:tr>
      <w:tr w:rsidR="00DA671A" w:rsidRPr="00323868" w14:paraId="46E467EC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64AD8894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5D8841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Краткорочна разграничења</w:t>
            </w:r>
          </w:p>
        </w:tc>
        <w:tc>
          <w:tcPr>
            <w:tcW w:w="72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41146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1.321.870</w:t>
            </w:r>
          </w:p>
        </w:tc>
        <w:tc>
          <w:tcPr>
            <w:tcW w:w="4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B9B2AE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1,45</w:t>
            </w:r>
          </w:p>
        </w:tc>
        <w:tc>
          <w:tcPr>
            <w:tcW w:w="6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5087436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1.379.124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5EFB88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1,67</w:t>
            </w:r>
          </w:p>
        </w:tc>
      </w:tr>
      <w:tr w:rsidR="00DA671A" w:rsidRPr="00323868" w14:paraId="471064F5" w14:textId="77777777" w:rsidTr="00EA33FD">
        <w:trPr>
          <w:trHeight w:val="300"/>
        </w:trPr>
        <w:tc>
          <w:tcPr>
            <w:tcW w:w="273" w:type="pct"/>
            <w:vMerge/>
            <w:vAlign w:val="center"/>
          </w:tcPr>
          <w:p w14:paraId="4373A891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716A8BA" w14:textId="77777777" w:rsidR="00D13EB0" w:rsidRPr="00323868" w:rsidRDefault="00D13EB0" w:rsidP="00EA33FD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- Краткорочна резервисања</w:t>
            </w:r>
          </w:p>
        </w:tc>
        <w:tc>
          <w:tcPr>
            <w:tcW w:w="72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B53D08B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43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97450B1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E487B3B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905.062</w:t>
            </w:r>
          </w:p>
        </w:tc>
        <w:tc>
          <w:tcPr>
            <w:tcW w:w="45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DAC539C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sz w:val="20"/>
                <w:szCs w:val="20"/>
              </w:rPr>
              <w:t>1,09</w:t>
            </w:r>
          </w:p>
        </w:tc>
      </w:tr>
      <w:tr w:rsidR="00DA671A" w:rsidRPr="00323868" w14:paraId="16708525" w14:textId="77777777" w:rsidTr="00EA33FD">
        <w:trPr>
          <w:trHeight w:val="390"/>
        </w:trPr>
        <w:tc>
          <w:tcPr>
            <w:tcW w:w="2735" w:type="pct"/>
            <w:gridSpan w:val="2"/>
            <w:shd w:val="clear" w:color="auto" w:fill="FFFF99"/>
            <w:vAlign w:val="center"/>
          </w:tcPr>
          <w:p w14:paraId="5AFDEA50" w14:textId="77777777" w:rsidR="00D13EB0" w:rsidRPr="00323868" w:rsidRDefault="00D13EB0" w:rsidP="00EA33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У К У П Н О:</w:t>
            </w:r>
          </w:p>
        </w:tc>
        <w:tc>
          <w:tcPr>
            <w:tcW w:w="724" w:type="pct"/>
            <w:shd w:val="clear" w:color="auto" w:fill="FFFF99"/>
            <w:vAlign w:val="center"/>
          </w:tcPr>
          <w:p w14:paraId="5A12DAB3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91.475.790</w:t>
            </w:r>
          </w:p>
        </w:tc>
        <w:tc>
          <w:tcPr>
            <w:tcW w:w="434" w:type="pct"/>
            <w:shd w:val="clear" w:color="auto" w:fill="FFFF99"/>
            <w:vAlign w:val="center"/>
          </w:tcPr>
          <w:p w14:paraId="205CE47D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651" w:type="pct"/>
            <w:shd w:val="clear" w:color="auto" w:fill="FFFF99"/>
            <w:vAlign w:val="center"/>
          </w:tcPr>
          <w:p w14:paraId="26B6529F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82.667.877</w:t>
            </w:r>
          </w:p>
        </w:tc>
        <w:tc>
          <w:tcPr>
            <w:tcW w:w="456" w:type="pct"/>
            <w:shd w:val="clear" w:color="auto" w:fill="FFFF99"/>
            <w:vAlign w:val="center"/>
          </w:tcPr>
          <w:p w14:paraId="3B8C74FB" w14:textId="77777777" w:rsidR="00D13EB0" w:rsidRPr="00323868" w:rsidRDefault="00D13EB0" w:rsidP="00EA33FD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3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100,00</w:t>
            </w:r>
          </w:p>
        </w:tc>
      </w:tr>
    </w:tbl>
    <w:p w14:paraId="75B0AC9D" w14:textId="77777777" w:rsidR="00D13EB0" w:rsidRPr="00323868" w:rsidRDefault="00D13EB0" w:rsidP="00D13EB0">
      <w:pPr>
        <w:rPr>
          <w:lang w:val="bs-Cyrl-BA"/>
        </w:rPr>
      </w:pPr>
      <w:bookmarkStart w:id="111" w:name="_Toc434567667"/>
      <w:bookmarkStart w:id="112" w:name="_Toc489360228"/>
    </w:p>
    <w:p w14:paraId="15DAEA84" w14:textId="77777777" w:rsidR="00D13EB0" w:rsidRPr="00323868" w:rsidRDefault="00D13EB0" w:rsidP="00D13EB0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</w:rPr>
      </w:pPr>
      <w:bookmarkStart w:id="113" w:name="_Toc48204317"/>
      <w:bookmarkStart w:id="114" w:name="_Toc150341149"/>
      <w:bookmarkStart w:id="115" w:name="_Toc162000329"/>
      <w:r w:rsidRPr="00323868">
        <w:rPr>
          <w:rFonts w:ascii="Calibri" w:hAnsi="Calibri"/>
          <w:sz w:val="22"/>
          <w:szCs w:val="22"/>
        </w:rPr>
        <w:t>1</w:t>
      </w:r>
      <w:r w:rsidRPr="00323868">
        <w:rPr>
          <w:rFonts w:ascii="Calibri" w:hAnsi="Calibri"/>
          <w:sz w:val="22"/>
          <w:szCs w:val="22"/>
          <w:lang w:val="bs-Cyrl-BA"/>
        </w:rPr>
        <w:t>1</w:t>
      </w:r>
      <w:r w:rsidRPr="00323868">
        <w:rPr>
          <w:rFonts w:ascii="Calibri" w:hAnsi="Calibri"/>
          <w:sz w:val="22"/>
          <w:szCs w:val="22"/>
        </w:rPr>
        <w:t>.1</w:t>
      </w:r>
      <w:r w:rsidRPr="00323868">
        <w:rPr>
          <w:rFonts w:ascii="Calibri" w:hAnsi="Calibri"/>
          <w:sz w:val="22"/>
          <w:szCs w:val="22"/>
          <w:lang w:val="sr-Cyrl-BA"/>
        </w:rPr>
        <w:t>.</w:t>
      </w:r>
      <w:r w:rsidRPr="00323868">
        <w:rPr>
          <w:rFonts w:ascii="Calibri" w:hAnsi="Calibri"/>
          <w:sz w:val="22"/>
          <w:szCs w:val="22"/>
        </w:rPr>
        <w:t xml:space="preserve"> Капитал</w:t>
      </w:r>
      <w:bookmarkEnd w:id="111"/>
      <w:bookmarkEnd w:id="112"/>
      <w:bookmarkEnd w:id="113"/>
      <w:bookmarkEnd w:id="114"/>
      <w:bookmarkEnd w:id="115"/>
    </w:p>
    <w:p w14:paraId="0A637797" w14:textId="77777777" w:rsidR="00D13EB0" w:rsidRPr="00323868" w:rsidRDefault="00D13EB0" w:rsidP="00D13EB0">
      <w:pPr>
        <w:rPr>
          <w:rFonts w:ascii="Calibri" w:hAnsi="Calibri"/>
          <w:sz w:val="10"/>
          <w:szCs w:val="10"/>
          <w:lang w:val="ru-RU"/>
        </w:rPr>
      </w:pPr>
    </w:p>
    <w:p w14:paraId="24EF80B9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У структури пословних извора, капитал чини </w:t>
      </w:r>
      <w:r w:rsidRPr="00323868">
        <w:rPr>
          <w:rFonts w:ascii="Calibri" w:hAnsi="Calibri"/>
          <w:sz w:val="22"/>
          <w:szCs w:val="22"/>
          <w:lang w:val="sr-Latn-BA"/>
        </w:rPr>
        <w:t>73,96</w:t>
      </w:r>
      <w:r w:rsidRPr="00323868">
        <w:rPr>
          <w:rFonts w:ascii="Calibri" w:hAnsi="Calibri"/>
          <w:sz w:val="22"/>
          <w:szCs w:val="22"/>
          <w:lang w:val="sr-Cyrl-CS"/>
        </w:rPr>
        <w:t xml:space="preserve">% учешћа. Основни капитал чини </w:t>
      </w:r>
      <w:r w:rsidRPr="00323868">
        <w:rPr>
          <w:rFonts w:ascii="Calibri" w:hAnsi="Calibri"/>
          <w:sz w:val="22"/>
          <w:szCs w:val="22"/>
          <w:lang w:val="sr-Latn-BA"/>
        </w:rPr>
        <w:t>42,37</w:t>
      </w:r>
      <w:r w:rsidRPr="00323868">
        <w:rPr>
          <w:rFonts w:ascii="Calibri" w:hAnsi="Calibri"/>
          <w:sz w:val="22"/>
          <w:szCs w:val="22"/>
          <w:lang w:val="sr-Cyrl-CS"/>
        </w:rPr>
        <w:t xml:space="preserve">%, а ревалоризационе резерве </w:t>
      </w:r>
      <w:r w:rsidRPr="00323868">
        <w:rPr>
          <w:rFonts w:ascii="Calibri" w:hAnsi="Calibri"/>
          <w:sz w:val="22"/>
          <w:szCs w:val="22"/>
          <w:lang w:val="sr-Latn-RS"/>
        </w:rPr>
        <w:t>28,36</w:t>
      </w:r>
      <w:r w:rsidRPr="00323868">
        <w:rPr>
          <w:rFonts w:ascii="Calibri" w:hAnsi="Calibri"/>
          <w:sz w:val="22"/>
          <w:szCs w:val="22"/>
          <w:lang w:val="sr-Cyrl-CS"/>
        </w:rPr>
        <w:t>% учешћа.</w:t>
      </w:r>
    </w:p>
    <w:p w14:paraId="1329FAC6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14:paraId="4C862EEF" w14:textId="77777777" w:rsidR="00D13EB0" w:rsidRPr="00323868" w:rsidRDefault="00D13EB0" w:rsidP="00D13EB0">
      <w:pPr>
        <w:jc w:val="both"/>
        <w:rPr>
          <w:rFonts w:ascii="Calibri" w:hAnsi="Calibri"/>
          <w:sz w:val="22"/>
          <w:szCs w:val="22"/>
          <w:lang w:val="bs-Latn-BA"/>
        </w:rPr>
      </w:pPr>
      <w:r w:rsidRPr="00323868">
        <w:rPr>
          <w:rFonts w:ascii="Calibri" w:hAnsi="Calibri"/>
          <w:sz w:val="22"/>
          <w:szCs w:val="22"/>
          <w:lang w:val="sr-Cyrl-CS"/>
        </w:rPr>
        <w:t>Акцијски капитал у Поштама Српске чини:</w:t>
      </w:r>
    </w:p>
    <w:p w14:paraId="52C358B8" w14:textId="77777777" w:rsidR="00D13EB0" w:rsidRPr="00323868" w:rsidRDefault="00D13EB0" w:rsidP="00D13EB0">
      <w:pPr>
        <w:jc w:val="both"/>
        <w:rPr>
          <w:rFonts w:ascii="Calibri" w:hAnsi="Calibri"/>
          <w:sz w:val="14"/>
          <w:szCs w:val="14"/>
          <w:lang w:val="bs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1350"/>
        <w:gridCol w:w="2160"/>
      </w:tblGrid>
      <w:tr w:rsidR="00DA671A" w:rsidRPr="00323868" w14:paraId="6961725F" w14:textId="77777777" w:rsidTr="00EA33FD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F7924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Latn-BA"/>
              </w:rPr>
              <w:t xml:space="preserve">- </w:t>
            </w: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Државни капитал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71BF0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65%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7B96D" w14:textId="77777777" w:rsidR="00D13EB0" w:rsidRPr="00323868" w:rsidRDefault="00D13EB0" w:rsidP="00EA33FD">
            <w:pPr>
              <w:jc w:val="right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25.190.566 КМ</w:t>
            </w:r>
          </w:p>
        </w:tc>
      </w:tr>
      <w:tr w:rsidR="00DA671A" w:rsidRPr="00323868" w14:paraId="6F1CD8C4" w14:textId="77777777" w:rsidTr="00EA33FD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D964E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Latn-BA"/>
              </w:rPr>
              <w:t xml:space="preserve">- </w:t>
            </w: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Ваучери  понуда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C087A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20%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DF780" w14:textId="77777777" w:rsidR="00D13EB0" w:rsidRPr="00323868" w:rsidRDefault="00D13EB0" w:rsidP="00EA33FD">
            <w:pPr>
              <w:jc w:val="right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7.750.532</w:t>
            </w:r>
            <w:r w:rsidRPr="00323868">
              <w:rPr>
                <w:rFonts w:ascii="Calibri" w:hAnsi="Calibri"/>
                <w:sz w:val="22"/>
                <w:szCs w:val="22"/>
                <w:lang w:val="bs-Latn-BA"/>
              </w:rPr>
              <w:t xml:space="preserve"> </w:t>
            </w: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КМ</w:t>
            </w:r>
          </w:p>
        </w:tc>
      </w:tr>
      <w:tr w:rsidR="00DA671A" w:rsidRPr="00323868" w14:paraId="0F786569" w14:textId="77777777" w:rsidTr="00EA33FD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4CD4A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Latn-BA"/>
              </w:rPr>
              <w:t xml:space="preserve">- </w:t>
            </w: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Фонд ПИО</w:t>
            </w: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ab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473E9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10%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F9E4A" w14:textId="77777777" w:rsidR="00D13EB0" w:rsidRPr="00323868" w:rsidRDefault="00D13EB0" w:rsidP="00EA33FD">
            <w:pPr>
              <w:jc w:val="right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3.875.423 КМ</w:t>
            </w:r>
          </w:p>
        </w:tc>
      </w:tr>
      <w:tr w:rsidR="00DA671A" w:rsidRPr="00323868" w14:paraId="4B3C6F0E" w14:textId="77777777" w:rsidTr="00EA33FD"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D72F89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Latn-BA"/>
              </w:rPr>
              <w:t xml:space="preserve">- </w:t>
            </w: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Фонд реституције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74BB3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5%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2FDCF4" w14:textId="77777777" w:rsidR="00D13EB0" w:rsidRPr="00323868" w:rsidRDefault="00D13EB0" w:rsidP="00EA33FD">
            <w:pPr>
              <w:pStyle w:val="BodyText"/>
              <w:ind w:left="426"/>
              <w:jc w:val="right"/>
              <w:rPr>
                <w:rFonts w:ascii="Calibri" w:hAnsi="Calibri"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1.937.712</w:t>
            </w:r>
            <w:r w:rsidRPr="00323868">
              <w:rPr>
                <w:rFonts w:ascii="Calibri" w:hAnsi="Calibri"/>
                <w:sz w:val="22"/>
                <w:szCs w:val="22"/>
                <w:lang w:val="bs-Latn-BA"/>
              </w:rPr>
              <w:t xml:space="preserve"> </w:t>
            </w: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>КМ</w:t>
            </w:r>
          </w:p>
        </w:tc>
      </w:tr>
      <w:tr w:rsidR="00D13EB0" w:rsidRPr="00323868" w14:paraId="66565725" w14:textId="77777777" w:rsidTr="00EA33FD">
        <w:tc>
          <w:tcPr>
            <w:tcW w:w="28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7D53EF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  <w:lang w:val="bs-Latn-BA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09EE96" w14:textId="77777777" w:rsidR="00D13EB0" w:rsidRPr="00323868" w:rsidRDefault="00D13EB0" w:rsidP="00EA33FD">
            <w:pPr>
              <w:jc w:val="both"/>
              <w:rPr>
                <w:rFonts w:ascii="Calibri" w:hAnsi="Calibri"/>
                <w:sz w:val="22"/>
                <w:szCs w:val="22"/>
                <w:lang w:val="bs-Cyrl-BA"/>
              </w:rPr>
            </w:pPr>
            <w:r w:rsidRPr="00323868">
              <w:rPr>
                <w:rFonts w:ascii="Calibri" w:hAnsi="Calibri"/>
                <w:sz w:val="22"/>
                <w:szCs w:val="22"/>
                <w:lang w:val="bs-Cyrl-BA"/>
              </w:rPr>
              <w:t xml:space="preserve">      100%</w:t>
            </w: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12C683" w14:textId="77777777" w:rsidR="00D13EB0" w:rsidRPr="00323868" w:rsidRDefault="00D13EB0" w:rsidP="00EA33FD">
            <w:pPr>
              <w:jc w:val="right"/>
              <w:rPr>
                <w:rFonts w:ascii="Calibri" w:hAnsi="Calibri"/>
                <w:b/>
                <w:sz w:val="22"/>
                <w:szCs w:val="22"/>
                <w:lang w:val="bs-Latn-BA"/>
              </w:rPr>
            </w:pPr>
            <w:r w:rsidRPr="00323868">
              <w:rPr>
                <w:rFonts w:ascii="Calibri" w:hAnsi="Calibri"/>
                <w:b/>
                <w:sz w:val="22"/>
                <w:szCs w:val="22"/>
              </w:rPr>
              <w:t>38.754.233 КМ</w:t>
            </w:r>
          </w:p>
        </w:tc>
      </w:tr>
    </w:tbl>
    <w:p w14:paraId="195A1231" w14:textId="77777777" w:rsidR="00D13EB0" w:rsidRPr="00323868" w:rsidRDefault="00D13EB0" w:rsidP="00D13EB0">
      <w:pPr>
        <w:jc w:val="both"/>
        <w:rPr>
          <w:rFonts w:ascii="Calibri" w:hAnsi="Calibri"/>
          <w:sz w:val="14"/>
          <w:szCs w:val="14"/>
          <w:lang w:val="bs-Latn-BA"/>
        </w:rPr>
      </w:pPr>
    </w:p>
    <w:p w14:paraId="2F789CEC" w14:textId="77777777" w:rsidR="00D13EB0" w:rsidRPr="00323868" w:rsidRDefault="00D13EB0" w:rsidP="00D13EB0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</w:rPr>
      </w:pPr>
      <w:bookmarkStart w:id="116" w:name="_Toc2941033"/>
      <w:bookmarkStart w:id="117" w:name="_Toc48204318"/>
      <w:bookmarkStart w:id="118" w:name="_Toc150341150"/>
      <w:bookmarkStart w:id="119" w:name="_Toc162000330"/>
      <w:bookmarkStart w:id="120" w:name="_Toc434567668"/>
      <w:bookmarkStart w:id="121" w:name="_Toc489360229"/>
      <w:r w:rsidRPr="00323868">
        <w:rPr>
          <w:rFonts w:ascii="Calibri" w:hAnsi="Calibri"/>
          <w:sz w:val="22"/>
          <w:szCs w:val="22"/>
        </w:rPr>
        <w:t xml:space="preserve">11.2. </w:t>
      </w:r>
      <w:bookmarkEnd w:id="116"/>
      <w:bookmarkEnd w:id="117"/>
      <w:r w:rsidRPr="00323868">
        <w:rPr>
          <w:rFonts w:ascii="Calibri" w:hAnsi="Calibri"/>
          <w:sz w:val="22"/>
          <w:szCs w:val="22"/>
        </w:rPr>
        <w:t>Дугорочна резервисања, дугорочне обавезе, разграничени приходи и примљене донације</w:t>
      </w:r>
      <w:bookmarkEnd w:id="118"/>
      <w:bookmarkEnd w:id="119"/>
    </w:p>
    <w:p w14:paraId="4128C946" w14:textId="77777777" w:rsidR="00D13EB0" w:rsidRPr="00323868" w:rsidRDefault="00D13EB0" w:rsidP="00D13EB0">
      <w:pPr>
        <w:jc w:val="both"/>
        <w:rPr>
          <w:rFonts w:ascii="Calibri" w:hAnsi="Calibri"/>
          <w:b/>
          <w:sz w:val="14"/>
          <w:szCs w:val="14"/>
          <w:lang w:val="sr-Cyrl-CS"/>
        </w:rPr>
      </w:pPr>
    </w:p>
    <w:p w14:paraId="54BE5D77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 xml:space="preserve">Дугорочна резервисања </w:t>
      </w:r>
      <w:r w:rsidRPr="00323868">
        <w:rPr>
          <w:rFonts w:ascii="Calibri" w:hAnsi="Calibri"/>
          <w:sz w:val="22"/>
          <w:szCs w:val="22"/>
          <w:lang w:val="bs-Cyrl-BA"/>
        </w:rPr>
        <w:t>на дан 31.12.202</w:t>
      </w:r>
      <w:r w:rsidRPr="00323868">
        <w:rPr>
          <w:rFonts w:ascii="Calibri" w:hAnsi="Calibri"/>
          <w:sz w:val="22"/>
          <w:szCs w:val="22"/>
          <w:lang w:val="ru-RU"/>
        </w:rPr>
        <w:t>3</w:t>
      </w:r>
      <w:r w:rsidRPr="00323868">
        <w:rPr>
          <w:rFonts w:ascii="Calibri" w:hAnsi="Calibri"/>
          <w:sz w:val="22"/>
          <w:szCs w:val="22"/>
          <w:lang w:val="bs-Cyrl-BA"/>
        </w:rPr>
        <w:t>. године и</w:t>
      </w:r>
      <w:r w:rsidRPr="00323868">
        <w:rPr>
          <w:rFonts w:ascii="Calibri" w:hAnsi="Calibri"/>
          <w:sz w:val="22"/>
          <w:szCs w:val="22"/>
          <w:lang w:val="sr-Cyrl-CS"/>
        </w:rPr>
        <w:t xml:space="preserve">зносе </w:t>
      </w:r>
      <w:r w:rsidRPr="00323868">
        <w:rPr>
          <w:rFonts w:ascii="Calibri" w:hAnsi="Calibri"/>
          <w:b/>
          <w:sz w:val="22"/>
          <w:szCs w:val="22"/>
          <w:lang w:val="sr-Latn-BA"/>
        </w:rPr>
        <w:t>1</w:t>
      </w:r>
      <w:r w:rsidRPr="00323868">
        <w:rPr>
          <w:rFonts w:ascii="Calibri" w:hAnsi="Calibri"/>
          <w:b/>
          <w:sz w:val="22"/>
          <w:szCs w:val="22"/>
          <w:lang w:val="sr-Cyrl-CS"/>
        </w:rPr>
        <w:t>.</w:t>
      </w:r>
      <w:r w:rsidRPr="00323868">
        <w:rPr>
          <w:rFonts w:ascii="Calibri" w:hAnsi="Calibri"/>
          <w:b/>
          <w:sz w:val="22"/>
          <w:szCs w:val="22"/>
          <w:lang w:val="sr-Latn-BA"/>
        </w:rPr>
        <w:t>492.628</w:t>
      </w:r>
      <w:r w:rsidRPr="00323868">
        <w:rPr>
          <w:rFonts w:ascii="Calibri" w:hAnsi="Calibri"/>
          <w:b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>, а односе се на резервисања за:</w:t>
      </w:r>
    </w:p>
    <w:p w14:paraId="261492AC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накнаде и бенефиције запослених (отпремнину, код одласка радника у пензију – према МРС 19) у износу </w:t>
      </w:r>
      <w:r w:rsidRPr="00323868">
        <w:rPr>
          <w:rFonts w:ascii="Calibri" w:hAnsi="Calibri"/>
          <w:sz w:val="22"/>
          <w:szCs w:val="22"/>
          <w:lang w:val="sr-Latn-BA"/>
        </w:rPr>
        <w:t>653.778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 и</w:t>
      </w:r>
    </w:p>
    <w:p w14:paraId="7E4B8E4C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b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остала дугорочна резервисања (пословни објекти резервисања за судске спорове) у износу од </w:t>
      </w:r>
      <w:r w:rsidRPr="00323868">
        <w:rPr>
          <w:rFonts w:ascii="Calibri" w:hAnsi="Calibri"/>
          <w:sz w:val="22"/>
          <w:szCs w:val="22"/>
          <w:lang w:val="sr-Latn-BA"/>
        </w:rPr>
        <w:t>838.850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КМ.</w:t>
      </w:r>
      <w:bookmarkStart w:id="122" w:name="_Toc434567669"/>
      <w:bookmarkStart w:id="123" w:name="_Toc489360230"/>
      <w:bookmarkEnd w:id="120"/>
      <w:bookmarkEnd w:id="121"/>
      <w:r w:rsidRPr="00323868">
        <w:rPr>
          <w:rFonts w:ascii="Calibri" w:hAnsi="Calibri"/>
          <w:b/>
          <w:sz w:val="22"/>
          <w:szCs w:val="22"/>
          <w:lang w:val="sr-Cyrl-CS"/>
        </w:rPr>
        <w:br w:type="page"/>
      </w:r>
    </w:p>
    <w:p w14:paraId="339EF431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Latn-R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lastRenderedPageBreak/>
        <w:t>Дугорочнe обавезe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31.12.202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323868">
        <w:rPr>
          <w:rFonts w:asciiTheme="minorHAnsi" w:hAnsiTheme="minorHAnsi" w:cstheme="minorHAnsi"/>
          <w:b/>
          <w:bCs/>
          <w:sz w:val="20"/>
          <w:szCs w:val="20"/>
          <w:lang w:val="ru-RU"/>
        </w:rPr>
        <w:t xml:space="preserve">4.752.231 </w:t>
      </w:r>
      <w:r w:rsidRPr="00323868">
        <w:rPr>
          <w:rFonts w:ascii="Calibri" w:hAnsi="Calibri"/>
          <w:sz w:val="22"/>
          <w:szCs w:val="22"/>
          <w:lang w:val="sr-Cyrl-CS"/>
        </w:rPr>
        <w:t>КМ и чине их</w:t>
      </w:r>
      <w:r w:rsidRPr="00323868">
        <w:rPr>
          <w:rFonts w:ascii="Calibri" w:hAnsi="Calibri"/>
          <w:sz w:val="22"/>
          <w:szCs w:val="22"/>
          <w:lang w:val="sr-Latn-RS"/>
        </w:rPr>
        <w:t xml:space="preserve"> </w:t>
      </w:r>
      <w:r w:rsidRPr="00323868">
        <w:rPr>
          <w:rFonts w:ascii="Calibri" w:hAnsi="Calibri"/>
          <w:sz w:val="22"/>
          <w:szCs w:val="22"/>
          <w:lang w:val="bs-Cyrl-BA"/>
        </w:rPr>
        <w:t>дугорочни кредити у земљи.</w:t>
      </w:r>
    </w:p>
    <w:p w14:paraId="740ADBEE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 Предузеће је дана 31.05.2022. године реализовало кредит код Комерцијалне Банке – Поштанска штедионица Бања Лука, са каматном стопом од 3,53% и роком отплате до  36 мјесеци са периодом враћања до 31.05.2025. године;</w:t>
      </w:r>
    </w:p>
    <w:p w14:paraId="5FA43B63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Дана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09.10.2023</w:t>
      </w:r>
      <w:r w:rsidRPr="00323868">
        <w:rPr>
          <w:rFonts w:ascii="Calibri" w:hAnsi="Calibri"/>
          <w:sz w:val="22"/>
          <w:szCs w:val="22"/>
          <w:lang w:val="bs-Cyrl-BA"/>
        </w:rPr>
        <w:t>. године реализова</w:t>
      </w:r>
      <w:r w:rsidRPr="00323868">
        <w:rPr>
          <w:rFonts w:ascii="Calibri" w:hAnsi="Calibri"/>
          <w:sz w:val="22"/>
          <w:szCs w:val="22"/>
          <w:lang w:val="sr-Cyrl-BA"/>
        </w:rPr>
        <w:t xml:space="preserve">н је </w:t>
      </w:r>
      <w:r w:rsidRPr="00323868">
        <w:rPr>
          <w:rFonts w:ascii="Calibri" w:hAnsi="Calibri"/>
          <w:sz w:val="22"/>
          <w:szCs w:val="22"/>
          <w:lang w:val="bs-Cyrl-BA"/>
        </w:rPr>
        <w:t xml:space="preserve">кредит код </w:t>
      </w:r>
      <w:r w:rsidRPr="00323868">
        <w:rPr>
          <w:rFonts w:ascii="Calibri" w:hAnsi="Calibri"/>
          <w:sz w:val="22"/>
          <w:szCs w:val="22"/>
          <w:lang w:val="sr-Cyrl-BA"/>
        </w:rPr>
        <w:t>Нове банке а.д. Бања Лука</w:t>
      </w:r>
      <w:r w:rsidRPr="00323868">
        <w:rPr>
          <w:rFonts w:ascii="Calibri" w:hAnsi="Calibri"/>
          <w:sz w:val="22"/>
          <w:szCs w:val="22"/>
          <w:lang w:val="bs-Cyrl-BA"/>
        </w:rPr>
        <w:t xml:space="preserve"> са каматном стопом од </w:t>
      </w:r>
      <w:r w:rsidRPr="00323868">
        <w:rPr>
          <w:rFonts w:ascii="Calibri" w:hAnsi="Calibri"/>
          <w:sz w:val="22"/>
          <w:szCs w:val="22"/>
          <w:lang w:val="sr-Cyrl-BA"/>
        </w:rPr>
        <w:t>4,90</w:t>
      </w:r>
      <w:r w:rsidRPr="00323868">
        <w:rPr>
          <w:rFonts w:ascii="Calibri" w:hAnsi="Calibri"/>
          <w:sz w:val="22"/>
          <w:szCs w:val="22"/>
          <w:lang w:val="bs-Cyrl-BA"/>
        </w:rPr>
        <w:t xml:space="preserve">% и роком отплате до  </w:t>
      </w:r>
      <w:r w:rsidRPr="00323868">
        <w:rPr>
          <w:rFonts w:ascii="Calibri" w:hAnsi="Calibri"/>
          <w:sz w:val="22"/>
          <w:szCs w:val="22"/>
          <w:lang w:val="sr-Cyrl-BA"/>
        </w:rPr>
        <w:t>60</w:t>
      </w:r>
      <w:r w:rsidRPr="00323868">
        <w:rPr>
          <w:rFonts w:ascii="Calibri" w:hAnsi="Calibri"/>
          <w:sz w:val="22"/>
          <w:szCs w:val="22"/>
          <w:lang w:val="bs-Cyrl-BA"/>
        </w:rPr>
        <w:t xml:space="preserve"> мјесеци са периодом враћања до </w:t>
      </w:r>
      <w:r w:rsidRPr="00323868">
        <w:rPr>
          <w:rFonts w:ascii="Calibri" w:hAnsi="Calibri"/>
          <w:sz w:val="22"/>
          <w:szCs w:val="22"/>
          <w:lang w:val="sr-Cyrl-BA"/>
        </w:rPr>
        <w:t>01.11.2028</w:t>
      </w:r>
      <w:r w:rsidRPr="00323868">
        <w:rPr>
          <w:rFonts w:ascii="Calibri" w:hAnsi="Calibri"/>
          <w:sz w:val="22"/>
          <w:szCs w:val="22"/>
          <w:lang w:val="bs-Cyrl-BA"/>
        </w:rPr>
        <w:t>. године;</w:t>
      </w:r>
    </w:p>
    <w:p w14:paraId="3A871D9B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Дана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09.10.2023</w:t>
      </w:r>
      <w:r w:rsidRPr="00323868">
        <w:rPr>
          <w:rFonts w:ascii="Calibri" w:hAnsi="Calibri"/>
          <w:sz w:val="22"/>
          <w:szCs w:val="22"/>
          <w:lang w:val="bs-Cyrl-BA"/>
        </w:rPr>
        <w:t>. године реализова</w:t>
      </w:r>
      <w:r w:rsidRPr="00323868">
        <w:rPr>
          <w:rFonts w:ascii="Calibri" w:hAnsi="Calibri"/>
          <w:sz w:val="22"/>
          <w:szCs w:val="22"/>
          <w:lang w:val="sr-Cyrl-BA"/>
        </w:rPr>
        <w:t xml:space="preserve">н је дугорочни </w:t>
      </w:r>
      <w:r w:rsidRPr="00323868">
        <w:rPr>
          <w:rFonts w:ascii="Calibri" w:hAnsi="Calibri"/>
          <w:sz w:val="22"/>
          <w:szCs w:val="22"/>
          <w:lang w:val="bs-Cyrl-BA"/>
        </w:rPr>
        <w:t xml:space="preserve">кредит код </w:t>
      </w:r>
      <w:r w:rsidRPr="00323868">
        <w:rPr>
          <w:rFonts w:ascii="Calibri" w:hAnsi="Calibri"/>
          <w:sz w:val="22"/>
          <w:szCs w:val="22"/>
          <w:lang w:val="sr-Cyrl-BA"/>
        </w:rPr>
        <w:t>Нове банке а.д. Бања Лука</w:t>
      </w:r>
      <w:r w:rsidRPr="00323868">
        <w:rPr>
          <w:rFonts w:ascii="Calibri" w:hAnsi="Calibri"/>
          <w:sz w:val="22"/>
          <w:szCs w:val="22"/>
          <w:lang w:val="bs-Cyrl-BA"/>
        </w:rPr>
        <w:t xml:space="preserve"> са каматном стопом од </w:t>
      </w:r>
      <w:r w:rsidRPr="00323868">
        <w:rPr>
          <w:rFonts w:ascii="Calibri" w:hAnsi="Calibri"/>
          <w:sz w:val="22"/>
          <w:szCs w:val="22"/>
          <w:lang w:val="sr-Cyrl-BA"/>
        </w:rPr>
        <w:t>4,90</w:t>
      </w:r>
      <w:r w:rsidRPr="00323868">
        <w:rPr>
          <w:rFonts w:ascii="Calibri" w:hAnsi="Calibri"/>
          <w:sz w:val="22"/>
          <w:szCs w:val="22"/>
          <w:lang w:val="bs-Cyrl-BA"/>
        </w:rPr>
        <w:t xml:space="preserve">% и роком отплате до </w:t>
      </w:r>
      <w:r w:rsidRPr="00323868">
        <w:rPr>
          <w:rFonts w:ascii="Calibri" w:hAnsi="Calibri"/>
          <w:sz w:val="22"/>
          <w:szCs w:val="22"/>
          <w:lang w:val="sr-Cyrl-BA"/>
        </w:rPr>
        <w:t>36</w:t>
      </w:r>
      <w:r w:rsidRPr="00323868">
        <w:rPr>
          <w:rFonts w:ascii="Calibri" w:hAnsi="Calibri"/>
          <w:sz w:val="22"/>
          <w:szCs w:val="22"/>
          <w:lang w:val="bs-Cyrl-BA"/>
        </w:rPr>
        <w:t xml:space="preserve"> мјесеци са периодом враћања до </w:t>
      </w:r>
      <w:r w:rsidRPr="00323868">
        <w:rPr>
          <w:rFonts w:ascii="Calibri" w:hAnsi="Calibri"/>
          <w:sz w:val="22"/>
          <w:szCs w:val="22"/>
          <w:lang w:val="sr-Cyrl-BA"/>
        </w:rPr>
        <w:t>01.11.2026</w:t>
      </w:r>
      <w:r w:rsidRPr="00323868">
        <w:rPr>
          <w:rFonts w:ascii="Calibri" w:hAnsi="Calibri"/>
          <w:sz w:val="22"/>
          <w:szCs w:val="22"/>
          <w:lang w:val="bs-Cyrl-BA"/>
        </w:rPr>
        <w:t>. године</w:t>
      </w:r>
    </w:p>
    <w:p w14:paraId="6C879893" w14:textId="77777777" w:rsidR="00D13EB0" w:rsidRPr="00323868" w:rsidRDefault="00D13EB0" w:rsidP="00D13EB0">
      <w:pPr>
        <w:ind w:firstLine="270"/>
        <w:jc w:val="both"/>
        <w:rPr>
          <w:rFonts w:ascii="Calibri" w:hAnsi="Calibri"/>
          <w:b/>
          <w:sz w:val="22"/>
          <w:szCs w:val="22"/>
          <w:lang w:val="sr-Cyrl-CS"/>
        </w:rPr>
      </w:pPr>
    </w:p>
    <w:p w14:paraId="28F5345E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 xml:space="preserve">Разграничени приходи по основу примљених донација </w:t>
      </w:r>
      <w:r w:rsidRPr="00323868">
        <w:rPr>
          <w:rFonts w:ascii="Calibri" w:hAnsi="Calibri"/>
          <w:sz w:val="22"/>
          <w:szCs w:val="22"/>
          <w:lang w:val="sr-Cyrl-CS"/>
        </w:rPr>
        <w:t xml:space="preserve">на дан 31.12.2023. године износе </w:t>
      </w:r>
      <w:r w:rsidRPr="00323868">
        <w:rPr>
          <w:rFonts w:ascii="Calibri" w:hAnsi="Calibri"/>
          <w:sz w:val="22"/>
          <w:szCs w:val="22"/>
          <w:lang w:val="sr-Latn-BA"/>
        </w:rPr>
        <w:t xml:space="preserve">69.272 </w:t>
      </w:r>
      <w:r w:rsidRPr="00323868">
        <w:rPr>
          <w:rFonts w:ascii="Calibri" w:hAnsi="Calibri"/>
          <w:sz w:val="22"/>
          <w:szCs w:val="22"/>
          <w:lang w:val="sr-Cyrl-CS"/>
        </w:rPr>
        <w:t xml:space="preserve">КМ и односе се на опрему за мјерење квалитета преноса пошиљака. </w:t>
      </w:r>
    </w:p>
    <w:p w14:paraId="61E6C274" w14:textId="77777777" w:rsidR="00D13EB0" w:rsidRPr="00323868" w:rsidRDefault="00D13EB0" w:rsidP="00D13EB0">
      <w:pPr>
        <w:rPr>
          <w:lang w:val="bs-Cyrl-BA"/>
        </w:rPr>
      </w:pPr>
    </w:p>
    <w:p w14:paraId="6CBEC0D8" w14:textId="77777777" w:rsidR="00D13EB0" w:rsidRPr="00323868" w:rsidRDefault="00D13EB0" w:rsidP="00D13EB0">
      <w:pPr>
        <w:pStyle w:val="Heading2"/>
        <w:numPr>
          <w:ilvl w:val="0"/>
          <w:numId w:val="0"/>
        </w:numPr>
        <w:ind w:left="270"/>
        <w:jc w:val="left"/>
        <w:rPr>
          <w:rFonts w:ascii="Calibri" w:hAnsi="Calibri"/>
          <w:sz w:val="22"/>
          <w:szCs w:val="22"/>
        </w:rPr>
      </w:pPr>
      <w:bookmarkStart w:id="124" w:name="_Toc48204320"/>
      <w:bookmarkStart w:id="125" w:name="_Toc150341151"/>
      <w:bookmarkStart w:id="126" w:name="_Toc162000331"/>
      <w:r w:rsidRPr="00323868">
        <w:rPr>
          <w:rFonts w:ascii="Calibri" w:hAnsi="Calibri"/>
          <w:sz w:val="22"/>
          <w:szCs w:val="22"/>
        </w:rPr>
        <w:t>11.</w:t>
      </w:r>
      <w:r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</w:rPr>
        <w:t>. Краткорочне обавезе</w:t>
      </w:r>
      <w:bookmarkEnd w:id="122"/>
      <w:bookmarkEnd w:id="123"/>
      <w:bookmarkEnd w:id="124"/>
      <w:r w:rsidRPr="00323868">
        <w:rPr>
          <w:rFonts w:ascii="Calibri" w:hAnsi="Calibri"/>
          <w:sz w:val="22"/>
          <w:szCs w:val="22"/>
        </w:rPr>
        <w:t xml:space="preserve"> и краткорочна резервисања</w:t>
      </w:r>
      <w:bookmarkEnd w:id="125"/>
      <w:bookmarkEnd w:id="126"/>
    </w:p>
    <w:p w14:paraId="6CF8FD1A" w14:textId="77777777" w:rsidR="00D13EB0" w:rsidRPr="00323868" w:rsidRDefault="00D13EB0" w:rsidP="00D13EB0">
      <w:pPr>
        <w:jc w:val="both"/>
        <w:rPr>
          <w:rFonts w:ascii="Calibri" w:hAnsi="Calibri"/>
          <w:sz w:val="10"/>
          <w:szCs w:val="10"/>
          <w:lang w:val="sr-Cyrl-CS"/>
        </w:rPr>
      </w:pPr>
    </w:p>
    <w:p w14:paraId="2712B82C" w14:textId="11EBE3DA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sz w:val="22"/>
          <w:szCs w:val="22"/>
          <w:lang w:val="sr-Cyrl-CS"/>
        </w:rPr>
        <w:t>Краткорочне обавезе и краткорочна резервисања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31.12.202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323868">
        <w:rPr>
          <w:rFonts w:ascii="Calibri" w:hAnsi="Calibri"/>
          <w:b/>
          <w:sz w:val="22"/>
          <w:szCs w:val="22"/>
          <w:lang w:val="sr-Latn-RS"/>
        </w:rPr>
        <w:t>17.504.193</w:t>
      </w:r>
      <w:r w:rsidRPr="00323868">
        <w:rPr>
          <w:rFonts w:ascii="Calibri" w:hAnsi="Calibri"/>
          <w:b/>
          <w:sz w:val="22"/>
          <w:szCs w:val="22"/>
          <w:lang w:val="sr-Cyrl-CS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CS"/>
        </w:rPr>
        <w:t xml:space="preserve">, </w:t>
      </w:r>
      <w:r w:rsidR="00726770" w:rsidRPr="00323868">
        <w:rPr>
          <w:rFonts w:ascii="Calibri" w:hAnsi="Calibri"/>
          <w:sz w:val="22"/>
          <w:szCs w:val="22"/>
          <w:lang w:val="sr-Cyrl-CS"/>
        </w:rPr>
        <w:t>и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 односу на 202</w:t>
      </w:r>
      <w:r w:rsidRPr="00323868">
        <w:rPr>
          <w:rFonts w:ascii="Calibri" w:hAnsi="Calibri"/>
          <w:sz w:val="22"/>
          <w:szCs w:val="22"/>
          <w:lang w:val="sr-Latn-BA"/>
        </w:rPr>
        <w:t>2</w:t>
      </w:r>
      <w:r w:rsidRPr="00323868">
        <w:rPr>
          <w:rFonts w:ascii="Calibri" w:hAnsi="Calibri"/>
          <w:sz w:val="22"/>
          <w:szCs w:val="22"/>
          <w:lang w:val="sr-Cyrl-CS"/>
        </w:rPr>
        <w:t>. годин</w:t>
      </w:r>
      <w:r w:rsidR="00726770" w:rsidRPr="00323868">
        <w:rPr>
          <w:rFonts w:ascii="Calibri" w:hAnsi="Calibri"/>
          <w:sz w:val="22"/>
          <w:szCs w:val="22"/>
          <w:lang w:val="sr-Cyrl-CS"/>
        </w:rPr>
        <w:t>у</w:t>
      </w:r>
      <w:r w:rsidRPr="00323868">
        <w:rPr>
          <w:rFonts w:ascii="Calibri" w:hAnsi="Calibri"/>
          <w:sz w:val="22"/>
          <w:szCs w:val="22"/>
          <w:lang w:val="sr-Cyrl-CS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повећане</w:t>
      </w:r>
      <w:r w:rsidRPr="00323868">
        <w:rPr>
          <w:rFonts w:ascii="Calibri" w:hAnsi="Calibri"/>
          <w:sz w:val="22"/>
          <w:szCs w:val="22"/>
          <w:lang w:val="sr-Cyrl-CS"/>
        </w:rPr>
        <w:t xml:space="preserve"> су за </w:t>
      </w:r>
      <w:r w:rsidRPr="00323868">
        <w:rPr>
          <w:rFonts w:ascii="Calibri" w:hAnsi="Calibri"/>
          <w:sz w:val="22"/>
          <w:szCs w:val="22"/>
          <w:lang w:val="sr-Cyrl-BA"/>
        </w:rPr>
        <w:t>32</w:t>
      </w:r>
      <w:r w:rsidRPr="00323868">
        <w:rPr>
          <w:rFonts w:ascii="Calibri" w:hAnsi="Calibri"/>
          <w:sz w:val="22"/>
          <w:szCs w:val="22"/>
          <w:lang w:val="sr-Cyrl-CS"/>
        </w:rPr>
        <w:t xml:space="preserve">% или за </w:t>
      </w:r>
      <w:r w:rsidRPr="00323868">
        <w:rPr>
          <w:rFonts w:ascii="Calibri" w:hAnsi="Calibri"/>
          <w:sz w:val="22"/>
          <w:szCs w:val="22"/>
          <w:lang w:val="sr-Cyrl-BA"/>
        </w:rPr>
        <w:t xml:space="preserve">4.211.204 </w:t>
      </w:r>
      <w:r w:rsidRPr="00323868">
        <w:rPr>
          <w:rFonts w:ascii="Calibri" w:hAnsi="Calibri"/>
          <w:sz w:val="22"/>
          <w:szCs w:val="22"/>
          <w:lang w:val="sr-Cyrl-CS"/>
        </w:rPr>
        <w:t>КМ. Структура краткорочних обавеза и краткорочних резервисања приказана је у следећој табели:</w:t>
      </w:r>
    </w:p>
    <w:p w14:paraId="14302EDA" w14:textId="77777777" w:rsidR="00D13EB0" w:rsidRPr="00323868" w:rsidRDefault="00D13EB0" w:rsidP="00D13EB0">
      <w:pPr>
        <w:jc w:val="both"/>
        <w:rPr>
          <w:rFonts w:ascii="Calibri" w:hAnsi="Calibri"/>
          <w:sz w:val="22"/>
          <w:szCs w:val="22"/>
          <w:lang w:val="ru-RU"/>
        </w:rPr>
      </w:pPr>
    </w:p>
    <w:p w14:paraId="178223E2" w14:textId="6A30095B" w:rsidR="00D13EB0" w:rsidRPr="00323868" w:rsidRDefault="00D13EB0" w:rsidP="00D13EB0">
      <w:pPr>
        <w:pStyle w:val="Caption"/>
        <w:keepNext/>
        <w:jc w:val="both"/>
        <w:rPr>
          <w:rFonts w:ascii="Calibri" w:hAnsi="Calibri"/>
          <w:b w:val="0"/>
          <w:sz w:val="22"/>
          <w:szCs w:val="22"/>
          <w:lang w:val="ru-RU"/>
        </w:rPr>
      </w:pPr>
      <w:bookmarkStart w:id="127" w:name="_Toc489360546"/>
      <w:bookmarkStart w:id="128" w:name="_Toc489968451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C832A1" w:rsidRPr="00323868">
        <w:rPr>
          <w:rFonts w:ascii="Calibri" w:hAnsi="Calibri"/>
          <w:b w:val="0"/>
          <w:noProof/>
          <w:sz w:val="22"/>
          <w:szCs w:val="22"/>
          <w:lang w:val="ru-RU"/>
        </w:rPr>
        <w:t>28</w:t>
      </w:r>
      <w:r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Преглед краткорочних обавеза на дан 31.12.202</w:t>
      </w:r>
      <w:r w:rsidRPr="00323868">
        <w:rPr>
          <w:rFonts w:ascii="Calibri" w:hAnsi="Calibri"/>
          <w:b w:val="0"/>
          <w:sz w:val="22"/>
          <w:szCs w:val="22"/>
          <w:lang w:val="sr-Latn-BA"/>
        </w:rPr>
        <w:t>3</w:t>
      </w:r>
      <w:r w:rsidRPr="00323868">
        <w:rPr>
          <w:rFonts w:ascii="Calibri" w:hAnsi="Calibri"/>
          <w:b w:val="0"/>
          <w:sz w:val="22"/>
          <w:szCs w:val="22"/>
          <w:lang w:val="ru-RU"/>
        </w:rPr>
        <w:t>. године</w:t>
      </w:r>
      <w:bookmarkEnd w:id="127"/>
      <w:bookmarkEnd w:id="128"/>
    </w:p>
    <w:tbl>
      <w:tblPr>
        <w:tblW w:w="5000" w:type="pct"/>
        <w:tblLook w:val="04A0" w:firstRow="1" w:lastRow="0" w:firstColumn="1" w:lastColumn="0" w:noHBand="0" w:noVBand="1"/>
      </w:tblPr>
      <w:tblGrid>
        <w:gridCol w:w="371"/>
        <w:gridCol w:w="5338"/>
        <w:gridCol w:w="1188"/>
        <w:gridCol w:w="1188"/>
        <w:gridCol w:w="833"/>
        <w:gridCol w:w="819"/>
      </w:tblGrid>
      <w:tr w:rsidR="00DA671A" w:rsidRPr="00323868" w14:paraId="536DF2C6" w14:textId="77777777" w:rsidTr="00EA33FD">
        <w:trPr>
          <w:trHeight w:val="396"/>
          <w:tblHeader/>
        </w:trPr>
        <w:tc>
          <w:tcPr>
            <w:tcW w:w="294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6A761E6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О Б А В Е З Е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E63BBBB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31.12.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3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3259C20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31.12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.20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sr-Latn-BA"/>
              </w:rPr>
              <w:t>2</w:t>
            </w:r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E32B06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учешћа</w:t>
            </w:r>
            <w:proofErr w:type="spellEnd"/>
          </w:p>
          <w:p w14:paraId="49F6763F" w14:textId="77777777" w:rsidR="00D13EB0" w:rsidRPr="00323868" w:rsidRDefault="00D13EB0" w:rsidP="00EA33FD">
            <w:pPr>
              <w:ind w:left="-57" w:right="-57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202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Latn-BA"/>
              </w:rPr>
              <w:t>3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F232C7A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>Индекс</w:t>
            </w:r>
            <w:proofErr w:type="spellEnd"/>
            <w:r w:rsidRPr="00323868">
              <w:rPr>
                <w:rFonts w:ascii="Calibri" w:hAnsi="Calibri"/>
                <w:b/>
                <w:bCs/>
                <w:sz w:val="18"/>
                <w:szCs w:val="18"/>
                <w:lang w:val="sr-Cyrl-BA"/>
              </w:rPr>
              <w:t xml:space="preserve"> </w:t>
            </w:r>
            <w:r w:rsidRPr="00323868"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  <w:t xml:space="preserve">3/4 </w:t>
            </w:r>
          </w:p>
        </w:tc>
      </w:tr>
      <w:tr w:rsidR="00DA671A" w:rsidRPr="00323868" w14:paraId="0E53334C" w14:textId="77777777" w:rsidTr="00EA33FD">
        <w:trPr>
          <w:trHeight w:val="206"/>
          <w:tblHeader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3C078772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2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07E40160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157500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3F365286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323868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</w:tcPr>
          <w:p w14:paraId="2208AA22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5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4173B0D2" w14:textId="77777777" w:rsidR="00D13EB0" w:rsidRPr="00323868" w:rsidRDefault="00D13EB0" w:rsidP="00EA33F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323868">
              <w:rPr>
                <w:rFonts w:ascii="Calibri" w:hAnsi="Calibri"/>
                <w:sz w:val="16"/>
                <w:szCs w:val="16"/>
                <w:lang w:val="bs-Cyrl-BA"/>
              </w:rPr>
              <w:t>6</w:t>
            </w:r>
          </w:p>
        </w:tc>
      </w:tr>
      <w:tr w:rsidR="00DA671A" w:rsidRPr="00323868" w14:paraId="038D0A58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39745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EEF6F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Краткорочне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финансијске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A4461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4.304.378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1FF9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3.063.088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956AA1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24,59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C7AEE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141</w:t>
            </w:r>
          </w:p>
        </w:tc>
      </w:tr>
      <w:tr w:rsidR="00DA671A" w:rsidRPr="00323868" w14:paraId="53A21308" w14:textId="77777777" w:rsidTr="00EA33FD">
        <w:trPr>
          <w:trHeight w:val="331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27735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410A9" w14:textId="77777777" w:rsidR="00D13EB0" w:rsidRPr="00323868" w:rsidRDefault="00D13EB0" w:rsidP="00EA33FD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Краткорочни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кредити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6FE62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3.813.230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DD604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2.527.290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FC446A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88,59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D78F51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151</w:t>
            </w:r>
          </w:p>
        </w:tc>
      </w:tr>
      <w:tr w:rsidR="00DA671A" w:rsidRPr="00323868" w14:paraId="41C74B4E" w14:textId="77777777" w:rsidTr="00EA33FD">
        <w:trPr>
          <w:trHeight w:val="331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0F65F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85389" w14:textId="77777777" w:rsidR="00D13EB0" w:rsidRPr="00323868" w:rsidRDefault="00D13EB0" w:rsidP="00EA33FD">
            <w:pPr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O</w:t>
            </w:r>
            <w:proofErr w:type="gramStart"/>
            <w:r w:rsidRPr="00323868">
              <w:rPr>
                <w:rFonts w:ascii="Calibri" w:hAnsi="Calibri" w:cs="Calibri"/>
                <w:sz w:val="20"/>
                <w:szCs w:val="20"/>
                <w:lang w:val="ru-RU"/>
              </w:rPr>
              <w:t>стале  обавезе</w:t>
            </w:r>
            <w:proofErr w:type="gramEnd"/>
            <w:r w:rsidRPr="00323868">
              <w:rPr>
                <w:rFonts w:ascii="Calibri" w:hAnsi="Calibri" w:cs="Calibri"/>
                <w:sz w:val="20"/>
                <w:szCs w:val="20"/>
                <w:lang w:val="ru-RU"/>
              </w:rPr>
              <w:t xml:space="preserve"> по амортизованој вриједности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96B0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491.148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3B2D6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535.798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24A988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11,41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CB068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92</w:t>
            </w:r>
          </w:p>
        </w:tc>
      </w:tr>
      <w:tr w:rsidR="00DA671A" w:rsidRPr="00323868" w14:paraId="408C2471" w14:textId="77777777" w:rsidTr="00EA33FD">
        <w:trPr>
          <w:trHeight w:val="331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0D862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9ECC2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Обавезе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из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1CC16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6.140.744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34F1C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3.585.570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62C12D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35,08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DBC11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171</w:t>
            </w:r>
          </w:p>
        </w:tc>
      </w:tr>
      <w:tr w:rsidR="00DA671A" w:rsidRPr="00323868" w14:paraId="7FDB4357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ED1A6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DBBE6" w14:textId="77777777" w:rsidR="00D13EB0" w:rsidRPr="00323868" w:rsidRDefault="00D13EB0" w:rsidP="00EA33FD">
            <w:pPr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ru-RU"/>
              </w:rPr>
              <w:t>Примљени аванси, депозити и кауције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3E444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242.353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CEADA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238.212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FE82F7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3,95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72B01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</w:tr>
      <w:tr w:rsidR="00DA671A" w:rsidRPr="00323868" w14:paraId="1A435B43" w14:textId="77777777" w:rsidTr="00EA33FD">
        <w:trPr>
          <w:trHeight w:val="331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355A5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96A4B" w14:textId="77777777" w:rsidR="00D13EB0" w:rsidRPr="00323868" w:rsidRDefault="00D13EB0" w:rsidP="00EA33FD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Добављачи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у </w:t>
            </w: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9F807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5.078.355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0EFD3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3.130.954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C14E71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82,70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F3565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162</w:t>
            </w:r>
          </w:p>
        </w:tc>
      </w:tr>
      <w:tr w:rsidR="00DA671A" w:rsidRPr="00323868" w14:paraId="79E37425" w14:textId="77777777" w:rsidTr="00EA33FD">
        <w:trPr>
          <w:trHeight w:val="331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10DA28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DE895" w14:textId="77777777" w:rsidR="00D13EB0" w:rsidRPr="00323868" w:rsidRDefault="00D13EB0" w:rsidP="00EA33FD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Добављачи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из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иностранства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04A8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807.004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D747C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199.576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BE95C0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13,14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7B93D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404</w:t>
            </w:r>
          </w:p>
        </w:tc>
      </w:tr>
      <w:tr w:rsidR="00DA671A" w:rsidRPr="00323868" w14:paraId="13CD11FF" w14:textId="77777777" w:rsidTr="00EA33FD">
        <w:trPr>
          <w:trHeight w:val="331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BB5DD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CB407" w14:textId="77777777" w:rsidR="00D13EB0" w:rsidRPr="00323868" w:rsidRDefault="00D13EB0" w:rsidP="00EA33FD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Остале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обавезе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из</w:t>
            </w:r>
            <w:proofErr w:type="spellEnd"/>
            <w:r w:rsidRPr="003238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835B1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13.032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4A667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16.828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5488B7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0,21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1A1CB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Cyrl-BA"/>
              </w:rPr>
              <w:t>77</w:t>
            </w:r>
          </w:p>
        </w:tc>
      </w:tr>
      <w:tr w:rsidR="00DA671A" w:rsidRPr="00323868" w14:paraId="0C06230D" w14:textId="77777777" w:rsidTr="00EA33FD">
        <w:trPr>
          <w:trHeight w:val="331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811DE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24E43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ru-RU"/>
              </w:rPr>
              <w:t>Обавезе за плате и накнаде плата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51274B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5.487.786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5D68F9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4.175.516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690F4B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31,35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081B2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131</w:t>
            </w:r>
          </w:p>
        </w:tc>
      </w:tr>
      <w:tr w:rsidR="00DA671A" w:rsidRPr="00323868" w14:paraId="03987627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B5D93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1B58C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Остале обавезе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5E8EA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133.220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9391D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82.525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D4F5BB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0,76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7D8D08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161</w:t>
            </w:r>
          </w:p>
        </w:tc>
      </w:tr>
      <w:tr w:rsidR="00DA671A" w:rsidRPr="00323868" w14:paraId="7E16F38D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96E98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46815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Порез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на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додату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вриједност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99D3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47.754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0E13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44.238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40C77C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0,27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5B2E9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108</w:t>
            </w:r>
          </w:p>
        </w:tc>
      </w:tr>
      <w:tr w:rsidR="00DA671A" w:rsidRPr="00323868" w14:paraId="03B36E92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A57DD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9AC00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ru-RU"/>
              </w:rPr>
              <w:t>Обавезе за остале порезе и доприносе  и друге дажбине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28595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68.441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F904B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55.838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C361E8C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0,39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E9A5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123</w:t>
            </w:r>
          </w:p>
        </w:tc>
      </w:tr>
      <w:tr w:rsidR="00DA671A" w:rsidRPr="00323868" w14:paraId="6B09421E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599A7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46181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  <w:lang w:val="ru-RU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CS"/>
              </w:rPr>
              <w:t>Обавезе за порез на добит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1D506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35924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2.028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49F7127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C4AC0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</w:t>
            </w:r>
          </w:p>
        </w:tc>
      </w:tr>
      <w:tr w:rsidR="00DA671A" w:rsidRPr="00323868" w14:paraId="1FD379D5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A591B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794357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Краткорочна разграничења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1934FA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1.321.870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12228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1.379.124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5C3685D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7,55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87910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96</w:t>
            </w:r>
          </w:p>
        </w:tc>
      </w:tr>
      <w:tr w:rsidR="00DA671A" w:rsidRPr="00323868" w14:paraId="549C91FD" w14:textId="77777777" w:rsidTr="00EA33FD">
        <w:trPr>
          <w:trHeight w:val="360"/>
        </w:trPr>
        <w:tc>
          <w:tcPr>
            <w:tcW w:w="19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5B460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75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5921B" w14:textId="77777777" w:rsidR="00D13EB0" w:rsidRPr="00323868" w:rsidRDefault="00D13EB0" w:rsidP="00EA33F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Краткорочна</w:t>
            </w:r>
            <w:proofErr w:type="spellEnd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D92D75E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59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5D2EE2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905.062</w:t>
            </w:r>
          </w:p>
        </w:tc>
        <w:tc>
          <w:tcPr>
            <w:tcW w:w="43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C56B6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F77050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</w:t>
            </w:r>
          </w:p>
        </w:tc>
      </w:tr>
      <w:tr w:rsidR="00DA671A" w:rsidRPr="00323868" w14:paraId="6EB9FBD0" w14:textId="77777777" w:rsidTr="00EA33FD">
        <w:trPr>
          <w:trHeight w:val="296"/>
        </w:trPr>
        <w:tc>
          <w:tcPr>
            <w:tcW w:w="2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15998A74" w14:textId="77777777" w:rsidR="00D13EB0" w:rsidRPr="00323868" w:rsidRDefault="00D13EB0" w:rsidP="00EA33F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Укупно</w:t>
            </w:r>
            <w:proofErr w:type="spellEnd"/>
            <w:r w:rsidRPr="0032386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E613B10" w14:textId="77777777" w:rsidR="00D13EB0" w:rsidRPr="00323868" w:rsidRDefault="00D13EB0" w:rsidP="00EA33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17.504.193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323B41F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13.292.989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BC1E4E5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58772B03" w14:textId="77777777" w:rsidR="00D13EB0" w:rsidRPr="00323868" w:rsidRDefault="00D13EB0" w:rsidP="00EA33F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132</w:t>
            </w:r>
          </w:p>
        </w:tc>
      </w:tr>
    </w:tbl>
    <w:p w14:paraId="6FFE3FB7" w14:textId="77777777" w:rsidR="00D13EB0" w:rsidRPr="00323868" w:rsidRDefault="00D13EB0" w:rsidP="00D13EB0">
      <w:pPr>
        <w:rPr>
          <w:rFonts w:ascii="Calibri" w:hAnsi="Calibri"/>
          <w:i/>
          <w:sz w:val="20"/>
          <w:szCs w:val="20"/>
          <w:lang w:val="bs-Cyrl-BA"/>
        </w:rPr>
      </w:pPr>
      <w:r w:rsidRPr="00323868">
        <w:rPr>
          <w:rFonts w:ascii="Calibri" w:hAnsi="Calibri"/>
          <w:i/>
          <w:sz w:val="20"/>
          <w:szCs w:val="20"/>
          <w:lang w:val="bs-Cyrl-BA"/>
        </w:rPr>
        <w:t>Напомена: * због великог распона вриједности индекс не одражава кретање, те стога није приказан</w:t>
      </w:r>
    </w:p>
    <w:p w14:paraId="07DF31B7" w14:textId="77777777" w:rsidR="00D13EB0" w:rsidRPr="00323868" w:rsidRDefault="00D13EB0" w:rsidP="00D13EB0">
      <w:pPr>
        <w:rPr>
          <w:rFonts w:ascii="Calibri" w:hAnsi="Calibri"/>
          <w:lang w:val="ru-RU"/>
        </w:rPr>
      </w:pPr>
    </w:p>
    <w:p w14:paraId="1882F20E" w14:textId="04895201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Latn-BA"/>
        </w:rPr>
      </w:pPr>
      <w:r w:rsidRPr="00323868">
        <w:rPr>
          <w:rFonts w:ascii="Calibri" w:hAnsi="Calibri"/>
          <w:sz w:val="22"/>
          <w:szCs w:val="22"/>
          <w:lang w:val="sr-Cyrl-CS"/>
        </w:rPr>
        <w:t>У укупним краткорочним обавезама највеће учешће имају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>о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>бавезе из пословања</w:t>
      </w:r>
      <w:r w:rsidRPr="00323868">
        <w:rPr>
          <w:rFonts w:ascii="Calibri" w:hAnsi="Calibri"/>
          <w:b/>
          <w:bCs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и</w:t>
      </w:r>
      <w:r w:rsidRPr="00323868">
        <w:rPr>
          <w:rFonts w:ascii="Calibri" w:hAnsi="Calibri"/>
          <w:sz w:val="22"/>
          <w:szCs w:val="22"/>
          <w:lang w:val="sr-Cyrl-CS"/>
        </w:rPr>
        <w:t xml:space="preserve"> чине </w:t>
      </w:r>
      <w:r w:rsidRPr="00323868">
        <w:rPr>
          <w:rFonts w:ascii="Calibri" w:hAnsi="Calibri"/>
          <w:sz w:val="22"/>
          <w:szCs w:val="22"/>
          <w:lang w:val="sr-Cyrl-BA"/>
        </w:rPr>
        <w:t>35,08</w:t>
      </w:r>
      <w:r w:rsidRPr="00323868">
        <w:rPr>
          <w:rFonts w:ascii="Calibri" w:hAnsi="Calibri"/>
          <w:sz w:val="22"/>
          <w:szCs w:val="22"/>
          <w:lang w:val="sr-Cyrl-CS"/>
        </w:rPr>
        <w:t xml:space="preserve">% укупних краткорочних обавеза. Сачињавају их обавезе према добављачима у земљи у износу </w:t>
      </w:r>
      <w:r w:rsidRPr="00323868">
        <w:rPr>
          <w:rFonts w:ascii="Calibri" w:hAnsi="Calibri"/>
          <w:sz w:val="22"/>
          <w:szCs w:val="22"/>
          <w:lang w:val="sr-Cyrl-BA"/>
        </w:rPr>
        <w:t>5.078.355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обавезе према добављачима из иностранства у износу </w:t>
      </w:r>
      <w:r w:rsidRPr="00323868">
        <w:rPr>
          <w:rFonts w:ascii="Calibri" w:hAnsi="Calibri"/>
          <w:sz w:val="22"/>
          <w:szCs w:val="22"/>
          <w:lang w:val="sr-Cyrl-BA"/>
        </w:rPr>
        <w:t>807.004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примљени аванси, депозити и кауције у износу </w:t>
      </w:r>
      <w:r w:rsidRPr="00323868">
        <w:rPr>
          <w:rFonts w:ascii="Calibri" w:hAnsi="Calibri"/>
          <w:sz w:val="22"/>
          <w:szCs w:val="22"/>
          <w:lang w:val="sr-Latn-BA"/>
        </w:rPr>
        <w:t>242.353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 остале обавезе из пословања у износу </w:t>
      </w:r>
      <w:r w:rsidRPr="00323868">
        <w:rPr>
          <w:rFonts w:ascii="Calibri" w:hAnsi="Calibri"/>
          <w:sz w:val="22"/>
          <w:szCs w:val="22"/>
          <w:lang w:val="sr-Latn-RS"/>
        </w:rPr>
        <w:t>13.032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(вишак готовине поште у износу </w:t>
      </w:r>
      <w:r w:rsidRPr="00323868">
        <w:rPr>
          <w:rFonts w:ascii="Calibri" w:hAnsi="Calibri"/>
          <w:sz w:val="22"/>
          <w:szCs w:val="22"/>
          <w:lang w:val="sr-Latn-RS"/>
        </w:rPr>
        <w:t>8.73</w:t>
      </w:r>
      <w:r w:rsidR="00726770" w:rsidRPr="00323868">
        <w:rPr>
          <w:rFonts w:ascii="Calibri" w:hAnsi="Calibri"/>
          <w:sz w:val="22"/>
          <w:szCs w:val="22"/>
          <w:lang w:val="sr-Cyrl-BA"/>
        </w:rPr>
        <w:t>6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 погрешне уплате – примљене у износу </w:t>
      </w:r>
      <w:r w:rsidRPr="00323868">
        <w:rPr>
          <w:rFonts w:ascii="Calibri" w:hAnsi="Calibri"/>
          <w:sz w:val="22"/>
          <w:szCs w:val="22"/>
          <w:lang w:val="sr-Latn-RS"/>
        </w:rPr>
        <w:t>4.296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КМ). </w:t>
      </w:r>
    </w:p>
    <w:p w14:paraId="1C109ACE" w14:textId="4FE3CB7D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bCs/>
          <w:sz w:val="22"/>
          <w:szCs w:val="22"/>
          <w:lang w:val="sr-Cyrl-BA"/>
        </w:rPr>
        <w:lastRenderedPageBreak/>
        <w:t>О</w:t>
      </w:r>
      <w:r w:rsidRPr="00323868">
        <w:rPr>
          <w:rFonts w:ascii="Calibri" w:hAnsi="Calibri"/>
          <w:b/>
          <w:bCs/>
          <w:sz w:val="22"/>
          <w:szCs w:val="22"/>
          <w:lang w:val="sr-Cyrl-CS"/>
        </w:rPr>
        <w:t>бавезе за плате и накнаде плата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 износу </w:t>
      </w:r>
      <w:r w:rsidRPr="00323868">
        <w:rPr>
          <w:rFonts w:ascii="Calibri" w:hAnsi="Calibri"/>
          <w:sz w:val="22"/>
          <w:szCs w:val="22"/>
          <w:lang w:val="sr-Latn-BA"/>
        </w:rPr>
        <w:t>5.487.786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КМ са </w:t>
      </w:r>
      <w:r w:rsidRPr="00323868">
        <w:rPr>
          <w:rFonts w:ascii="Calibri" w:hAnsi="Calibri"/>
          <w:sz w:val="22"/>
          <w:szCs w:val="22"/>
          <w:lang w:val="sr-Latn-RS"/>
        </w:rPr>
        <w:t>31,35</w:t>
      </w:r>
      <w:r w:rsidRPr="00323868">
        <w:rPr>
          <w:rFonts w:ascii="Calibri" w:hAnsi="Calibri"/>
          <w:sz w:val="22"/>
          <w:szCs w:val="22"/>
          <w:lang w:val="ru-RU"/>
        </w:rPr>
        <w:t>%</w:t>
      </w:r>
      <w:r w:rsidRPr="00323868">
        <w:rPr>
          <w:rFonts w:ascii="Calibri" w:hAnsi="Calibri"/>
          <w:sz w:val="22"/>
          <w:szCs w:val="22"/>
          <w:lang w:val="sr-Cyrl-CS"/>
        </w:rPr>
        <w:t xml:space="preserve"> учешћа у укупним </w:t>
      </w:r>
      <w:r w:rsidRPr="00323868">
        <w:rPr>
          <w:rFonts w:ascii="Calibri" w:hAnsi="Calibri"/>
          <w:sz w:val="22"/>
          <w:szCs w:val="22"/>
          <w:lang w:val="sr-Cyrl-BA"/>
        </w:rPr>
        <w:t>краткорочним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>обавезама. На позицији обавеза за зараде запослених са 31.12.202</w:t>
      </w:r>
      <w:r w:rsidRPr="00323868">
        <w:rPr>
          <w:rFonts w:ascii="Calibri" w:hAnsi="Calibri"/>
          <w:sz w:val="22"/>
          <w:szCs w:val="22"/>
          <w:lang w:val="sr-Latn-BA"/>
        </w:rPr>
        <w:t>3.</w:t>
      </w:r>
      <w:r w:rsidRPr="00323868">
        <w:rPr>
          <w:rFonts w:ascii="Calibri" w:hAnsi="Calibri"/>
          <w:sz w:val="22"/>
          <w:szCs w:val="22"/>
          <w:lang w:val="sr-Cyrl-CS"/>
        </w:rPr>
        <w:t xml:space="preserve"> године евидентиране су обавезе за бруто плату за децембар 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>. године.</w:t>
      </w:r>
    </w:p>
    <w:p w14:paraId="440F9240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246A6AAF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b/>
          <w:bCs/>
          <w:sz w:val="22"/>
          <w:szCs w:val="22"/>
          <w:lang w:val="sr-Cyrl-CS"/>
        </w:rPr>
        <w:t>Краткорочне финансијске обавезе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31.12.202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323868">
        <w:rPr>
          <w:rFonts w:ascii="Calibri" w:hAnsi="Calibri"/>
          <w:sz w:val="22"/>
          <w:szCs w:val="22"/>
          <w:lang w:val="sr-Latn-RS"/>
        </w:rPr>
        <w:t>4.304.378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 и чине </w:t>
      </w:r>
      <w:r w:rsidRPr="00323868">
        <w:rPr>
          <w:rFonts w:ascii="Calibri" w:hAnsi="Calibri"/>
          <w:sz w:val="22"/>
          <w:szCs w:val="22"/>
          <w:lang w:val="sr-Latn-RS"/>
        </w:rPr>
        <w:t>24,59</w:t>
      </w:r>
      <w:r w:rsidRPr="00323868">
        <w:rPr>
          <w:rFonts w:ascii="Calibri" w:hAnsi="Calibri"/>
          <w:sz w:val="22"/>
          <w:szCs w:val="22"/>
          <w:lang w:val="sr-Cyrl-CS"/>
        </w:rPr>
        <w:t>% краткорочних обавеза. Садрже их:</w:t>
      </w:r>
    </w:p>
    <w:p w14:paraId="218B6F5A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краткорочни кредити у износу од </w:t>
      </w:r>
      <w:r w:rsidRPr="00323868">
        <w:rPr>
          <w:rFonts w:ascii="Calibri" w:hAnsi="Calibri"/>
          <w:sz w:val="22"/>
          <w:szCs w:val="22"/>
          <w:lang w:val="ru-RU"/>
        </w:rPr>
        <w:t>3.813.230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 односно</w:t>
      </w:r>
    </w:p>
    <w:p w14:paraId="7D3B96E0" w14:textId="301A88EC" w:rsidR="00D13EB0" w:rsidRPr="00323868" w:rsidRDefault="00D13EB0" w:rsidP="00D13EB0">
      <w:pPr>
        <w:pStyle w:val="BodyText"/>
        <w:numPr>
          <w:ilvl w:val="1"/>
          <w:numId w:val="5"/>
        </w:numPr>
        <w:rPr>
          <w:rFonts w:ascii="Calibri" w:hAnsi="Calibri"/>
          <w:sz w:val="22"/>
          <w:szCs w:val="22"/>
          <w:lang w:val="bs-Cyrl-BA"/>
        </w:rPr>
      </w:pPr>
      <w:bookmarkStart w:id="129" w:name="_Hlk161397553"/>
      <w:r w:rsidRPr="00323868">
        <w:rPr>
          <w:rFonts w:ascii="Calibri" w:hAnsi="Calibri"/>
          <w:sz w:val="22"/>
          <w:szCs w:val="22"/>
          <w:lang w:val="bs-Cyrl-BA"/>
        </w:rPr>
        <w:t>дио дугорочних финансијских обавеза, које за плаћање доспјевају у периоду до годину дана – кредит Поштанска штедионица у износу 1.</w:t>
      </w:r>
      <w:r w:rsidRPr="00323868">
        <w:rPr>
          <w:rFonts w:ascii="Calibri" w:hAnsi="Calibri"/>
          <w:sz w:val="22"/>
          <w:szCs w:val="22"/>
          <w:lang w:val="sr-Latn-BA"/>
        </w:rPr>
        <w:t>189.494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</w:t>
      </w:r>
    </w:p>
    <w:bookmarkEnd w:id="129"/>
    <w:p w14:paraId="4806FB7F" w14:textId="050384E7" w:rsidR="00484273" w:rsidRPr="00323868" w:rsidRDefault="00484273" w:rsidP="00484273">
      <w:pPr>
        <w:pStyle w:val="BodyText"/>
        <w:numPr>
          <w:ilvl w:val="1"/>
          <w:numId w:val="5"/>
        </w:numPr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дио дугорочних финансијских обавеза, које за плаћање доспјевају у периоду до годину дана – кредит Нова банка у износу 1.000.000 КМ,</w:t>
      </w:r>
    </w:p>
    <w:p w14:paraId="1D90CFBE" w14:textId="2223786C" w:rsidR="00D13EB0" w:rsidRPr="00323868" w:rsidRDefault="00E945B5" w:rsidP="005F7CD6">
      <w:pPr>
        <w:pStyle w:val="BodyText"/>
        <w:numPr>
          <w:ilvl w:val="1"/>
          <w:numId w:val="5"/>
        </w:numPr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дио дугорочних финансијских обавеза, које за плаћање доспјевају у периоду до годину дана – кредит Поштанска штедионица у износу 1.464.504 КМ и</w:t>
      </w:r>
      <w:r w:rsidR="00D13EB0" w:rsidRPr="00323868">
        <w:rPr>
          <w:rFonts w:ascii="Calibri" w:hAnsi="Calibri"/>
          <w:sz w:val="22"/>
          <w:szCs w:val="22"/>
          <w:lang w:val="sr-Cyrl-BA"/>
        </w:rPr>
        <w:t xml:space="preserve"> </w:t>
      </w:r>
    </w:p>
    <w:p w14:paraId="577E70BB" w14:textId="72E757A7" w:rsidR="00D13EB0" w:rsidRPr="00323868" w:rsidRDefault="00D13EB0" w:rsidP="00D13EB0">
      <w:pPr>
        <w:pStyle w:val="BodyText"/>
        <w:numPr>
          <w:ilvl w:val="1"/>
          <w:numId w:val="5"/>
        </w:numPr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дио дугорочних финансијских обавеза, које за плаћање доспјевају у периоду до годину дана –</w:t>
      </w:r>
      <w:r w:rsidRPr="00323868">
        <w:rPr>
          <w:rFonts w:ascii="Calibri" w:hAnsi="Calibri"/>
          <w:sz w:val="22"/>
          <w:szCs w:val="22"/>
          <w:lang w:val="sr-Cyrl-BA"/>
        </w:rPr>
        <w:t>кредит</w:t>
      </w:r>
      <w:r w:rsidRPr="00323868">
        <w:rPr>
          <w:rFonts w:ascii="Calibri" w:hAnsi="Calibri"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Нова банка у износу 159.232 КМ.</w:t>
      </w:r>
    </w:p>
    <w:p w14:paraId="28B7A56E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остале обавезе по амортизованој вриједности у износу од </w:t>
      </w:r>
      <w:r w:rsidRPr="00323868">
        <w:rPr>
          <w:rFonts w:ascii="Calibri" w:hAnsi="Calibri"/>
          <w:sz w:val="22"/>
          <w:szCs w:val="22"/>
          <w:lang w:val="sr-Cyrl-BA"/>
        </w:rPr>
        <w:t>491.148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 обавезе по рјешењу Пореске Управе које се односе на репрограм пореског дуга по рјешењу Пореске управе (обрачуната камата на кашњење у плаћању пореза и доприноса на плате и неплаћена комунална такса за истицање назива фирме за период 2014. – 2018. године).</w:t>
      </w:r>
    </w:p>
    <w:p w14:paraId="28522B3A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735127BC" w14:textId="77777777" w:rsidR="00D13EB0" w:rsidRPr="00323868" w:rsidRDefault="00D13EB0" w:rsidP="00D13EB0">
      <w:pPr>
        <w:jc w:val="both"/>
        <w:rPr>
          <w:rFonts w:ascii="Calibri" w:hAnsi="Calibri"/>
          <w:sz w:val="14"/>
          <w:szCs w:val="14"/>
          <w:lang w:val="sr-Cyrl-CS"/>
        </w:rPr>
      </w:pPr>
    </w:p>
    <w:p w14:paraId="0B6E4512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323868">
        <w:rPr>
          <w:rFonts w:ascii="Calibri" w:hAnsi="Calibri"/>
          <w:b/>
          <w:bCs/>
          <w:sz w:val="22"/>
          <w:szCs w:val="22"/>
          <w:lang w:val="sr-Cyrl-CS"/>
        </w:rPr>
        <w:t>Краткорочна разграничења</w:t>
      </w:r>
      <w:r w:rsidRPr="00323868">
        <w:rPr>
          <w:rFonts w:ascii="Calibri" w:hAnsi="Calibri"/>
          <w:sz w:val="22"/>
          <w:szCs w:val="22"/>
          <w:lang w:val="sr-Cyrl-CS"/>
        </w:rPr>
        <w:t xml:space="preserve"> на дан 31.12.202</w:t>
      </w:r>
      <w:r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323868">
        <w:rPr>
          <w:rFonts w:ascii="Calibri" w:hAnsi="Calibri"/>
          <w:sz w:val="22"/>
          <w:szCs w:val="22"/>
          <w:lang w:val="sr-Cyrl-BA"/>
        </w:rPr>
        <w:t>1.321.870 КМ</w:t>
      </w:r>
      <w:r w:rsidRPr="00323868">
        <w:rPr>
          <w:rFonts w:ascii="Calibri" w:hAnsi="Calibri"/>
          <w:sz w:val="22"/>
          <w:szCs w:val="22"/>
          <w:lang w:val="sr-Cyrl-CS"/>
        </w:rPr>
        <w:t xml:space="preserve"> и чине </w:t>
      </w:r>
      <w:r w:rsidRPr="00323868">
        <w:rPr>
          <w:rFonts w:ascii="Calibri" w:hAnsi="Calibri"/>
          <w:sz w:val="22"/>
          <w:szCs w:val="22"/>
          <w:lang w:val="sr-Cyrl-BA"/>
        </w:rPr>
        <w:t>7,55</w:t>
      </w:r>
      <w:r w:rsidRPr="00323868">
        <w:rPr>
          <w:rFonts w:ascii="Calibri" w:hAnsi="Calibri"/>
          <w:sz w:val="22"/>
          <w:szCs w:val="22"/>
          <w:lang w:val="sr-Cyrl-CS"/>
        </w:rPr>
        <w:t>% укупних краткорочних обавеза и садрже их:</w:t>
      </w:r>
    </w:p>
    <w:p w14:paraId="205C7B10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обрачунати трошкови текућег обрачунског периода односно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bs-Cyrl-BA"/>
        </w:rPr>
        <w:t>процјен</w:t>
      </w:r>
      <w:r w:rsidRPr="00323868">
        <w:rPr>
          <w:rFonts w:ascii="Calibri" w:hAnsi="Calibri"/>
          <w:sz w:val="22"/>
          <w:szCs w:val="22"/>
          <w:lang w:val="en-US"/>
        </w:rPr>
        <w:t>a</w:t>
      </w:r>
      <w:r w:rsidRPr="00323868">
        <w:rPr>
          <w:rFonts w:ascii="Calibri" w:hAnsi="Calibri"/>
          <w:sz w:val="22"/>
          <w:szCs w:val="22"/>
          <w:lang w:val="bs-Cyrl-BA"/>
        </w:rPr>
        <w:t xml:space="preserve"> међуоператерског и међународног обрачуна за </w:t>
      </w:r>
      <w:r w:rsidRPr="00323868">
        <w:rPr>
          <w:rFonts w:ascii="Calibri" w:hAnsi="Calibri"/>
          <w:sz w:val="22"/>
          <w:szCs w:val="22"/>
          <w:lang w:val="ru-RU"/>
        </w:rPr>
        <w:t xml:space="preserve">период </w:t>
      </w:r>
      <w:r w:rsidRPr="00323868">
        <w:rPr>
          <w:rFonts w:ascii="Calibri" w:hAnsi="Calibri"/>
          <w:sz w:val="22"/>
          <w:szCs w:val="22"/>
          <w:lang w:val="en-US"/>
        </w:rPr>
        <w:t>I</w:t>
      </w:r>
      <w:r w:rsidRPr="00323868">
        <w:rPr>
          <w:rFonts w:ascii="Calibri" w:hAnsi="Calibri"/>
          <w:sz w:val="22"/>
          <w:szCs w:val="22"/>
          <w:lang w:val="ru-RU"/>
        </w:rPr>
        <w:t xml:space="preserve"> – </w:t>
      </w:r>
      <w:r w:rsidRPr="00323868">
        <w:rPr>
          <w:rFonts w:ascii="Calibri" w:hAnsi="Calibri"/>
          <w:sz w:val="22"/>
          <w:szCs w:val="22"/>
          <w:lang w:val="en-US"/>
        </w:rPr>
        <w:t>XII</w:t>
      </w:r>
      <w:r w:rsidRPr="00323868">
        <w:rPr>
          <w:rFonts w:ascii="Calibri" w:hAnsi="Calibri"/>
          <w:sz w:val="22"/>
          <w:szCs w:val="22"/>
          <w:lang w:val="ru-RU"/>
        </w:rPr>
        <w:t xml:space="preserve"> 2023. </w:t>
      </w:r>
      <w:r w:rsidRPr="00323868">
        <w:rPr>
          <w:rFonts w:ascii="Calibri" w:hAnsi="Calibri"/>
          <w:sz w:val="22"/>
          <w:szCs w:val="22"/>
          <w:lang w:val="sr-Cyrl-BA"/>
        </w:rPr>
        <w:t xml:space="preserve">године у </w:t>
      </w:r>
      <w:r w:rsidRPr="00323868">
        <w:rPr>
          <w:rFonts w:ascii="Calibri" w:hAnsi="Calibri"/>
          <w:sz w:val="22"/>
          <w:szCs w:val="22"/>
          <w:lang w:val="bs-Cyrl-BA"/>
        </w:rPr>
        <w:t xml:space="preserve">износу од </w:t>
      </w:r>
      <w:r w:rsidRPr="00323868">
        <w:rPr>
          <w:rFonts w:ascii="Calibri" w:hAnsi="Calibri"/>
          <w:sz w:val="22"/>
          <w:szCs w:val="22"/>
          <w:lang w:val="sr-Latn-BA"/>
        </w:rPr>
        <w:t>1.313.737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 </w:t>
      </w:r>
    </w:p>
    <w:p w14:paraId="16E9DF25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обрачунати трошкови текућег обрачунског периода – </w:t>
      </w:r>
      <w:r w:rsidRPr="00323868">
        <w:rPr>
          <w:rFonts w:ascii="Calibri" w:hAnsi="Calibri"/>
          <w:sz w:val="22"/>
          <w:szCs w:val="22"/>
          <w:lang w:val="sr-Cyrl-BA"/>
        </w:rPr>
        <w:t>исправка књижења у износу од 7.532 КМ</w:t>
      </w:r>
    </w:p>
    <w:p w14:paraId="2522491D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разграничени приходи по основу </w:t>
      </w:r>
      <w:r w:rsidRPr="00323868">
        <w:rPr>
          <w:rFonts w:ascii="Calibri" w:hAnsi="Calibri"/>
          <w:sz w:val="22"/>
          <w:szCs w:val="22"/>
          <w:lang w:val="sr-Cyrl-BA"/>
        </w:rPr>
        <w:t>финансирања запошљавања радника у износу од 600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</w:t>
      </w:r>
      <w:r w:rsidRPr="00323868">
        <w:rPr>
          <w:rFonts w:ascii="Calibri" w:hAnsi="Calibri"/>
          <w:sz w:val="22"/>
          <w:szCs w:val="22"/>
          <w:lang w:val="sr-Cyrl-BA"/>
        </w:rPr>
        <w:t>.</w:t>
      </w:r>
    </w:p>
    <w:p w14:paraId="2F5B99A1" w14:textId="77777777" w:rsidR="00D13EB0" w:rsidRPr="00323868" w:rsidRDefault="00D13EB0" w:rsidP="00D13EB0">
      <w:pPr>
        <w:pStyle w:val="BodyText"/>
        <w:ind w:left="426"/>
        <w:rPr>
          <w:rFonts w:ascii="Calibri" w:hAnsi="Calibri"/>
          <w:sz w:val="14"/>
          <w:szCs w:val="14"/>
          <w:lang w:val="bs-Cyrl-BA"/>
        </w:rPr>
      </w:pPr>
    </w:p>
    <w:p w14:paraId="682182E3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Порез на додату вриједност на дан 31.12.2023. године износи </w:t>
      </w:r>
      <w:r w:rsidRPr="00323868">
        <w:rPr>
          <w:rFonts w:ascii="Calibri" w:hAnsi="Calibri"/>
          <w:sz w:val="22"/>
          <w:szCs w:val="22"/>
          <w:lang w:val="sr-Cyrl-BA"/>
        </w:rPr>
        <w:t>47.754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а чине га обавезе за порез на додатну вриједност у износу </w:t>
      </w:r>
      <w:r w:rsidRPr="00323868">
        <w:rPr>
          <w:rFonts w:ascii="Calibri" w:hAnsi="Calibri"/>
          <w:sz w:val="22"/>
          <w:szCs w:val="22"/>
          <w:lang w:val="sr-Latn-BA"/>
        </w:rPr>
        <w:t>44.940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као и разграничени излазни ПДВ у износу </w:t>
      </w:r>
      <w:r w:rsidRPr="00323868">
        <w:rPr>
          <w:rFonts w:ascii="Calibri" w:hAnsi="Calibri"/>
          <w:sz w:val="22"/>
          <w:szCs w:val="22"/>
          <w:lang w:val="sr-Latn-RS"/>
        </w:rPr>
        <w:t xml:space="preserve">2,815 </w:t>
      </w:r>
      <w:r w:rsidRPr="00323868">
        <w:rPr>
          <w:rFonts w:ascii="Calibri" w:hAnsi="Calibri"/>
          <w:sz w:val="22"/>
          <w:szCs w:val="22"/>
          <w:lang w:val="sr-Cyrl-CS"/>
        </w:rPr>
        <w:t>КМ.</w:t>
      </w:r>
    </w:p>
    <w:p w14:paraId="68A730A7" w14:textId="77777777" w:rsidR="00D13EB0" w:rsidRPr="00323868" w:rsidRDefault="00D13EB0" w:rsidP="00D13EB0">
      <w:pPr>
        <w:pStyle w:val="BodyText"/>
        <w:ind w:left="426"/>
        <w:rPr>
          <w:rFonts w:ascii="Calibri" w:hAnsi="Calibri"/>
          <w:sz w:val="14"/>
          <w:szCs w:val="14"/>
          <w:lang w:val="bs-Cyrl-BA"/>
        </w:rPr>
      </w:pPr>
    </w:p>
    <w:p w14:paraId="71026FF9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Обавезе за остале порезе и доприносе и друге дажбине на дан 31.12.2023. године износе </w:t>
      </w:r>
      <w:r w:rsidRPr="00323868">
        <w:rPr>
          <w:rFonts w:ascii="Calibri" w:hAnsi="Calibri"/>
          <w:sz w:val="22"/>
          <w:szCs w:val="22"/>
          <w:lang w:val="sr-Latn-RS"/>
        </w:rPr>
        <w:t>68.441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КМ, а садрже их:</w:t>
      </w:r>
    </w:p>
    <w:p w14:paraId="058EA696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 - накнада за кориштење шума у износу од 32.990 КМ,</w:t>
      </w:r>
    </w:p>
    <w:p w14:paraId="4C99772C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- накнада за противпожарну заштиту у износу од 14.297 КМ,</w:t>
      </w:r>
    </w:p>
    <w:p w14:paraId="367DB30B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обавезе за доприносе за запошљавање и професионалну рехабилитацију инвалида у износу 9.807 КМ, </w:t>
      </w:r>
    </w:p>
    <w:p w14:paraId="0F4A8198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накнада за кориштење вода у износу 2.</w:t>
      </w:r>
      <w:r w:rsidRPr="00323868">
        <w:rPr>
          <w:rFonts w:ascii="Calibri" w:hAnsi="Calibri"/>
          <w:sz w:val="22"/>
          <w:szCs w:val="22"/>
          <w:lang w:val="sr-Cyrl-BA"/>
        </w:rPr>
        <w:t>624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КМ, </w:t>
      </w:r>
    </w:p>
    <w:p w14:paraId="385A5A78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>обавезе за порезе и доприносе – Надзорни одбор и Одбор за ревизију у износу 2.397 КМ,</w:t>
      </w:r>
    </w:p>
    <w:p w14:paraId="7D4D748C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доприноси за ПИО са увећаним трајањем у износу 2.086 КМ, </w:t>
      </w:r>
    </w:p>
    <w:p w14:paraId="1F7D1F97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обавезе за порез – закупнина у износу 499 КМ, </w:t>
      </w:r>
    </w:p>
    <w:p w14:paraId="1E3199BB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обавезеза порез на имовину-оружје у износу од 255 КМ,</w:t>
      </w:r>
    </w:p>
    <w:p w14:paraId="6FE36569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доприноси на уговор о дјелу и привременим и повременим пословима у износу од 2.122 КМ и</w:t>
      </w:r>
    </w:p>
    <w:p w14:paraId="01B65C1E" w14:textId="77777777" w:rsidR="00D13EB0" w:rsidRPr="00323868" w:rsidRDefault="00D13EB0" w:rsidP="00D13EB0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bs-Cyrl-BA"/>
        </w:rPr>
      </w:pPr>
      <w:r w:rsidRPr="00323868">
        <w:rPr>
          <w:rFonts w:ascii="Calibri" w:hAnsi="Calibri"/>
          <w:sz w:val="22"/>
          <w:szCs w:val="22"/>
          <w:lang w:val="bs-Cyrl-BA"/>
        </w:rPr>
        <w:t xml:space="preserve">порези – привремени и повремени послови и уговори о дјелу – ауторска права у износу </w:t>
      </w:r>
      <w:r w:rsidRPr="00323868">
        <w:rPr>
          <w:rFonts w:ascii="Calibri" w:hAnsi="Calibri"/>
          <w:sz w:val="22"/>
          <w:szCs w:val="22"/>
          <w:lang w:val="sr-Cyrl-BA"/>
        </w:rPr>
        <w:t>1.363</w:t>
      </w:r>
      <w:r w:rsidRPr="00323868">
        <w:rPr>
          <w:rFonts w:ascii="Calibri" w:hAnsi="Calibri"/>
          <w:sz w:val="22"/>
          <w:szCs w:val="22"/>
          <w:lang w:val="bs-Cyrl-BA"/>
        </w:rPr>
        <w:t xml:space="preserve"> КМ</w:t>
      </w:r>
      <w:r w:rsidRPr="00323868">
        <w:rPr>
          <w:rFonts w:ascii="Calibri" w:hAnsi="Calibri"/>
          <w:sz w:val="22"/>
          <w:szCs w:val="22"/>
          <w:lang w:val="ru-RU"/>
        </w:rPr>
        <w:t>.</w:t>
      </w:r>
    </w:p>
    <w:p w14:paraId="4BF89ED3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1BF1D9C7" w14:textId="77777777" w:rsidR="00D13EB0" w:rsidRPr="00323868" w:rsidRDefault="00D13EB0" w:rsidP="00D13EB0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Остале обавезе на дан 31.12.2023. године износе </w:t>
      </w:r>
      <w:r w:rsidRPr="00323868">
        <w:rPr>
          <w:rFonts w:ascii="Calibri" w:hAnsi="Calibri"/>
          <w:sz w:val="22"/>
          <w:szCs w:val="22"/>
          <w:lang w:val="sr-Cyrl-BA"/>
        </w:rPr>
        <w:t xml:space="preserve">133.220 </w:t>
      </w:r>
      <w:r w:rsidRPr="00323868">
        <w:rPr>
          <w:rFonts w:ascii="Calibri" w:hAnsi="Calibri"/>
          <w:sz w:val="22"/>
          <w:szCs w:val="22"/>
          <w:lang w:val="sr-Cyrl-CS"/>
        </w:rPr>
        <w:t xml:space="preserve">КМ, а сачињавају их – </w:t>
      </w:r>
      <w:r w:rsidRPr="00323868">
        <w:rPr>
          <w:rFonts w:ascii="Calibri" w:hAnsi="Calibri"/>
          <w:sz w:val="22"/>
          <w:szCs w:val="22"/>
          <w:lang w:val="sr-Cyrl-BA"/>
        </w:rPr>
        <w:t xml:space="preserve">средства за међународни упутнички саобраћај Црна Гора у износу од </w:t>
      </w:r>
      <w:r w:rsidRPr="00323868">
        <w:rPr>
          <w:rFonts w:ascii="Calibri" w:hAnsi="Calibri"/>
          <w:sz w:val="22"/>
          <w:szCs w:val="22"/>
          <w:lang w:val="sr-Latn-RS"/>
        </w:rPr>
        <w:t>103.659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КМ,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обавезе за плаћање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-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 xml:space="preserve">спор Д.Џајић и М.Пуцар у износу од </w:t>
      </w:r>
      <w:r w:rsidRPr="00323868">
        <w:rPr>
          <w:rFonts w:ascii="Calibri" w:hAnsi="Calibri"/>
          <w:sz w:val="22"/>
          <w:szCs w:val="22"/>
          <w:lang w:val="sr-Latn-RS"/>
        </w:rPr>
        <w:t>16.132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КМ,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>обавезе према члановима надзорног одбора у износу од 2.000 КМ,</w:t>
      </w:r>
      <w:r w:rsidRPr="00323868">
        <w:rPr>
          <w:rFonts w:ascii="Calibri" w:hAnsi="Calibri"/>
          <w:sz w:val="22"/>
          <w:szCs w:val="22"/>
          <w:lang w:val="sr-Latn-BA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 xml:space="preserve">обавезе према члановима одбора за ревизију у износу од 1.600 КМ, уговор о дјелу - нето у износу од </w:t>
      </w:r>
      <w:r w:rsidRPr="00323868">
        <w:rPr>
          <w:rFonts w:ascii="Calibri" w:hAnsi="Calibri"/>
          <w:sz w:val="22"/>
          <w:szCs w:val="22"/>
          <w:lang w:val="sr-Latn-RS"/>
        </w:rPr>
        <w:t xml:space="preserve">7.222 </w:t>
      </w:r>
      <w:r w:rsidRPr="00323868">
        <w:rPr>
          <w:rFonts w:ascii="Calibri" w:hAnsi="Calibri"/>
          <w:sz w:val="22"/>
          <w:szCs w:val="22"/>
          <w:lang w:val="sr-Cyrl-BA"/>
        </w:rPr>
        <w:t xml:space="preserve">КМ и обавезе за судска извршења радника у износу од </w:t>
      </w:r>
      <w:r w:rsidRPr="00323868">
        <w:rPr>
          <w:rFonts w:ascii="Calibri" w:hAnsi="Calibri"/>
          <w:sz w:val="22"/>
          <w:szCs w:val="22"/>
          <w:lang w:val="sr-Latn-RS"/>
        </w:rPr>
        <w:t>2.607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КМ.</w:t>
      </w:r>
    </w:p>
    <w:p w14:paraId="7243108F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11DF347D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3AED60AC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3FA28857" w14:textId="77777777" w:rsidR="007D2CAE" w:rsidRPr="00323868" w:rsidRDefault="007D2CAE" w:rsidP="007D2CA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2BC050E1" w14:textId="73413933" w:rsidR="003221E2" w:rsidRPr="00323868" w:rsidRDefault="003221E2" w:rsidP="003B3855">
      <w:pPr>
        <w:pStyle w:val="Heading1"/>
        <w:numPr>
          <w:ilvl w:val="0"/>
          <w:numId w:val="3"/>
        </w:numPr>
        <w:spacing w:before="0" w:after="0"/>
        <w:ind w:left="360"/>
        <w:jc w:val="both"/>
        <w:rPr>
          <w:rFonts w:ascii="Calibri" w:hAnsi="Calibri" w:cs="Times New Roman"/>
          <w:iCs/>
          <w:noProof/>
          <w:sz w:val="22"/>
          <w:szCs w:val="22"/>
          <w:lang w:val="sr-Latn-BA"/>
        </w:rPr>
      </w:pPr>
      <w:bookmarkStart w:id="130" w:name="_Toc162000332"/>
      <w:bookmarkStart w:id="131" w:name="_Toc162000333"/>
      <w:bookmarkStart w:id="132" w:name="_Toc162000334"/>
      <w:bookmarkStart w:id="133" w:name="_Toc162000335"/>
      <w:bookmarkStart w:id="134" w:name="_Toc162000336"/>
      <w:bookmarkEnd w:id="130"/>
      <w:bookmarkEnd w:id="131"/>
      <w:bookmarkEnd w:id="132"/>
      <w:bookmarkEnd w:id="133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ТОКОВИ  ГОТОВИНЕ</w:t>
      </w:r>
      <w:bookmarkEnd w:id="81"/>
      <w:bookmarkEnd w:id="82"/>
      <w:bookmarkEnd w:id="83"/>
      <w:bookmarkEnd w:id="134"/>
      <w:r w:rsidR="00F94D7C" w:rsidRPr="00323868">
        <w:rPr>
          <w:rFonts w:ascii="Calibri" w:hAnsi="Calibri" w:cs="Times New Roman"/>
          <w:iCs/>
          <w:noProof/>
          <w:sz w:val="22"/>
          <w:szCs w:val="22"/>
          <w:lang w:val="sr-Latn-BA"/>
        </w:rPr>
        <w:t xml:space="preserve"> </w:t>
      </w:r>
    </w:p>
    <w:p w14:paraId="283C4BB8" w14:textId="77777777" w:rsidR="005D3AE3" w:rsidRPr="00323868" w:rsidRDefault="005D3AE3" w:rsidP="005D3AE3">
      <w:pPr>
        <w:rPr>
          <w:lang w:val="sr-Latn-BA"/>
        </w:rPr>
      </w:pPr>
    </w:p>
    <w:p w14:paraId="0BEB97FD" w14:textId="77777777" w:rsidR="00B4551E" w:rsidRPr="00323868" w:rsidRDefault="00B4551E" w:rsidP="00B4551E">
      <w:pPr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Готовина на почетку обрачунског периода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sr-Cyrl-CS"/>
        </w:rPr>
        <w:t xml:space="preserve">износи </w:t>
      </w:r>
      <w:r w:rsidR="00621D2B" w:rsidRPr="00323868">
        <w:rPr>
          <w:rFonts w:ascii="Calibri" w:hAnsi="Calibri"/>
          <w:bCs/>
          <w:noProof/>
          <w:sz w:val="22"/>
          <w:szCs w:val="22"/>
          <w:lang w:val="sr-Latn-BA"/>
        </w:rPr>
        <w:t>860.783</w:t>
      </w:r>
      <w:r w:rsidRPr="00323868">
        <w:rPr>
          <w:rFonts w:ascii="Calibri" w:hAnsi="Calibri"/>
          <w:sz w:val="22"/>
          <w:szCs w:val="22"/>
          <w:lang w:val="sr-Cyrl-CS"/>
        </w:rPr>
        <w:t xml:space="preserve"> КМ.</w:t>
      </w:r>
    </w:p>
    <w:p w14:paraId="68328CFD" w14:textId="77777777" w:rsidR="003221E2" w:rsidRPr="00323868" w:rsidRDefault="003221E2" w:rsidP="003221E2">
      <w:pPr>
        <w:jc w:val="both"/>
        <w:rPr>
          <w:rFonts w:ascii="Calibri" w:hAnsi="Calibri"/>
          <w:sz w:val="14"/>
          <w:szCs w:val="14"/>
          <w:lang w:val="sr-Cyrl-BA"/>
        </w:rPr>
      </w:pPr>
      <w:r w:rsidRPr="00323868">
        <w:rPr>
          <w:rFonts w:ascii="Calibri" w:hAnsi="Calibri"/>
          <w:sz w:val="14"/>
          <w:szCs w:val="14"/>
          <w:lang w:val="ru-RU"/>
        </w:rPr>
        <w:t xml:space="preserve">            </w:t>
      </w:r>
    </w:p>
    <w:p w14:paraId="7657BC12" w14:textId="1A7F77D5" w:rsidR="003221E2" w:rsidRPr="00323868" w:rsidRDefault="003221E2" w:rsidP="003221E2">
      <w:pPr>
        <w:pStyle w:val="Caption"/>
        <w:keepNext/>
        <w:jc w:val="both"/>
        <w:rPr>
          <w:rFonts w:ascii="Calibri" w:hAnsi="Calibri"/>
          <w:b w:val="0"/>
          <w:sz w:val="22"/>
          <w:szCs w:val="22"/>
          <w:lang w:val="ru-RU"/>
        </w:rPr>
      </w:pPr>
      <w:bookmarkStart w:id="135" w:name="_Toc489360547"/>
      <w:bookmarkStart w:id="136" w:name="_Toc489968452"/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Табела бр.  </w:t>
      </w:r>
      <w:r w:rsidR="005E7A69" w:rsidRPr="00323868">
        <w:rPr>
          <w:rFonts w:ascii="Calibri" w:hAnsi="Calibri"/>
          <w:b w:val="0"/>
          <w:sz w:val="22"/>
          <w:szCs w:val="22"/>
          <w:lang w:val="ru-RU"/>
        </w:rPr>
        <w:fldChar w:fldCharType="begin"/>
      </w:r>
      <w:r w:rsidRPr="00323868">
        <w:rPr>
          <w:rFonts w:ascii="Calibri" w:hAnsi="Calibri"/>
          <w:b w:val="0"/>
          <w:sz w:val="22"/>
          <w:szCs w:val="22"/>
          <w:lang w:val="ru-RU"/>
        </w:rPr>
        <w:instrText xml:space="preserve"> SEQ Табела_бр._ \* ARABIC </w:instrText>
      </w:r>
      <w:r w:rsidR="005E7A69" w:rsidRPr="00323868">
        <w:rPr>
          <w:rFonts w:ascii="Calibri" w:hAnsi="Calibri"/>
          <w:b w:val="0"/>
          <w:sz w:val="22"/>
          <w:szCs w:val="22"/>
          <w:lang w:val="ru-RU"/>
        </w:rPr>
        <w:fldChar w:fldCharType="separate"/>
      </w:r>
      <w:r w:rsidR="00331237" w:rsidRPr="00323868">
        <w:rPr>
          <w:rFonts w:ascii="Calibri" w:hAnsi="Calibri"/>
          <w:b w:val="0"/>
          <w:noProof/>
          <w:sz w:val="22"/>
          <w:szCs w:val="22"/>
          <w:lang w:val="ru-RU"/>
        </w:rPr>
        <w:t>29</w:t>
      </w:r>
      <w:r w:rsidR="005E7A69" w:rsidRPr="00323868">
        <w:rPr>
          <w:rFonts w:ascii="Calibri" w:hAnsi="Calibri"/>
          <w:b w:val="0"/>
          <w:sz w:val="22"/>
          <w:szCs w:val="22"/>
          <w:lang w:val="ru-RU"/>
        </w:rPr>
        <w:fldChar w:fldCharType="end"/>
      </w:r>
      <w:r w:rsidRPr="00323868">
        <w:rPr>
          <w:rFonts w:ascii="Calibri" w:hAnsi="Calibri"/>
          <w:b w:val="0"/>
          <w:sz w:val="22"/>
          <w:szCs w:val="22"/>
          <w:lang w:val="ru-RU"/>
        </w:rPr>
        <w:t xml:space="preserve"> - Прилив и одлив готовине </w:t>
      </w:r>
      <w:bookmarkEnd w:id="135"/>
      <w:bookmarkEnd w:id="136"/>
      <w:r w:rsidR="00043F05" w:rsidRPr="00323868">
        <w:rPr>
          <w:rFonts w:ascii="Calibri" w:hAnsi="Calibri"/>
          <w:b w:val="0"/>
          <w:sz w:val="22"/>
          <w:szCs w:val="22"/>
          <w:lang w:val="ru-RU"/>
        </w:rPr>
        <w:t xml:space="preserve">на дан </w:t>
      </w:r>
      <w:r w:rsidR="00A90854" w:rsidRPr="00323868">
        <w:rPr>
          <w:rFonts w:ascii="Calibri" w:hAnsi="Calibri"/>
          <w:b w:val="0"/>
          <w:sz w:val="22"/>
          <w:szCs w:val="22"/>
          <w:lang w:val="ru-RU"/>
        </w:rPr>
        <w:t>31.12</w:t>
      </w:r>
      <w:r w:rsidR="00043F05" w:rsidRPr="00323868">
        <w:rPr>
          <w:rFonts w:ascii="Calibri" w:hAnsi="Calibri"/>
          <w:b w:val="0"/>
          <w:sz w:val="22"/>
          <w:szCs w:val="22"/>
          <w:lang w:val="ru-RU"/>
        </w:rPr>
        <w:t>.202</w:t>
      </w:r>
      <w:r w:rsidR="00621D2B" w:rsidRPr="00323868">
        <w:rPr>
          <w:rFonts w:ascii="Calibri" w:hAnsi="Calibri"/>
          <w:b w:val="0"/>
          <w:sz w:val="22"/>
          <w:szCs w:val="22"/>
          <w:lang w:val="sr-Latn-BA"/>
        </w:rPr>
        <w:t>3</w:t>
      </w:r>
      <w:r w:rsidR="00043F05" w:rsidRPr="00323868">
        <w:rPr>
          <w:rFonts w:ascii="Calibri" w:hAnsi="Calibri"/>
          <w:b w:val="0"/>
          <w:sz w:val="22"/>
          <w:szCs w:val="22"/>
          <w:lang w:val="ru-RU"/>
        </w:rPr>
        <w:t>. године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2"/>
        <w:gridCol w:w="1420"/>
        <w:gridCol w:w="1377"/>
      </w:tblGrid>
      <w:tr w:rsidR="00DA671A" w:rsidRPr="00323868" w14:paraId="20A1FBEE" w14:textId="77777777" w:rsidTr="0091395B">
        <w:trPr>
          <w:trHeight w:val="471"/>
          <w:tblHeader/>
          <w:jc w:val="center"/>
        </w:trPr>
        <w:tc>
          <w:tcPr>
            <w:tcW w:w="3564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ED6E98A" w14:textId="77777777" w:rsidR="003221E2" w:rsidRPr="00323868" w:rsidRDefault="003221E2" w:rsidP="003221E2">
            <w:pPr>
              <w:jc w:val="center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Опис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5CA154C" w14:textId="14B1D5BB" w:rsidR="003221E2" w:rsidRPr="00323868" w:rsidRDefault="00A90854" w:rsidP="009E4B90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31.12</w:t>
            </w:r>
            <w:r w:rsidR="00043F05"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.</w:t>
            </w:r>
            <w:r w:rsidR="003221E2" w:rsidRPr="00323868">
              <w:rPr>
                <w:rFonts w:ascii="Calibri" w:hAnsi="Calibri"/>
                <w:b/>
                <w:sz w:val="20"/>
                <w:szCs w:val="20"/>
                <w:lang w:val="sr-Latn-CS"/>
              </w:rPr>
              <w:t>202</w:t>
            </w:r>
            <w:r w:rsidR="00621D2B" w:rsidRPr="00323868">
              <w:rPr>
                <w:rFonts w:ascii="Calibri" w:hAnsi="Calibri"/>
                <w:b/>
                <w:sz w:val="20"/>
                <w:szCs w:val="20"/>
                <w:lang w:val="sr-Latn-BA"/>
              </w:rPr>
              <w:t>3</w:t>
            </w:r>
            <w:r w:rsidR="003221E2" w:rsidRPr="00323868">
              <w:rPr>
                <w:rFonts w:ascii="Calibri" w:hAnsi="Calibri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49FC6FF" w14:textId="35D626E0" w:rsidR="003221E2" w:rsidRPr="00323868" w:rsidRDefault="00A90854" w:rsidP="009E4B90">
            <w:pPr>
              <w:jc w:val="center"/>
              <w:rPr>
                <w:rFonts w:ascii="Calibri" w:hAnsi="Calibri"/>
                <w:b/>
                <w:sz w:val="20"/>
                <w:szCs w:val="20"/>
                <w:lang w:val="sr-Cyrl-BA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31.12</w:t>
            </w:r>
            <w:r w:rsidR="00621D2B" w:rsidRPr="00323868">
              <w:rPr>
                <w:rFonts w:ascii="Calibri" w:hAnsi="Calibri"/>
                <w:b/>
                <w:sz w:val="20"/>
                <w:szCs w:val="20"/>
                <w:lang w:val="bs-Cyrl-BA"/>
              </w:rPr>
              <w:t>.</w:t>
            </w:r>
            <w:r w:rsidR="00621D2B" w:rsidRPr="00323868">
              <w:rPr>
                <w:rFonts w:ascii="Calibri" w:hAnsi="Calibri"/>
                <w:b/>
                <w:sz w:val="20"/>
                <w:szCs w:val="20"/>
                <w:lang w:val="sr-Latn-CS"/>
              </w:rPr>
              <w:t>202</w:t>
            </w:r>
            <w:r w:rsidR="00621D2B" w:rsidRPr="00323868">
              <w:rPr>
                <w:rFonts w:ascii="Calibri" w:hAnsi="Calibri"/>
                <w:b/>
                <w:sz w:val="20"/>
                <w:szCs w:val="20"/>
                <w:lang w:val="sr-Cyrl-BA"/>
              </w:rPr>
              <w:t>2.</w:t>
            </w:r>
          </w:p>
        </w:tc>
      </w:tr>
      <w:tr w:rsidR="00DA671A" w:rsidRPr="00323868" w14:paraId="0CDB9742" w14:textId="77777777" w:rsidTr="0091395B">
        <w:trPr>
          <w:trHeight w:val="288"/>
          <w:jc w:val="center"/>
        </w:trPr>
        <w:tc>
          <w:tcPr>
            <w:tcW w:w="356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14AA465" w14:textId="245EC4F3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Latn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П</w:t>
            </w:r>
            <w:r w:rsidRPr="00323868">
              <w:rPr>
                <w:rFonts w:ascii="Calibri" w:hAnsi="Calibri"/>
                <w:sz w:val="20"/>
                <w:szCs w:val="20"/>
                <w:lang w:val="sr-Latn-CS"/>
              </w:rPr>
              <w:t>р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илив готовине из пословних активности</w:t>
            </w:r>
          </w:p>
        </w:tc>
        <w:tc>
          <w:tcPr>
            <w:tcW w:w="72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915C62" w14:textId="144D34CE" w:rsidR="00621D2B" w:rsidRPr="00323868" w:rsidRDefault="00782FF8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102.694.991</w:t>
            </w:r>
          </w:p>
        </w:tc>
        <w:tc>
          <w:tcPr>
            <w:tcW w:w="70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E91DD18" w14:textId="7DD9A337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90.459.143</w:t>
            </w:r>
          </w:p>
        </w:tc>
      </w:tr>
      <w:tr w:rsidR="00DA671A" w:rsidRPr="00323868" w14:paraId="1E51312B" w14:textId="77777777" w:rsidTr="0091395B">
        <w:trPr>
          <w:trHeight w:val="288"/>
          <w:jc w:val="center"/>
        </w:trPr>
        <w:tc>
          <w:tcPr>
            <w:tcW w:w="35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467D47" w14:textId="7744C5A2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Прилив готовине из активности инвестирања</w:t>
            </w:r>
          </w:p>
          <w:p w14:paraId="2E40FB20" w14:textId="3B733028" w:rsidR="00621D2B" w:rsidRPr="00323868" w:rsidRDefault="00621D2B" w:rsidP="00621D2B">
            <w:pPr>
              <w:pStyle w:val="Head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 xml:space="preserve">(приливи по основу </w:t>
            </w:r>
            <w:r w:rsidR="0091395B" w:rsidRPr="00323868">
              <w:rPr>
                <w:rFonts w:ascii="Calibri" w:hAnsi="Calibri"/>
                <w:sz w:val="20"/>
                <w:szCs w:val="20"/>
                <w:lang w:val="sr-Cyrl-CS"/>
              </w:rPr>
              <w:t xml:space="preserve">продаје некретнина, постројења, опреме и 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камата)</w:t>
            </w:r>
          </w:p>
        </w:tc>
        <w:tc>
          <w:tcPr>
            <w:tcW w:w="7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EED332" w14:textId="052B25D1" w:rsidR="00621D2B" w:rsidRPr="00323868" w:rsidRDefault="00782FF8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561.753</w:t>
            </w:r>
          </w:p>
        </w:tc>
        <w:tc>
          <w:tcPr>
            <w:tcW w:w="7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28CD1A" w14:textId="76CEE216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110.796</w:t>
            </w:r>
          </w:p>
        </w:tc>
      </w:tr>
      <w:tr w:rsidR="00DA671A" w:rsidRPr="00323868" w14:paraId="008DD87B" w14:textId="77777777" w:rsidTr="0091395B">
        <w:trPr>
          <w:trHeight w:val="545"/>
          <w:jc w:val="center"/>
        </w:trPr>
        <w:tc>
          <w:tcPr>
            <w:tcW w:w="356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BD8067B" w14:textId="77777777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 xml:space="preserve">Прилив готовине  из активности финансирања </w:t>
            </w:r>
          </w:p>
          <w:p w14:paraId="197D5794" w14:textId="77777777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(приливи по основу дугорочних и краткорочних кредита и остали приливи)</w:t>
            </w:r>
          </w:p>
        </w:tc>
        <w:tc>
          <w:tcPr>
            <w:tcW w:w="72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89599C3" w14:textId="47BC58B3" w:rsidR="00621D2B" w:rsidRPr="00323868" w:rsidRDefault="00782FF8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53.554.548</w:t>
            </w:r>
          </w:p>
        </w:tc>
        <w:tc>
          <w:tcPr>
            <w:tcW w:w="70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E38B53E" w14:textId="30C704EE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43.924.684</w:t>
            </w:r>
          </w:p>
        </w:tc>
      </w:tr>
      <w:tr w:rsidR="00DA671A" w:rsidRPr="00323868" w14:paraId="4B3C135E" w14:textId="77777777" w:rsidTr="0091395B">
        <w:trPr>
          <w:trHeight w:val="360"/>
          <w:jc w:val="center"/>
        </w:trPr>
        <w:tc>
          <w:tcPr>
            <w:tcW w:w="3564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5CB688B3" w14:textId="77777777" w:rsidR="009E4B90" w:rsidRPr="00323868" w:rsidRDefault="009E4B90" w:rsidP="00436969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УКУПАН ПРИЛИВ ГОТОВИНЕ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61A726B3" w14:textId="5980C8B8" w:rsidR="009E4B90" w:rsidRPr="00323868" w:rsidRDefault="00782FF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156.811.292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64848701" w14:textId="4DD9F850" w:rsidR="009E4B90" w:rsidRPr="00323868" w:rsidRDefault="000F43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134.494.623</w:t>
            </w:r>
          </w:p>
        </w:tc>
      </w:tr>
      <w:tr w:rsidR="00DA671A" w:rsidRPr="00323868" w14:paraId="410F00F3" w14:textId="77777777" w:rsidTr="0091395B">
        <w:trPr>
          <w:trHeight w:val="288"/>
          <w:jc w:val="center"/>
        </w:trPr>
        <w:tc>
          <w:tcPr>
            <w:tcW w:w="356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ABFED77" w14:textId="6EA8DB8F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Одлив готовине из пословних активности</w:t>
            </w:r>
          </w:p>
          <w:p w14:paraId="1005D2CA" w14:textId="7578F763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Latn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(одливи по основу</w:t>
            </w:r>
            <w:r w:rsidRPr="00323868">
              <w:rPr>
                <w:rFonts w:ascii="Calibri" w:hAnsi="Calibri"/>
                <w:sz w:val="20"/>
                <w:szCs w:val="20"/>
                <w:lang w:val="hr-HR"/>
              </w:rPr>
              <w:t xml:space="preserve"> </w:t>
            </w:r>
            <w:r w:rsidR="002434E8" w:rsidRPr="00323868">
              <w:rPr>
                <w:rFonts w:ascii="Calibri" w:hAnsi="Calibri"/>
                <w:sz w:val="20"/>
                <w:szCs w:val="20"/>
                <w:lang w:val="sr-Cyrl-BA"/>
              </w:rPr>
              <w:t xml:space="preserve">исплата </w:t>
            </w:r>
            <w:r w:rsidRPr="00323868">
              <w:rPr>
                <w:rFonts w:ascii="Calibri" w:hAnsi="Calibri"/>
                <w:sz w:val="20"/>
                <w:szCs w:val="20"/>
                <w:lang w:val="hr-HR"/>
              </w:rPr>
              <w:t>добављач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>има</w:t>
            </w:r>
            <w:r w:rsidR="002434E8" w:rsidRPr="00323868">
              <w:rPr>
                <w:rFonts w:ascii="Calibri" w:hAnsi="Calibri"/>
                <w:sz w:val="20"/>
                <w:szCs w:val="20"/>
                <w:lang w:val="sr-Cyrl-BA"/>
              </w:rPr>
              <w:t xml:space="preserve"> и дати аванси у земљи и иностранству, одливи по основу плаћених камата, </w:t>
            </w:r>
            <w:r w:rsidRPr="00323868">
              <w:rPr>
                <w:rFonts w:ascii="Calibri" w:hAnsi="Calibri"/>
                <w:sz w:val="20"/>
                <w:szCs w:val="20"/>
                <w:lang w:val="hr-HR"/>
              </w:rPr>
              <w:t>плаћања запосленим</w:t>
            </w:r>
            <w:r w:rsidR="002434E8" w:rsidRPr="00323868">
              <w:rPr>
                <w:rFonts w:ascii="Calibri" w:hAnsi="Calibri"/>
                <w:sz w:val="20"/>
                <w:szCs w:val="20"/>
                <w:lang w:val="sr-Cyrl-BA"/>
              </w:rPr>
              <w:t>, одливи по основу пореза на добит и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 xml:space="preserve"> </w:t>
            </w:r>
            <w:r w:rsidRPr="00323868">
              <w:rPr>
                <w:rFonts w:ascii="Calibri" w:hAnsi="Calibri"/>
                <w:sz w:val="20"/>
                <w:szCs w:val="20"/>
                <w:lang w:val="hr-HR"/>
              </w:rPr>
              <w:t>остали одливи</w:t>
            </w:r>
            <w:r w:rsidR="002434E8" w:rsidRPr="00323868">
              <w:rPr>
                <w:rFonts w:ascii="Calibri" w:hAnsi="Calibri"/>
                <w:sz w:val="20"/>
                <w:szCs w:val="20"/>
                <w:lang w:val="sr-Cyrl-BA"/>
              </w:rPr>
              <w:t xml:space="preserve"> из</w:t>
            </w:r>
            <w:r w:rsidRPr="00323868">
              <w:rPr>
                <w:rFonts w:ascii="Calibri" w:hAnsi="Calibri"/>
                <w:sz w:val="20"/>
                <w:szCs w:val="20"/>
                <w:lang w:val="hr-HR"/>
              </w:rPr>
              <w:t xml:space="preserve"> посло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 xml:space="preserve">вних </w:t>
            </w:r>
            <w:r w:rsidRPr="00323868">
              <w:rPr>
                <w:rFonts w:ascii="Calibri" w:hAnsi="Calibri"/>
                <w:sz w:val="20"/>
                <w:szCs w:val="20"/>
                <w:lang w:val="hr-HR"/>
              </w:rPr>
              <w:t>активност</w:t>
            </w:r>
            <w:r w:rsidRPr="00323868">
              <w:rPr>
                <w:rFonts w:ascii="Calibri" w:hAnsi="Calibri"/>
                <w:sz w:val="20"/>
                <w:szCs w:val="20"/>
                <w:lang w:val="sr-Cyrl-BA"/>
              </w:rPr>
              <w:t xml:space="preserve">и 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72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A7439B8" w14:textId="376C38C2" w:rsidR="00621D2B" w:rsidRPr="00323868" w:rsidRDefault="002108E6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98.200.541</w:t>
            </w:r>
          </w:p>
        </w:tc>
        <w:tc>
          <w:tcPr>
            <w:tcW w:w="70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D7135F" w14:textId="47BA3A31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89.379.787</w:t>
            </w:r>
          </w:p>
        </w:tc>
      </w:tr>
      <w:tr w:rsidR="00DA671A" w:rsidRPr="00323868" w14:paraId="28EC6EAC" w14:textId="77777777" w:rsidTr="0091395B">
        <w:trPr>
          <w:trHeight w:val="288"/>
          <w:jc w:val="center"/>
        </w:trPr>
        <w:tc>
          <w:tcPr>
            <w:tcW w:w="35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A43128" w14:textId="77777777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Одлив  готовине из активности инвестирања</w:t>
            </w:r>
          </w:p>
          <w:p w14:paraId="70FEC549" w14:textId="5EA18ECC" w:rsidR="00621D2B" w:rsidRPr="00323868" w:rsidRDefault="00621D2B" w:rsidP="00621D2B">
            <w:pPr>
              <w:pStyle w:val="Header"/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(</w:t>
            </w:r>
            <w:r w:rsidR="002434E8" w:rsidRPr="00323868">
              <w:rPr>
                <w:rFonts w:ascii="Calibri" w:hAnsi="Calibri"/>
                <w:sz w:val="20"/>
                <w:szCs w:val="20"/>
                <w:lang w:val="sr-Cyrl-CS"/>
              </w:rPr>
              <w:t>одливи по основу куповине некретнина, постројења, опреме и нематеријалних средстава</w:t>
            </w: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7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E3882A" w14:textId="370EE07A" w:rsidR="00621D2B" w:rsidRPr="00323868" w:rsidRDefault="002108E6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9.170.771</w:t>
            </w:r>
          </w:p>
        </w:tc>
        <w:tc>
          <w:tcPr>
            <w:tcW w:w="7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EB9CD5" w14:textId="0593613E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2.155.702</w:t>
            </w:r>
          </w:p>
        </w:tc>
      </w:tr>
      <w:tr w:rsidR="00DA671A" w:rsidRPr="00323868" w14:paraId="71E6C2C5" w14:textId="77777777" w:rsidTr="0091395B">
        <w:trPr>
          <w:trHeight w:val="288"/>
          <w:jc w:val="center"/>
        </w:trPr>
        <w:tc>
          <w:tcPr>
            <w:tcW w:w="356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15E876A" w14:textId="77777777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Одлив готовине  из активности финансирања</w:t>
            </w:r>
          </w:p>
          <w:p w14:paraId="727DB98F" w14:textId="77777777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(одливи по основу дугорочних и краткорочних кредита)</w:t>
            </w:r>
          </w:p>
        </w:tc>
        <w:tc>
          <w:tcPr>
            <w:tcW w:w="72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C448ACC" w14:textId="269E43C5" w:rsidR="00621D2B" w:rsidRPr="00323868" w:rsidRDefault="002108E6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49.213.588</w:t>
            </w:r>
          </w:p>
        </w:tc>
        <w:tc>
          <w:tcPr>
            <w:tcW w:w="70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8DAB05" w14:textId="7AB8A05D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42.839.573</w:t>
            </w:r>
          </w:p>
        </w:tc>
      </w:tr>
      <w:tr w:rsidR="00DA671A" w:rsidRPr="00323868" w14:paraId="0814A490" w14:textId="77777777" w:rsidTr="0091395B">
        <w:trPr>
          <w:trHeight w:val="360"/>
          <w:jc w:val="center"/>
        </w:trPr>
        <w:tc>
          <w:tcPr>
            <w:tcW w:w="3564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CCAE53F" w14:textId="77777777" w:rsidR="009E4B90" w:rsidRPr="00323868" w:rsidRDefault="009E4B90" w:rsidP="00436969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УКУПАН ОДЛИВ ГОТОВИНЕ</w:t>
            </w:r>
          </w:p>
        </w:tc>
        <w:tc>
          <w:tcPr>
            <w:tcW w:w="729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4EC96818" w14:textId="4C06844E" w:rsidR="009E4B90" w:rsidRPr="00323868" w:rsidRDefault="00C9434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156.584.900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FAB4221" w14:textId="47E3F7D5" w:rsidR="009E4B90" w:rsidRPr="00323868" w:rsidRDefault="000F43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134.375.062</w:t>
            </w:r>
          </w:p>
        </w:tc>
      </w:tr>
      <w:tr w:rsidR="00DA671A" w:rsidRPr="00323868" w14:paraId="1A6C94F2" w14:textId="77777777" w:rsidTr="0091395B">
        <w:trPr>
          <w:trHeight w:val="331"/>
          <w:jc w:val="center"/>
        </w:trPr>
        <w:tc>
          <w:tcPr>
            <w:tcW w:w="356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AF9E11C" w14:textId="77777777" w:rsidR="00621D2B" w:rsidRPr="00323868" w:rsidRDefault="00621D2B" w:rsidP="00621D2B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НЕТО ПРИЛИВ ГОТОВИНЕ</w:t>
            </w:r>
          </w:p>
        </w:tc>
        <w:tc>
          <w:tcPr>
            <w:tcW w:w="72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F3DBCDE" w14:textId="5CE8A9B3" w:rsidR="00621D2B" w:rsidRPr="00323868" w:rsidRDefault="00670704" w:rsidP="00621D2B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226.392</w:t>
            </w:r>
          </w:p>
        </w:tc>
        <w:tc>
          <w:tcPr>
            <w:tcW w:w="70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839EB5" w14:textId="2BF5F4CB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 w:rsidRPr="00323868">
              <w:rPr>
                <w:rFonts w:ascii="Calibri" w:hAnsi="Calibri" w:cs="Calibri"/>
                <w:sz w:val="20"/>
                <w:szCs w:val="20"/>
                <w:lang w:val="sr-Latn-BA"/>
              </w:rPr>
              <w:t>119.561</w:t>
            </w:r>
          </w:p>
        </w:tc>
      </w:tr>
      <w:tr w:rsidR="00DA671A" w:rsidRPr="00323868" w14:paraId="3EE7D0B8" w14:textId="77777777" w:rsidTr="0091395B">
        <w:trPr>
          <w:trHeight w:val="331"/>
          <w:jc w:val="center"/>
        </w:trPr>
        <w:tc>
          <w:tcPr>
            <w:tcW w:w="356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29ABFE2" w14:textId="77777777" w:rsidR="00621D2B" w:rsidRPr="00323868" w:rsidRDefault="00621D2B" w:rsidP="00621D2B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НЕТО ОДЛИВ  ГОТОВИНЕ</w:t>
            </w:r>
          </w:p>
        </w:tc>
        <w:tc>
          <w:tcPr>
            <w:tcW w:w="72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5C0353E" w14:textId="64C33023" w:rsidR="00621D2B" w:rsidRPr="00323868" w:rsidRDefault="00670704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9C753D5" w14:textId="15BCDF8C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DA671A" w:rsidRPr="00323868" w14:paraId="2E21EFFF" w14:textId="77777777" w:rsidTr="0091395B">
        <w:trPr>
          <w:trHeight w:val="331"/>
          <w:jc w:val="center"/>
        </w:trPr>
        <w:tc>
          <w:tcPr>
            <w:tcW w:w="3564" w:type="pct"/>
            <w:shd w:val="clear" w:color="auto" w:fill="auto"/>
            <w:vAlign w:val="center"/>
          </w:tcPr>
          <w:p w14:paraId="5E3F017A" w14:textId="77777777" w:rsidR="009E4B90" w:rsidRPr="00323868" w:rsidRDefault="009E4B90" w:rsidP="00436969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ГОТОВИНА НА ПОЧЕТКУ ОБРАЧУНСКОГ ПЕРИОДА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32288EF8" w14:textId="42310B8D" w:rsidR="009E4B90" w:rsidRPr="00323868" w:rsidRDefault="006707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860.783</w:t>
            </w:r>
          </w:p>
        </w:tc>
        <w:tc>
          <w:tcPr>
            <w:tcW w:w="708" w:type="pct"/>
            <w:vAlign w:val="center"/>
          </w:tcPr>
          <w:p w14:paraId="59019E47" w14:textId="75501D03" w:rsidR="009E4B90" w:rsidRPr="00323868" w:rsidRDefault="000F43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740.234</w:t>
            </w:r>
          </w:p>
        </w:tc>
      </w:tr>
      <w:tr w:rsidR="00DA671A" w:rsidRPr="00323868" w14:paraId="278023D7" w14:textId="77777777" w:rsidTr="0091395B">
        <w:trPr>
          <w:trHeight w:val="331"/>
          <w:jc w:val="center"/>
        </w:trPr>
        <w:tc>
          <w:tcPr>
            <w:tcW w:w="3564" w:type="pct"/>
            <w:shd w:val="clear" w:color="auto" w:fill="auto"/>
            <w:vAlign w:val="center"/>
          </w:tcPr>
          <w:p w14:paraId="6700DA2F" w14:textId="77777777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Позитивне курсне разлике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26BF2108" w14:textId="0573CF87" w:rsidR="00621D2B" w:rsidRPr="00323868" w:rsidRDefault="00670704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292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0D62EF39" w14:textId="1D2BC4B7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2.201</w:t>
            </w:r>
          </w:p>
        </w:tc>
      </w:tr>
      <w:tr w:rsidR="00DA671A" w:rsidRPr="00323868" w14:paraId="7EA379B0" w14:textId="77777777" w:rsidTr="0091395B">
        <w:trPr>
          <w:trHeight w:val="331"/>
          <w:jc w:val="center"/>
        </w:trPr>
        <w:tc>
          <w:tcPr>
            <w:tcW w:w="3564" w:type="pct"/>
            <w:shd w:val="clear" w:color="auto" w:fill="auto"/>
            <w:vAlign w:val="center"/>
          </w:tcPr>
          <w:p w14:paraId="79EBC98A" w14:textId="77777777" w:rsidR="00621D2B" w:rsidRPr="00323868" w:rsidRDefault="00621D2B" w:rsidP="00621D2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sz w:val="20"/>
                <w:szCs w:val="20"/>
                <w:lang w:val="sr-Cyrl-CS"/>
              </w:rPr>
              <w:t>Негативне курсне разлике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659FBC8D" w14:textId="04026D98" w:rsidR="00621D2B" w:rsidRPr="00323868" w:rsidRDefault="00670704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460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3C114C28" w14:textId="1B94921A" w:rsidR="00621D2B" w:rsidRPr="00323868" w:rsidRDefault="000F434F" w:rsidP="00621D2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323868">
              <w:rPr>
                <w:rFonts w:ascii="Calibri" w:hAnsi="Calibri" w:cs="Calibri"/>
                <w:sz w:val="20"/>
                <w:szCs w:val="20"/>
              </w:rPr>
              <w:t>1.213</w:t>
            </w:r>
          </w:p>
        </w:tc>
      </w:tr>
      <w:tr w:rsidR="009E4B90" w:rsidRPr="00323868" w14:paraId="2FDAAE59" w14:textId="77777777" w:rsidTr="0091395B">
        <w:trPr>
          <w:trHeight w:val="331"/>
          <w:jc w:val="center"/>
        </w:trPr>
        <w:tc>
          <w:tcPr>
            <w:tcW w:w="3564" w:type="pct"/>
            <w:shd w:val="clear" w:color="auto" w:fill="auto"/>
            <w:vAlign w:val="center"/>
          </w:tcPr>
          <w:p w14:paraId="60804900" w14:textId="77777777" w:rsidR="009E4B90" w:rsidRPr="00323868" w:rsidRDefault="009E4B90" w:rsidP="00436969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323868">
              <w:rPr>
                <w:rFonts w:ascii="Calibri" w:hAnsi="Calibri"/>
                <w:b/>
                <w:sz w:val="20"/>
                <w:szCs w:val="20"/>
                <w:lang w:val="sr-Cyrl-CS"/>
              </w:rPr>
              <w:t>ГОТОВИНА НА КРАЈУ ОБРАЧУНСКОГ ПЕРИОДА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347D6CC7" w14:textId="05396998" w:rsidR="009E4B90" w:rsidRPr="00323868" w:rsidRDefault="006707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1.087.007</w:t>
            </w:r>
          </w:p>
        </w:tc>
        <w:tc>
          <w:tcPr>
            <w:tcW w:w="708" w:type="pct"/>
            <w:vAlign w:val="center"/>
          </w:tcPr>
          <w:p w14:paraId="4AC2D7B9" w14:textId="6C86354E" w:rsidR="009E4B90" w:rsidRPr="00323868" w:rsidRDefault="000F43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23868">
              <w:rPr>
                <w:rFonts w:ascii="Calibri" w:hAnsi="Calibri" w:cs="Calibri"/>
                <w:b/>
                <w:bCs/>
                <w:sz w:val="20"/>
                <w:szCs w:val="20"/>
              </w:rPr>
              <w:t>860.783</w:t>
            </w:r>
          </w:p>
        </w:tc>
      </w:tr>
    </w:tbl>
    <w:p w14:paraId="735F5383" w14:textId="77777777" w:rsidR="003221E2" w:rsidRPr="00323868" w:rsidRDefault="003221E2" w:rsidP="003221E2">
      <w:pPr>
        <w:jc w:val="both"/>
        <w:rPr>
          <w:rFonts w:ascii="Calibri" w:hAnsi="Calibri"/>
          <w:sz w:val="22"/>
          <w:szCs w:val="22"/>
          <w:lang w:val="en-US"/>
        </w:rPr>
      </w:pPr>
    </w:p>
    <w:p w14:paraId="2B13B7DC" w14:textId="61882CE1" w:rsidR="00B4551E" w:rsidRPr="00323868" w:rsidRDefault="00B4551E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hr-HR"/>
        </w:rPr>
        <w:t>Укуп</w:t>
      </w:r>
      <w:r w:rsidRPr="00323868">
        <w:rPr>
          <w:rFonts w:ascii="Calibri" w:hAnsi="Calibri"/>
          <w:sz w:val="22"/>
          <w:szCs w:val="22"/>
          <w:lang w:val="sr-Cyrl-BA"/>
        </w:rPr>
        <w:t>ни</w:t>
      </w:r>
      <w:r w:rsidRPr="00323868">
        <w:rPr>
          <w:rFonts w:ascii="Calibri" w:hAnsi="Calibri"/>
          <w:sz w:val="22"/>
          <w:szCs w:val="22"/>
          <w:lang w:val="hr-HR"/>
        </w:rPr>
        <w:t xml:space="preserve"> прилив</w:t>
      </w:r>
      <w:r w:rsidRPr="00323868">
        <w:rPr>
          <w:rFonts w:ascii="Calibri" w:hAnsi="Calibri"/>
          <w:sz w:val="22"/>
          <w:szCs w:val="22"/>
          <w:lang w:val="sr-Cyrl-BA"/>
        </w:rPr>
        <w:t>и</w:t>
      </w:r>
      <w:r w:rsidRPr="00323868">
        <w:rPr>
          <w:rFonts w:ascii="Calibri" w:hAnsi="Calibri"/>
          <w:sz w:val="22"/>
          <w:szCs w:val="22"/>
          <w:lang w:val="hr-HR"/>
        </w:rPr>
        <w:t xml:space="preserve"> готовине у периоду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hr-HR"/>
        </w:rPr>
        <w:t xml:space="preserve"> 01.01.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hr-HR"/>
        </w:rPr>
        <w:t>–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="00A90854" w:rsidRPr="00323868">
        <w:rPr>
          <w:rFonts w:ascii="Calibri" w:hAnsi="Calibri"/>
          <w:sz w:val="22"/>
          <w:szCs w:val="22"/>
          <w:lang w:val="sr-Cyrl-BA"/>
        </w:rPr>
        <w:t>31.12</w:t>
      </w:r>
      <w:r w:rsidRPr="00323868">
        <w:rPr>
          <w:rFonts w:ascii="Calibri" w:hAnsi="Calibri"/>
          <w:sz w:val="22"/>
          <w:szCs w:val="22"/>
          <w:lang w:val="sr-Cyrl-BA"/>
        </w:rPr>
        <w:t>.20</w:t>
      </w:r>
      <w:r w:rsidRPr="00323868">
        <w:rPr>
          <w:rFonts w:ascii="Calibri" w:hAnsi="Calibri"/>
          <w:sz w:val="22"/>
          <w:szCs w:val="22"/>
          <w:lang w:val="ru-RU"/>
        </w:rPr>
        <w:t>2</w:t>
      </w:r>
      <w:r w:rsidR="00275DB2"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sr-Cyrl-BA"/>
        </w:rPr>
        <w:t xml:space="preserve">. </w:t>
      </w:r>
      <w:r w:rsidRPr="00323868">
        <w:rPr>
          <w:rFonts w:ascii="Calibri" w:hAnsi="Calibri"/>
          <w:sz w:val="22"/>
          <w:szCs w:val="22"/>
          <w:lang w:val="hr-HR"/>
        </w:rPr>
        <w:t>године износ</w:t>
      </w:r>
      <w:r w:rsidRPr="00323868">
        <w:rPr>
          <w:rFonts w:ascii="Calibri" w:hAnsi="Calibri"/>
          <w:sz w:val="22"/>
          <w:szCs w:val="22"/>
          <w:lang w:val="sr-Cyrl-BA"/>
        </w:rPr>
        <w:t>е</w:t>
      </w:r>
      <w:r w:rsidRPr="00323868">
        <w:rPr>
          <w:rFonts w:ascii="Calibri" w:hAnsi="Calibri"/>
          <w:sz w:val="22"/>
          <w:szCs w:val="22"/>
          <w:lang w:val="hr-HR"/>
        </w:rPr>
        <w:t xml:space="preserve"> </w:t>
      </w:r>
      <w:r w:rsidR="000E392F" w:rsidRPr="00323868">
        <w:rPr>
          <w:rFonts w:ascii="Calibri" w:hAnsi="Calibri"/>
          <w:b/>
          <w:sz w:val="22"/>
          <w:szCs w:val="22"/>
          <w:lang w:val="sr-Latn-BA"/>
        </w:rPr>
        <w:t>156.811.292</w:t>
      </w:r>
      <w:r w:rsidRPr="00323868">
        <w:rPr>
          <w:rFonts w:ascii="Calibri" w:hAnsi="Calibri"/>
          <w:b/>
          <w:bCs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b/>
          <w:sz w:val="22"/>
          <w:szCs w:val="22"/>
          <w:lang w:val="hr-HR"/>
        </w:rPr>
        <w:t>КМ</w:t>
      </w:r>
      <w:r w:rsidRPr="00323868">
        <w:rPr>
          <w:rFonts w:ascii="Calibri" w:hAnsi="Calibri"/>
          <w:sz w:val="22"/>
          <w:szCs w:val="22"/>
          <w:lang w:val="sr-Cyrl-BA"/>
        </w:rPr>
        <w:t>,</w:t>
      </w:r>
      <w:r w:rsidRPr="00323868">
        <w:rPr>
          <w:rFonts w:ascii="Calibri" w:hAnsi="Calibri"/>
          <w:sz w:val="22"/>
          <w:szCs w:val="22"/>
          <w:lang w:val="hr-HR"/>
        </w:rPr>
        <w:t xml:space="preserve"> а </w:t>
      </w:r>
      <w:r w:rsidRPr="00323868">
        <w:rPr>
          <w:rFonts w:ascii="Calibri" w:hAnsi="Calibri"/>
          <w:sz w:val="22"/>
          <w:szCs w:val="22"/>
          <w:lang w:val="sr-Cyrl-BA"/>
        </w:rPr>
        <w:t>у</w:t>
      </w:r>
      <w:r w:rsidRPr="00323868">
        <w:rPr>
          <w:rFonts w:ascii="Calibri" w:hAnsi="Calibri"/>
          <w:sz w:val="22"/>
          <w:szCs w:val="22"/>
          <w:lang w:val="hr-HR"/>
        </w:rPr>
        <w:t>куп</w:t>
      </w:r>
      <w:r w:rsidRPr="00323868">
        <w:rPr>
          <w:rFonts w:ascii="Calibri" w:hAnsi="Calibri"/>
          <w:sz w:val="22"/>
          <w:szCs w:val="22"/>
          <w:lang w:val="sr-Cyrl-BA"/>
        </w:rPr>
        <w:t>ни</w:t>
      </w:r>
      <w:r w:rsidRPr="00323868">
        <w:rPr>
          <w:rFonts w:ascii="Calibri" w:hAnsi="Calibri"/>
          <w:sz w:val="22"/>
          <w:szCs w:val="22"/>
          <w:lang w:val="hr-HR"/>
        </w:rPr>
        <w:t xml:space="preserve"> одлив</w:t>
      </w:r>
      <w:r w:rsidRPr="00323868">
        <w:rPr>
          <w:rFonts w:ascii="Calibri" w:hAnsi="Calibri"/>
          <w:sz w:val="22"/>
          <w:szCs w:val="22"/>
          <w:lang w:val="sr-Cyrl-BA"/>
        </w:rPr>
        <w:t>и</w:t>
      </w:r>
      <w:r w:rsidRPr="00323868">
        <w:rPr>
          <w:rFonts w:ascii="Calibri" w:hAnsi="Calibri"/>
          <w:sz w:val="22"/>
          <w:szCs w:val="22"/>
          <w:lang w:val="hr-HR"/>
        </w:rPr>
        <w:t xml:space="preserve"> готовине у периоду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hr-HR"/>
        </w:rPr>
        <w:t xml:space="preserve"> 01.01. – </w:t>
      </w:r>
      <w:r w:rsidR="00A90854" w:rsidRPr="00323868">
        <w:rPr>
          <w:rFonts w:ascii="Calibri" w:hAnsi="Calibri"/>
          <w:sz w:val="22"/>
          <w:szCs w:val="22"/>
          <w:lang w:val="bs-Cyrl-BA"/>
        </w:rPr>
        <w:t>31.12</w:t>
      </w:r>
      <w:r w:rsidRPr="00323868">
        <w:rPr>
          <w:rFonts w:ascii="Calibri" w:hAnsi="Calibri"/>
          <w:sz w:val="22"/>
          <w:szCs w:val="22"/>
          <w:lang w:val="hr-HR"/>
        </w:rPr>
        <w:t>.202</w:t>
      </w:r>
      <w:r w:rsidR="00275DB2" w:rsidRPr="00323868">
        <w:rPr>
          <w:rFonts w:ascii="Calibri" w:hAnsi="Calibri"/>
          <w:sz w:val="22"/>
          <w:szCs w:val="22"/>
          <w:lang w:val="sr-Latn-BA"/>
        </w:rPr>
        <w:t>3</w:t>
      </w:r>
      <w:r w:rsidRPr="00323868">
        <w:rPr>
          <w:rFonts w:ascii="Calibri" w:hAnsi="Calibri"/>
          <w:sz w:val="22"/>
          <w:szCs w:val="22"/>
          <w:lang w:val="hr-HR"/>
        </w:rPr>
        <w:t>. године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Pr="00323868">
        <w:rPr>
          <w:rFonts w:ascii="Calibri" w:hAnsi="Calibri"/>
          <w:sz w:val="22"/>
          <w:szCs w:val="22"/>
          <w:lang w:val="hr-HR"/>
        </w:rPr>
        <w:t>износ</w:t>
      </w:r>
      <w:r w:rsidRPr="00323868">
        <w:rPr>
          <w:rFonts w:ascii="Calibri" w:hAnsi="Calibri"/>
          <w:sz w:val="22"/>
          <w:szCs w:val="22"/>
          <w:lang w:val="sr-Cyrl-BA"/>
        </w:rPr>
        <w:t xml:space="preserve">е </w:t>
      </w:r>
      <w:r w:rsidR="000E392F" w:rsidRPr="00323868">
        <w:rPr>
          <w:rFonts w:ascii="Calibri" w:hAnsi="Calibri"/>
          <w:b/>
          <w:sz w:val="22"/>
          <w:szCs w:val="22"/>
          <w:lang w:val="sr-Latn-BA"/>
        </w:rPr>
        <w:t>156.584.900</w:t>
      </w:r>
      <w:r w:rsidRPr="00323868">
        <w:rPr>
          <w:rFonts w:ascii="Calibri" w:hAnsi="Calibri"/>
          <w:b/>
          <w:bCs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b/>
          <w:sz w:val="22"/>
          <w:szCs w:val="22"/>
          <w:lang w:val="hr-HR"/>
        </w:rPr>
        <w:t>КМ</w:t>
      </w:r>
      <w:r w:rsidRPr="00323868">
        <w:rPr>
          <w:rFonts w:ascii="Calibri" w:hAnsi="Calibri"/>
          <w:b/>
          <w:sz w:val="22"/>
          <w:szCs w:val="22"/>
          <w:lang w:val="sr-Cyrl-BA"/>
        </w:rPr>
        <w:t>.</w:t>
      </w:r>
      <w:r w:rsidRPr="00323868">
        <w:rPr>
          <w:rFonts w:ascii="Calibri" w:hAnsi="Calibri"/>
          <w:sz w:val="22"/>
          <w:szCs w:val="22"/>
          <w:lang w:val="sr-Cyrl-BA"/>
        </w:rPr>
        <w:t xml:space="preserve"> Готовина на почетку обрачунског периода износила је </w:t>
      </w:r>
      <w:r w:rsidR="00275DB2" w:rsidRPr="00323868">
        <w:rPr>
          <w:rFonts w:ascii="Calibri" w:hAnsi="Calibri"/>
          <w:sz w:val="22"/>
          <w:szCs w:val="22"/>
          <w:lang w:val="sr-Latn-BA"/>
        </w:rPr>
        <w:t>860.783</w:t>
      </w:r>
      <w:r w:rsidRPr="00323868">
        <w:rPr>
          <w:rFonts w:ascii="Calibri" w:hAnsi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/>
          <w:sz w:val="22"/>
          <w:szCs w:val="22"/>
          <w:lang w:val="sr-Cyrl-BA"/>
        </w:rPr>
        <w:t xml:space="preserve">КМ, тако да </w:t>
      </w:r>
      <w:r w:rsidRPr="00323868">
        <w:rPr>
          <w:rFonts w:ascii="Calibri" w:hAnsi="Calibri"/>
          <w:b/>
          <w:sz w:val="22"/>
          <w:szCs w:val="22"/>
          <w:lang w:val="sr-Cyrl-BA"/>
        </w:rPr>
        <w:t>готовина на крају обрачунског периода износи</w:t>
      </w:r>
      <w:r w:rsidRPr="00323868">
        <w:rPr>
          <w:rFonts w:ascii="Calibri" w:hAnsi="Calibri"/>
          <w:sz w:val="22"/>
          <w:szCs w:val="22"/>
          <w:lang w:val="sr-Cyrl-BA"/>
        </w:rPr>
        <w:t xml:space="preserve"> </w:t>
      </w:r>
      <w:r w:rsidR="000E392F" w:rsidRPr="00323868">
        <w:rPr>
          <w:rFonts w:ascii="Calibri" w:hAnsi="Calibri"/>
          <w:b/>
          <w:sz w:val="22"/>
          <w:szCs w:val="22"/>
          <w:lang w:val="sr-Latn-BA"/>
        </w:rPr>
        <w:t>1.087.007</w:t>
      </w:r>
      <w:r w:rsidRPr="00323868">
        <w:rPr>
          <w:rFonts w:ascii="Calibri" w:hAnsi="Calibri"/>
          <w:b/>
          <w:bCs/>
          <w:sz w:val="22"/>
          <w:szCs w:val="22"/>
          <w:lang w:val="bs-Cyrl-BA"/>
        </w:rPr>
        <w:t xml:space="preserve"> </w:t>
      </w:r>
      <w:r w:rsidRPr="00323868">
        <w:rPr>
          <w:rFonts w:ascii="Calibri" w:hAnsi="Calibri"/>
          <w:b/>
          <w:sz w:val="22"/>
          <w:szCs w:val="22"/>
          <w:lang w:val="sr-Cyrl-CS"/>
        </w:rPr>
        <w:t>КМ</w:t>
      </w:r>
      <w:r w:rsidRPr="00323868">
        <w:rPr>
          <w:rFonts w:ascii="Calibri" w:hAnsi="Calibri"/>
          <w:b/>
          <w:sz w:val="22"/>
          <w:szCs w:val="22"/>
          <w:lang w:val="sr-Cyrl-BA"/>
        </w:rPr>
        <w:t>.</w:t>
      </w:r>
      <w:r w:rsidRPr="00323868">
        <w:rPr>
          <w:rFonts w:ascii="Calibri" w:hAnsi="Calibri"/>
          <w:sz w:val="22"/>
          <w:szCs w:val="22"/>
          <w:lang w:val="sr-Cyrl-BA"/>
        </w:rPr>
        <w:t xml:space="preserve">   </w:t>
      </w:r>
    </w:p>
    <w:p w14:paraId="60D4BA4F" w14:textId="5BFC4FCD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798E42E9" w14:textId="61A9E3DF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4D97CC56" w14:textId="5386CF6A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75CFFCFB" w14:textId="47292377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104276DB" w14:textId="60D6753D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1E5CA284" w14:textId="62D3775F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6597540C" w14:textId="798036B5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46BFC29A" w14:textId="459969BC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297A1855" w14:textId="4C042FD9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57AC6FCC" w14:textId="0D49C865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629971A7" w14:textId="33A9FEE4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1BA447E6" w14:textId="0866F895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715B1E2E" w14:textId="4FA1B170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0920F0BB" w14:textId="4FBFDDA5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0EA6E720" w14:textId="33FD647B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1B04A2D2" w14:textId="1BE7077E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09171EE7" w14:textId="77777777" w:rsidR="00027037" w:rsidRPr="00323868" w:rsidRDefault="00027037" w:rsidP="00B4551E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6355A309" w14:textId="77777777" w:rsidR="00594CA8" w:rsidRPr="00323868" w:rsidRDefault="00027037" w:rsidP="005A62C5">
      <w:pPr>
        <w:pStyle w:val="Heading1"/>
        <w:numPr>
          <w:ilvl w:val="0"/>
          <w:numId w:val="3"/>
        </w:numPr>
        <w:spacing w:before="0" w:after="0"/>
        <w:rPr>
          <w:rFonts w:ascii="Calibri" w:hAnsi="Calibri" w:cs="Times New Roman"/>
          <w:iCs/>
          <w:noProof/>
          <w:sz w:val="22"/>
          <w:szCs w:val="22"/>
          <w:lang w:val="sr-Cyrl-CS"/>
        </w:rPr>
      </w:pPr>
      <w:bookmarkStart w:id="137" w:name="_Toc162000337"/>
      <w:r w:rsidRPr="00323868">
        <w:rPr>
          <w:rFonts w:ascii="Calibri" w:hAnsi="Calibri" w:cs="Times New Roman"/>
          <w:iCs/>
          <w:noProof/>
          <w:sz w:val="22"/>
          <w:szCs w:val="22"/>
          <w:lang w:val="sr-Cyrl-CS"/>
        </w:rPr>
        <w:lastRenderedPageBreak/>
        <w:t>ОБРАЗЛОЖЕЊЕ</w:t>
      </w:r>
      <w:bookmarkEnd w:id="137"/>
    </w:p>
    <w:p w14:paraId="7BA2A01E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  <w:lang w:val="en-US"/>
        </w:rPr>
      </w:pPr>
    </w:p>
    <w:p w14:paraId="6625394D" w14:textId="711DABAB" w:rsidR="00027037" w:rsidRPr="00323868" w:rsidRDefault="00027037" w:rsidP="00027037">
      <w:pPr>
        <w:autoSpaceDE w:val="0"/>
        <w:autoSpaceDN w:val="0"/>
        <w:adjustRightInd w:val="0"/>
        <w:jc w:val="center"/>
        <w:rPr>
          <w:rFonts w:ascii="Calibri" w:hAnsi="Calibri" w:cs="Calibri"/>
          <w:sz w:val="23"/>
          <w:szCs w:val="23"/>
          <w:lang w:val="ru-RU"/>
        </w:rPr>
      </w:pPr>
      <w:r w:rsidRPr="00323868">
        <w:rPr>
          <w:rFonts w:ascii="Calibri" w:hAnsi="Calibri" w:cs="Calibri"/>
          <w:b/>
          <w:bCs/>
          <w:sz w:val="23"/>
          <w:szCs w:val="23"/>
          <w:lang w:val="ru-RU"/>
        </w:rPr>
        <w:t>Уз Годишњи извјештај о пословању у складу са чланом 24. Закона о рачуноводству</w:t>
      </w:r>
    </w:p>
    <w:p w14:paraId="3D1424BA" w14:textId="41E37003" w:rsidR="00027037" w:rsidRPr="00323868" w:rsidRDefault="00027037" w:rsidP="00027037">
      <w:pPr>
        <w:autoSpaceDE w:val="0"/>
        <w:autoSpaceDN w:val="0"/>
        <w:adjustRightInd w:val="0"/>
        <w:jc w:val="center"/>
        <w:rPr>
          <w:rFonts w:ascii="Calibri" w:hAnsi="Calibri" w:cs="Calibri"/>
          <w:sz w:val="23"/>
          <w:szCs w:val="23"/>
          <w:lang w:val="ru-RU"/>
        </w:rPr>
      </w:pPr>
      <w:r w:rsidRPr="00323868">
        <w:rPr>
          <w:rFonts w:ascii="Calibri" w:hAnsi="Calibri" w:cs="Calibri"/>
          <w:b/>
          <w:bCs/>
          <w:sz w:val="23"/>
          <w:szCs w:val="23"/>
          <w:lang w:val="ru-RU"/>
        </w:rPr>
        <w:t>и ревизије Републике Срп</w:t>
      </w:r>
      <w:r w:rsidR="00A53D0C" w:rsidRPr="00323868">
        <w:rPr>
          <w:rFonts w:ascii="Calibri" w:hAnsi="Calibri" w:cs="Calibri"/>
          <w:b/>
          <w:bCs/>
          <w:sz w:val="23"/>
          <w:szCs w:val="23"/>
          <w:lang w:val="sr-Latn-BA"/>
        </w:rPr>
        <w:t>c</w:t>
      </w:r>
      <w:r w:rsidRPr="00323868">
        <w:rPr>
          <w:rFonts w:ascii="Calibri" w:hAnsi="Calibri" w:cs="Calibri"/>
          <w:b/>
          <w:bCs/>
          <w:sz w:val="23"/>
          <w:szCs w:val="23"/>
          <w:lang w:val="ru-RU"/>
        </w:rPr>
        <w:t>ке и чланом 282. Закона о привредним друштвима</w:t>
      </w:r>
    </w:p>
    <w:p w14:paraId="48D1C0AC" w14:textId="65CCAFEC" w:rsidR="00027037" w:rsidRPr="00323868" w:rsidRDefault="00027037" w:rsidP="0002703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>Републике Српске</w:t>
      </w:r>
    </w:p>
    <w:p w14:paraId="7885D4FC" w14:textId="77777777" w:rsidR="00027037" w:rsidRPr="00323868" w:rsidRDefault="00027037" w:rsidP="00027037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  <w:lang w:val="ru-RU"/>
        </w:rPr>
      </w:pPr>
    </w:p>
    <w:p w14:paraId="31D95CCE" w14:textId="77777777" w:rsidR="00027037" w:rsidRPr="00323868" w:rsidRDefault="00027037" w:rsidP="00BF170F">
      <w:pPr>
        <w:numPr>
          <w:ilvl w:val="0"/>
          <w:numId w:val="18"/>
        </w:numPr>
        <w:autoSpaceDE w:val="0"/>
        <w:autoSpaceDN w:val="0"/>
        <w:adjustRightInd w:val="0"/>
        <w:spacing w:after="17"/>
        <w:jc w:val="both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en-US"/>
        </w:rPr>
        <w:t>a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) Сви важнији пословни догађаји након истека пословне године </w:t>
      </w:r>
    </w:p>
    <w:p w14:paraId="7ACA07E6" w14:textId="45EE170D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Наставак редовних активности из своје дјелатности на доследној примјени Закона о поштанским услугама; </w:t>
      </w:r>
    </w:p>
    <w:p w14:paraId="339E042F" w14:textId="77777777" w:rsidR="00027037" w:rsidRPr="00323868" w:rsidRDefault="00027037" w:rsidP="00BF170F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14"/>
          <w:lang w:val="ru-RU"/>
        </w:rPr>
      </w:pPr>
    </w:p>
    <w:p w14:paraId="50133BD7" w14:textId="77777777" w:rsidR="00027037" w:rsidRPr="00323868" w:rsidRDefault="00027037" w:rsidP="00BF170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б) Очекивани развој акционарског друштва </w:t>
      </w:r>
    </w:p>
    <w:p w14:paraId="0CEB8CDD" w14:textId="07E7AF3C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Унапређењу односа са свим корисницима кроз чешће контакте и обострану размјену информација у циљу бољег сагледавања њихових потреба, што омогућава боље планирање и организацију технолошког процеса вршења поштанских услуга, </w:t>
      </w:r>
    </w:p>
    <w:p w14:paraId="4387A106" w14:textId="7DC9F28B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Реорганизација поштанске мреже, са циљем смањења губитка непрофитабилних пошта, </w:t>
      </w:r>
    </w:p>
    <w:p w14:paraId="4539397F" w14:textId="66815AFF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Организовање покретне поште, увођење флексибилне доставе у руралним подручјима, </w:t>
      </w:r>
    </w:p>
    <w:p w14:paraId="3F5FA091" w14:textId="326C6FBA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Продају објеката који нису неопходни за обављање дјелатности и који изискују значајна средства како по основу инвестиционог одржавања тако и по основу нових законских обавеза тј. пореза на непокретност, </w:t>
      </w:r>
    </w:p>
    <w:p w14:paraId="529FB5F0" w14:textId="7740AEAC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Наставак развоја сервиса брзе поште, курирске услуге, пакетских услуга, хибридне поште, директне поште и услуге на адреси корисника, </w:t>
      </w:r>
    </w:p>
    <w:p w14:paraId="54139B2B" w14:textId="6B9837DC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Развој ИКТ система у циљу комерцијализације слободних комуникационих капацитета, </w:t>
      </w:r>
    </w:p>
    <w:p w14:paraId="0F349871" w14:textId="30851207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Обнављање шалтерске и доставне службе модернизоване са новим информационим рјешењима и </w:t>
      </w:r>
    </w:p>
    <w:p w14:paraId="6FC8D607" w14:textId="41F1E9B7" w:rsidR="00027037" w:rsidRPr="00323868" w:rsidRDefault="00027037" w:rsidP="00BF170F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Умрежавање и аутоматизација пошта; </w:t>
      </w:r>
    </w:p>
    <w:p w14:paraId="06C7C67A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14"/>
          <w:szCs w:val="14"/>
          <w:lang w:val="ru-RU"/>
        </w:rPr>
      </w:pPr>
    </w:p>
    <w:p w14:paraId="3915FA95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в) Активности друштва на развоју у будућности: </w:t>
      </w:r>
    </w:p>
    <w:p w14:paraId="1B3AEBD1" w14:textId="0B660E3D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Повећање обима услуга за </w:t>
      </w:r>
      <w:r w:rsidR="00A80872" w:rsidRPr="00323868">
        <w:rPr>
          <w:rFonts w:ascii="Calibri" w:hAnsi="Calibri"/>
          <w:sz w:val="22"/>
          <w:szCs w:val="22"/>
          <w:lang w:val="sr-Cyrl-BA"/>
        </w:rPr>
        <w:t>2</w:t>
      </w:r>
      <w:r w:rsidRPr="00323868">
        <w:rPr>
          <w:rFonts w:ascii="Calibri" w:hAnsi="Calibri"/>
          <w:sz w:val="22"/>
          <w:szCs w:val="22"/>
          <w:lang w:val="sr-Cyrl-BA"/>
        </w:rPr>
        <w:t>% у односу на процијењени обим услуга за 202</w:t>
      </w:r>
      <w:r w:rsidR="008E1C35"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BA"/>
        </w:rPr>
        <w:t xml:space="preserve">. годину, </w:t>
      </w:r>
    </w:p>
    <w:p w14:paraId="3E75618E" w14:textId="6B6FEF2A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Очекиваним раст пословних прихода за </w:t>
      </w:r>
      <w:r w:rsidR="00A80872" w:rsidRPr="00323868">
        <w:rPr>
          <w:rFonts w:ascii="Calibri" w:hAnsi="Calibri"/>
          <w:sz w:val="22"/>
          <w:szCs w:val="22"/>
          <w:lang w:val="sr-Cyrl-BA"/>
        </w:rPr>
        <w:t>4</w:t>
      </w:r>
      <w:r w:rsidRPr="00323868">
        <w:rPr>
          <w:rFonts w:ascii="Calibri" w:hAnsi="Calibri"/>
          <w:sz w:val="22"/>
          <w:szCs w:val="22"/>
          <w:lang w:val="sr-Cyrl-BA"/>
        </w:rPr>
        <w:t xml:space="preserve">% или </w:t>
      </w:r>
      <w:r w:rsidR="00A80872" w:rsidRPr="00323868">
        <w:rPr>
          <w:rFonts w:ascii="Calibri" w:hAnsi="Calibri"/>
          <w:sz w:val="22"/>
          <w:szCs w:val="22"/>
          <w:lang w:val="sr-Cyrl-BA"/>
        </w:rPr>
        <w:t>3.542.078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 у односу на процијењене пословне приходе за 202</w:t>
      </w:r>
      <w:r w:rsidR="008E1C35"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BA"/>
        </w:rPr>
        <w:t xml:space="preserve">. годину, </w:t>
      </w:r>
    </w:p>
    <w:p w14:paraId="382C5A01" w14:textId="19B5D35D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Очекиваним растом укупних прихода за </w:t>
      </w:r>
      <w:r w:rsidR="00A80872"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BA"/>
        </w:rPr>
        <w:t xml:space="preserve">% или за </w:t>
      </w:r>
      <w:r w:rsidR="00A80872" w:rsidRPr="00323868">
        <w:rPr>
          <w:rFonts w:ascii="Calibri" w:hAnsi="Calibri"/>
          <w:sz w:val="22"/>
          <w:szCs w:val="22"/>
          <w:lang w:val="sr-Cyrl-BA"/>
        </w:rPr>
        <w:t>3.117.865</w:t>
      </w:r>
      <w:r w:rsidRPr="00323868">
        <w:rPr>
          <w:rFonts w:ascii="Calibri" w:hAnsi="Calibri"/>
          <w:sz w:val="22"/>
          <w:szCs w:val="22"/>
          <w:lang w:val="sr-Cyrl-BA"/>
        </w:rPr>
        <w:t xml:space="preserve"> КМ у односу на процијењене приходе за 202</w:t>
      </w:r>
      <w:r w:rsidR="008E1C35"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BA"/>
        </w:rPr>
        <w:t xml:space="preserve">. годину, </w:t>
      </w:r>
    </w:p>
    <w:p w14:paraId="1885B4E7" w14:textId="437107A3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Повећање укупних расхода за </w:t>
      </w:r>
      <w:r w:rsidR="00A80872" w:rsidRPr="00323868">
        <w:rPr>
          <w:rFonts w:ascii="Calibri" w:hAnsi="Calibri"/>
          <w:sz w:val="22"/>
          <w:szCs w:val="22"/>
          <w:lang w:val="sr-Cyrl-BA"/>
        </w:rPr>
        <w:t>5</w:t>
      </w:r>
      <w:r w:rsidRPr="00323868">
        <w:rPr>
          <w:rFonts w:ascii="Calibri" w:hAnsi="Calibri"/>
          <w:sz w:val="22"/>
          <w:szCs w:val="22"/>
          <w:lang w:val="sr-Cyrl-BA"/>
        </w:rPr>
        <w:t>% у односу на процијењене укупне расходе за 202</w:t>
      </w:r>
      <w:r w:rsidR="008E1C35" w:rsidRPr="00323868">
        <w:rPr>
          <w:rFonts w:ascii="Calibri" w:hAnsi="Calibri"/>
          <w:sz w:val="22"/>
          <w:szCs w:val="22"/>
          <w:lang w:val="sr-Cyrl-BA"/>
        </w:rPr>
        <w:t>3</w:t>
      </w:r>
      <w:r w:rsidRPr="00323868">
        <w:rPr>
          <w:rFonts w:ascii="Calibri" w:hAnsi="Calibri"/>
          <w:sz w:val="22"/>
          <w:szCs w:val="22"/>
          <w:lang w:val="sr-Cyrl-BA"/>
        </w:rPr>
        <w:t xml:space="preserve">. годину; </w:t>
      </w:r>
    </w:p>
    <w:p w14:paraId="5C79C1E8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14"/>
          <w:szCs w:val="14"/>
          <w:lang w:val="ru-RU"/>
        </w:rPr>
      </w:pPr>
    </w:p>
    <w:p w14:paraId="4610BFC4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г) Подаци о стицању сопствених акција друштва </w:t>
      </w:r>
    </w:p>
    <w:p w14:paraId="0B999DEB" w14:textId="18071F68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„Поште Српске“ неће вршити промјену власничке структуре без одлуке Владе Републике Срспке; </w:t>
      </w:r>
    </w:p>
    <w:p w14:paraId="1F4C0070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14"/>
          <w:szCs w:val="14"/>
          <w:lang w:val="ru-RU"/>
        </w:rPr>
      </w:pPr>
    </w:p>
    <w:p w14:paraId="41B987C7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д) Подаци о постојању пословних јединица друштва </w:t>
      </w:r>
    </w:p>
    <w:p w14:paraId="059AB4E3" w14:textId="1143C582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Према територијалној подјели организација „Пошта Српске“ подијељена је у 9 (девет) Радних јединица (Бања Лука, Приједор, Добој, Брчко, Бијељина, Зворник, Соколац, Фоча и Требиње) као и специјализована Радне јединице ПСЦ Бањалука. </w:t>
      </w:r>
    </w:p>
    <w:p w14:paraId="1B1A28E8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14"/>
          <w:szCs w:val="14"/>
          <w:lang w:val="ru-RU"/>
        </w:rPr>
      </w:pPr>
    </w:p>
    <w:p w14:paraId="55A007D9" w14:textId="77777777" w:rsidR="00027037" w:rsidRPr="00323868" w:rsidRDefault="00027037" w:rsidP="00BF170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ђ) Подаци о кориштењу финансијских инструмената, те подаци битни за процјену стања имовине друштва, његових обавеза, финансијског положаја, добити и губитка, начин управљања финансијским ризицима и политикама, укључујући и политику предузимања мјера заштите од губитка, </w:t>
      </w:r>
    </w:p>
    <w:p w14:paraId="7759F92E" w14:textId="40699257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Степен ризика код пословања Предузећа процјењује се код сталних средстава (није ријешена власничка структура), </w:t>
      </w:r>
    </w:p>
    <w:p w14:paraId="51B94263" w14:textId="3C55468E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Инвестиције трају дуго и по неколико година, а један од фактора су и административне процедуре локалних заједница, </w:t>
      </w:r>
    </w:p>
    <w:p w14:paraId="4B34A05D" w14:textId="115C44B1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Ризици су присутни и код наплате потраживања, јер на исте утичу и спољни фактори, </w:t>
      </w:r>
    </w:p>
    <w:p w14:paraId="5CA87486" w14:textId="230AE655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Ризик је такође висок, и код новчаних средстава знајући да Предузеће ради са готовином. Велика је могућност отуђивања истог приликом транспорта, манипулације у поштама и код поштоноше, затим појава фалсификованог новца. </w:t>
      </w:r>
    </w:p>
    <w:p w14:paraId="07B9174C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</w:p>
    <w:p w14:paraId="3394D765" w14:textId="62BF6D70" w:rsidR="00027037" w:rsidRPr="00323868" w:rsidRDefault="00027037" w:rsidP="00027037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lastRenderedPageBreak/>
        <w:t>Члан 309. став 3. и 4. Закона о привредним друштвима</w:t>
      </w:r>
    </w:p>
    <w:p w14:paraId="70180313" w14:textId="0CBBB8EE" w:rsidR="00027037" w:rsidRPr="00323868" w:rsidRDefault="00027037" w:rsidP="0002703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>(„Службени гласник РС“ број 127/08, 58/09, 100/11)</w:t>
      </w:r>
    </w:p>
    <w:p w14:paraId="18B23976" w14:textId="77777777" w:rsidR="00027037" w:rsidRPr="00323868" w:rsidRDefault="00027037" w:rsidP="00027037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  <w:lang w:val="ru-RU"/>
        </w:rPr>
      </w:pPr>
    </w:p>
    <w:p w14:paraId="643AD162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  <w:t xml:space="preserve">Подаци о члановима Управе и Надзорног одбора </w:t>
      </w:r>
    </w:p>
    <w:p w14:paraId="3F7F8294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Одлуком Скупштине акционара Предузећа број 1.-1901-3/21 од 09.07.2021. године именовани су чланови Надзорног одбора Предузећа у саставу: </w:t>
      </w:r>
    </w:p>
    <w:p w14:paraId="19C149C6" w14:textId="4D4D07F1" w:rsidR="00027037" w:rsidRPr="00323868" w:rsidRDefault="00027037" w:rsidP="005A62C5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Марко Михајловић, дипломирани инжењер електротехнике и рачуноводства – спецјалиста, из Бијељине, </w:t>
      </w:r>
    </w:p>
    <w:p w14:paraId="2737FAE3" w14:textId="1F369520" w:rsidR="00027037" w:rsidRPr="00323868" w:rsidRDefault="00027037" w:rsidP="005A62C5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Невен Станић, магистар међународних односа из Бања Луке, </w:t>
      </w:r>
    </w:p>
    <w:p w14:paraId="29A094A8" w14:textId="0C03A7AC" w:rsidR="00027037" w:rsidRPr="00323868" w:rsidRDefault="00027037" w:rsidP="005A62C5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Драгана Дубајић, мастер инжењер електротехнике и рачуноводства из Бијељине, </w:t>
      </w:r>
    </w:p>
    <w:p w14:paraId="1073C1BB" w14:textId="03442A0F" w:rsidR="00027037" w:rsidRPr="00323868" w:rsidRDefault="00027037" w:rsidP="005A62C5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Борис Дмитрашиновић, дипломирани економиста из Бања Луке и </w:t>
      </w:r>
    </w:p>
    <w:p w14:paraId="43DBEE76" w14:textId="690E3A3E" w:rsidR="00027037" w:rsidRPr="00323868" w:rsidRDefault="00027037" w:rsidP="005A62C5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Александар Врховац, мастер права из Бања Луке. </w:t>
      </w:r>
    </w:p>
    <w:p w14:paraId="7890872B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</w:p>
    <w:p w14:paraId="6758024D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Управа Предузећа </w:t>
      </w:r>
    </w:p>
    <w:p w14:paraId="365D3138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Миладин Радовић, дипл. инж. саобраћаја </w:t>
      </w:r>
    </w:p>
    <w:p w14:paraId="303604BD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Директор </w:t>
      </w:r>
    </w:p>
    <w:p w14:paraId="2360A6DF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Рођен 06. јули 1988. године у Љубовији. </w:t>
      </w:r>
    </w:p>
    <w:p w14:paraId="4DEE752E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Дипломирани инжењер саобраћаја и власник више приватних предузећа. </w:t>
      </w:r>
    </w:p>
    <w:p w14:paraId="664AFF55" w14:textId="2C6DA7DD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>Директ</w:t>
      </w:r>
      <w:r w:rsidR="00AA5580" w:rsidRPr="00323868">
        <w:rPr>
          <w:rFonts w:ascii="Calibri" w:hAnsi="Calibri" w:cs="Calibri"/>
          <w:sz w:val="22"/>
          <w:szCs w:val="22"/>
          <w:lang w:val="sr-Cyrl-BA"/>
        </w:rPr>
        <w:t>ор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Предузећа од 02.09.2019. године. </w:t>
      </w:r>
    </w:p>
    <w:p w14:paraId="05CD9711" w14:textId="77777777" w:rsidR="00AA5580" w:rsidRPr="00323868" w:rsidRDefault="00AA5580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</w:p>
    <w:p w14:paraId="6632598F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Зоран Вујмиловић дипл. ек. </w:t>
      </w:r>
    </w:p>
    <w:p w14:paraId="34A2C28E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Извршни директор за економске и рачуноводствене послове </w:t>
      </w:r>
    </w:p>
    <w:p w14:paraId="630E81DF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Зоран Вујмиловић, рођен је 02.04.1972. године у Бањој Луци. </w:t>
      </w:r>
    </w:p>
    <w:p w14:paraId="3E99425F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Економски факултет Универзитета у Бањој Луци завршио је 2004. године. </w:t>
      </w:r>
    </w:p>
    <w:p w14:paraId="189401BE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У поштама Српске ради од 2004. године. </w:t>
      </w:r>
    </w:p>
    <w:p w14:paraId="5F85DCAF" w14:textId="5477C8D4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>Извршни директор за економске и рачуноводствене послове је одговоран за рад</w:t>
      </w:r>
      <w:r w:rsidR="00EF6BFD" w:rsidRPr="00323868">
        <w:rPr>
          <w:rFonts w:ascii="Calibri" w:hAnsi="Calibri" w:cs="Calibri"/>
          <w:sz w:val="22"/>
          <w:szCs w:val="22"/>
          <w:lang w:val="ru-RU"/>
        </w:rPr>
        <w:t xml:space="preserve"> 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Области </w:t>
      </w:r>
      <w:r w:rsidR="00EF6BFD" w:rsidRPr="00323868">
        <w:rPr>
          <w:rFonts w:ascii="Calibri" w:hAnsi="Calibri" w:cs="Calibri"/>
          <w:sz w:val="22"/>
          <w:szCs w:val="22"/>
          <w:lang w:val="ru-RU"/>
        </w:rPr>
        <w:t xml:space="preserve">за </w:t>
      </w:r>
      <w:r w:rsidRPr="00323868">
        <w:rPr>
          <w:rFonts w:ascii="Calibri" w:hAnsi="Calibri" w:cs="Calibri"/>
          <w:sz w:val="22"/>
          <w:szCs w:val="22"/>
          <w:lang w:val="ru-RU"/>
        </w:rPr>
        <w:t>рачуноводств</w:t>
      </w:r>
      <w:r w:rsidR="00EF6BFD" w:rsidRPr="00323868">
        <w:rPr>
          <w:rFonts w:ascii="Calibri" w:hAnsi="Calibri" w:cs="Calibri"/>
          <w:sz w:val="22"/>
          <w:szCs w:val="22"/>
          <w:lang w:val="ru-RU"/>
        </w:rPr>
        <w:t>о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 и финансиј</w:t>
      </w:r>
      <w:r w:rsidR="00EF6BFD" w:rsidRPr="00323868">
        <w:rPr>
          <w:rFonts w:ascii="Calibri" w:hAnsi="Calibri" w:cs="Calibri"/>
          <w:sz w:val="22"/>
          <w:szCs w:val="22"/>
          <w:lang w:val="ru-RU"/>
        </w:rPr>
        <w:t>е</w:t>
      </w:r>
      <w:r w:rsidRPr="00323868">
        <w:rPr>
          <w:rFonts w:ascii="Calibri" w:hAnsi="Calibri" w:cs="Calibri"/>
          <w:sz w:val="22"/>
          <w:szCs w:val="22"/>
          <w:lang w:val="ru-RU"/>
        </w:rPr>
        <w:t xml:space="preserve">. </w:t>
      </w:r>
    </w:p>
    <w:p w14:paraId="2FD57A28" w14:textId="77777777" w:rsidR="00F912A9" w:rsidRPr="00323868" w:rsidRDefault="00F912A9" w:rsidP="00027037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val="ru-RU"/>
        </w:rPr>
      </w:pPr>
    </w:p>
    <w:p w14:paraId="3D9AAC30" w14:textId="40DE6BAC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Миленко Вучета дипл. инг. </w:t>
      </w:r>
    </w:p>
    <w:p w14:paraId="71CC81CE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Извршни директор за поштанске и шалтерске послове </w:t>
      </w:r>
    </w:p>
    <w:p w14:paraId="4D9CA9E8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Миленко Вучета, рођен је 24. јуна 1966. године у Нишевићима код Приједора. </w:t>
      </w:r>
    </w:p>
    <w:p w14:paraId="0E2EFCAE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Факултет прометних знаности, смјер ПТТ промет, завршио је у Загребу 1990. године, те је на истом факултету и магистрирао. </w:t>
      </w:r>
    </w:p>
    <w:p w14:paraId="3BA0590E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У Поштама Српске ради од 01.02.1994. године. </w:t>
      </w:r>
    </w:p>
    <w:p w14:paraId="1185509F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Извршни директор за поштанске и шалтерске послове одговоран је за рад: </w:t>
      </w:r>
    </w:p>
    <w:p w14:paraId="427291C5" w14:textId="76D74AB8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Области поштанског саобраћаја, и </w:t>
      </w:r>
    </w:p>
    <w:p w14:paraId="404EFA46" w14:textId="735215A9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Области финансијских услуга. </w:t>
      </w:r>
    </w:p>
    <w:p w14:paraId="33160D14" w14:textId="77777777" w:rsidR="00633AE5" w:rsidRPr="00323868" w:rsidRDefault="00633AE5" w:rsidP="00027037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val="ru-RU"/>
        </w:rPr>
      </w:pPr>
    </w:p>
    <w:p w14:paraId="3B15F8FD" w14:textId="2F643A1C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Зоран Протић дипл. инг. ел. </w:t>
      </w:r>
    </w:p>
    <w:p w14:paraId="54FDE890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Извршни директор за информационо-комуникационе технологије, развој, продају и маркетинг </w:t>
      </w:r>
    </w:p>
    <w:p w14:paraId="2BCFB04F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Зоран Протић рођен је 11.септембра 1975. године у Бањој Луци. </w:t>
      </w:r>
    </w:p>
    <w:p w14:paraId="59AB91ED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Електротехнички факултет, Универзитет у Бањој Луци завршио је 2004. године. </w:t>
      </w:r>
    </w:p>
    <w:p w14:paraId="260A1906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У Поштама Српске ради од 15.07.2004. године. </w:t>
      </w:r>
    </w:p>
    <w:p w14:paraId="6C6ED28B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Извршни директор за информационо – комуникационе технологије, развој, продају и маркетинг одговоран је за рад: </w:t>
      </w:r>
    </w:p>
    <w:p w14:paraId="729016C1" w14:textId="5E45F93F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Области информационо-комуникационих технологија и развоја и </w:t>
      </w:r>
    </w:p>
    <w:p w14:paraId="34C89338" w14:textId="38BAB4F2" w:rsidR="0097526A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Области продаје и маркетинга. </w:t>
      </w:r>
    </w:p>
    <w:p w14:paraId="7D053F95" w14:textId="77777777" w:rsidR="00633AE5" w:rsidRPr="00323868" w:rsidRDefault="00633AE5" w:rsidP="0097526A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val="ru-RU"/>
        </w:rPr>
      </w:pPr>
    </w:p>
    <w:p w14:paraId="665A29E2" w14:textId="77777777" w:rsidR="00633AE5" w:rsidRPr="00323868" w:rsidRDefault="00633AE5">
      <w:pPr>
        <w:rPr>
          <w:rFonts w:ascii="Calibri" w:hAnsi="Calibri" w:cs="Calibri"/>
          <w:b/>
          <w:bCs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br w:type="page"/>
      </w:r>
    </w:p>
    <w:p w14:paraId="6D32C15D" w14:textId="394D5246" w:rsidR="00027037" w:rsidRPr="00323868" w:rsidRDefault="00027037" w:rsidP="0097526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lastRenderedPageBreak/>
        <w:t xml:space="preserve">Сњежана Мартић дипл. саобраћајни инж. </w:t>
      </w:r>
    </w:p>
    <w:p w14:paraId="4F30F0D0" w14:textId="77777777" w:rsidR="00027037" w:rsidRPr="00323868" w:rsidRDefault="00027037" w:rsidP="0002703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b/>
          <w:bCs/>
          <w:sz w:val="22"/>
          <w:szCs w:val="22"/>
          <w:lang w:val="ru-RU"/>
        </w:rPr>
        <w:t xml:space="preserve">Извршни директор за правне, опште и послове људских ресурса и инвестиција </w:t>
      </w:r>
    </w:p>
    <w:p w14:paraId="23934849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Сњежана Мартић рођена је 30.03.1963. године у Котор Варошу. </w:t>
      </w:r>
    </w:p>
    <w:p w14:paraId="6448E17F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Саобраћајни факултет завршила је у Београду, Одсјек за ПТТ саобраћај, те стекла звање дипломирани саобраћајни инжењер. </w:t>
      </w:r>
    </w:p>
    <w:p w14:paraId="5AFFC231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У Поштама Српске ради од 12.01.1994. године. </w:t>
      </w:r>
    </w:p>
    <w:p w14:paraId="20C9B1B6" w14:textId="77777777" w:rsidR="00027037" w:rsidRPr="00323868" w:rsidRDefault="00027037" w:rsidP="005A62C5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lang w:val="ru-RU"/>
        </w:rPr>
      </w:pPr>
      <w:r w:rsidRPr="00323868">
        <w:rPr>
          <w:rFonts w:ascii="Calibri" w:hAnsi="Calibri" w:cs="Calibri"/>
          <w:sz w:val="22"/>
          <w:szCs w:val="22"/>
          <w:lang w:val="ru-RU"/>
        </w:rPr>
        <w:t xml:space="preserve">Извршни директор за правне, опште послове, људске ресурсе и инвестиције је одговоран за рад: </w:t>
      </w:r>
    </w:p>
    <w:p w14:paraId="74B359C6" w14:textId="4E93541D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Области правних, општих и послова људских ресурса и </w:t>
      </w:r>
    </w:p>
    <w:p w14:paraId="1F87E5C9" w14:textId="1F607F18" w:rsidR="00027037" w:rsidRPr="00323868" w:rsidRDefault="00027037" w:rsidP="00DB27B8">
      <w:pPr>
        <w:pStyle w:val="BodyText"/>
        <w:numPr>
          <w:ilvl w:val="0"/>
          <w:numId w:val="5"/>
        </w:numPr>
        <w:ind w:left="426" w:hanging="142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 xml:space="preserve">Области инвестиција и набавки. </w:t>
      </w:r>
    </w:p>
    <w:p w14:paraId="3B871661" w14:textId="77777777" w:rsidR="00027037" w:rsidRPr="00323868" w:rsidRDefault="00027037" w:rsidP="00027037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</w:p>
    <w:p w14:paraId="48725038" w14:textId="77777777" w:rsidR="00027037" w:rsidRPr="00323868" w:rsidRDefault="00027037" w:rsidP="00027037">
      <w:pPr>
        <w:pStyle w:val="BodyText"/>
        <w:rPr>
          <w:rFonts w:ascii="Calibri" w:hAnsi="Calibri"/>
        </w:rPr>
      </w:pPr>
    </w:p>
    <w:p w14:paraId="647C4B09" w14:textId="77777777" w:rsidR="00027037" w:rsidRPr="00323868" w:rsidRDefault="00027037" w:rsidP="00027037">
      <w:pPr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Припремили: </w:t>
      </w:r>
    </w:p>
    <w:p w14:paraId="0F57782E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bs-Cyrl-BA"/>
        </w:rPr>
        <w:t>Драгана Василић</w:t>
      </w:r>
    </w:p>
    <w:p w14:paraId="29AA435F" w14:textId="77777777" w:rsidR="00027037" w:rsidRPr="00323868" w:rsidRDefault="00027037" w:rsidP="00027037">
      <w:pPr>
        <w:ind w:left="360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Руководилац Службе за</w:t>
      </w:r>
      <w:r w:rsidRPr="00323868">
        <w:rPr>
          <w:rFonts w:ascii="Calibri" w:hAnsi="Calibri"/>
          <w:sz w:val="22"/>
          <w:szCs w:val="22"/>
          <w:lang w:val="ru-RU"/>
        </w:rPr>
        <w:t xml:space="preserve"> план</w:t>
      </w:r>
      <w:r w:rsidRPr="00323868">
        <w:rPr>
          <w:rFonts w:ascii="Calibri" w:hAnsi="Calibri"/>
          <w:sz w:val="22"/>
          <w:szCs w:val="22"/>
          <w:lang w:val="bs-Cyrl-BA"/>
        </w:rPr>
        <w:t xml:space="preserve">, </w:t>
      </w:r>
      <w:r w:rsidRPr="00323868">
        <w:rPr>
          <w:rFonts w:ascii="Calibri" w:hAnsi="Calibri"/>
          <w:sz w:val="22"/>
          <w:szCs w:val="22"/>
          <w:lang w:val="sr-Cyrl-BA"/>
        </w:rPr>
        <w:t xml:space="preserve">анализу и статистику </w:t>
      </w:r>
    </w:p>
    <w:p w14:paraId="03E75202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14"/>
          <w:szCs w:val="14"/>
          <w:lang w:val="sr-Cyrl-BA"/>
        </w:rPr>
      </w:pPr>
    </w:p>
    <w:p w14:paraId="5C41B692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Милана Ђаковић</w:t>
      </w:r>
    </w:p>
    <w:p w14:paraId="6005E072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Самостални стручни сарадник за план и анализу</w:t>
      </w:r>
    </w:p>
    <w:p w14:paraId="5C805459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14"/>
          <w:szCs w:val="14"/>
          <w:lang w:val="sr-Cyrl-BA"/>
        </w:rPr>
      </w:pPr>
    </w:p>
    <w:p w14:paraId="4230B97E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BA"/>
        </w:rPr>
      </w:pPr>
      <w:r w:rsidRPr="00323868">
        <w:rPr>
          <w:rFonts w:ascii="Calibri" w:hAnsi="Calibri"/>
          <w:sz w:val="22"/>
          <w:szCs w:val="22"/>
          <w:lang w:val="sr-Cyrl-BA"/>
        </w:rPr>
        <w:t>Ведрана Јанковић</w:t>
      </w:r>
    </w:p>
    <w:p w14:paraId="6248E479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Самостални стручни сарадник за план и анализу</w:t>
      </w:r>
    </w:p>
    <w:p w14:paraId="2171DDA9" w14:textId="61F43D4C" w:rsidR="00027037" w:rsidRPr="00323868" w:rsidRDefault="00027037" w:rsidP="00027037">
      <w:pPr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14:paraId="671A0FEF" w14:textId="77777777" w:rsidR="000C3A45" w:rsidRPr="00323868" w:rsidRDefault="000C3A45" w:rsidP="000C3A45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Биљана Гашић</w:t>
      </w:r>
    </w:p>
    <w:p w14:paraId="71E06F5D" w14:textId="6DE235B6" w:rsidR="000C3A45" w:rsidRPr="00323868" w:rsidRDefault="000C3A45" w:rsidP="000C3A45">
      <w:pPr>
        <w:ind w:left="360"/>
        <w:jc w:val="both"/>
        <w:rPr>
          <w:rFonts w:ascii="Calibri" w:hAnsi="Calibri"/>
          <w:sz w:val="14"/>
          <w:szCs w:val="14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Самостални стручни сарадник за план и анализу</w:t>
      </w:r>
    </w:p>
    <w:p w14:paraId="5C301D3B" w14:textId="77777777" w:rsidR="000C3A45" w:rsidRPr="00323868" w:rsidRDefault="000C3A45" w:rsidP="00027037">
      <w:pPr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14:paraId="28515EDC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Мишо Мандић</w:t>
      </w:r>
    </w:p>
    <w:p w14:paraId="54B0D5D1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>Самостални стручни сарадник за статистику</w:t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</w:p>
    <w:p w14:paraId="1F07A019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14:paraId="42E17E8E" w14:textId="5E3CC8A7" w:rsidR="00027037" w:rsidRPr="00323868" w:rsidRDefault="00027037" w:rsidP="00027037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  <w:t xml:space="preserve">   </w:t>
      </w:r>
      <w:r w:rsidR="000C3A45" w:rsidRPr="00323868">
        <w:rPr>
          <w:rFonts w:ascii="Calibri" w:hAnsi="Calibri"/>
          <w:sz w:val="22"/>
          <w:szCs w:val="22"/>
          <w:lang w:val="sr-Cyrl-CS"/>
        </w:rPr>
        <w:tab/>
      </w:r>
      <w:r w:rsidR="000C3A45" w:rsidRPr="00323868">
        <w:rPr>
          <w:rFonts w:ascii="Calibri" w:hAnsi="Calibri"/>
          <w:sz w:val="22"/>
          <w:szCs w:val="22"/>
          <w:lang w:val="sr-Cyrl-CS"/>
        </w:rPr>
        <w:tab/>
      </w:r>
      <w:r w:rsidR="000C3A45" w:rsidRPr="00323868">
        <w:rPr>
          <w:rFonts w:ascii="Calibri" w:hAnsi="Calibri"/>
          <w:sz w:val="22"/>
          <w:szCs w:val="22"/>
          <w:lang w:val="sr-Cyrl-CS"/>
        </w:rPr>
        <w:tab/>
      </w:r>
      <w:r w:rsidR="000C3A45" w:rsidRPr="00323868">
        <w:rPr>
          <w:rFonts w:ascii="Calibri" w:hAnsi="Calibri"/>
          <w:sz w:val="22"/>
          <w:szCs w:val="22"/>
          <w:lang w:val="sr-Cyrl-CS"/>
        </w:rPr>
        <w:tab/>
      </w:r>
      <w:r w:rsidR="000C3A45" w:rsidRPr="00323868">
        <w:rPr>
          <w:rFonts w:ascii="Calibri" w:hAnsi="Calibri"/>
          <w:sz w:val="22"/>
          <w:szCs w:val="22"/>
          <w:lang w:val="sr-Cyrl-CS"/>
        </w:rPr>
        <w:tab/>
      </w:r>
      <w:r w:rsidR="000C3A45"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 xml:space="preserve">  ИЗВРШНИ ДИРЕКТОР</w:t>
      </w:r>
    </w:p>
    <w:p w14:paraId="5FC0EFBE" w14:textId="77777777" w:rsidR="00027037" w:rsidRPr="00323868" w:rsidRDefault="00027037" w:rsidP="00027037">
      <w:pPr>
        <w:ind w:left="360"/>
        <w:jc w:val="both"/>
        <w:rPr>
          <w:rFonts w:ascii="Calibri" w:hAnsi="Calibri"/>
          <w:sz w:val="10"/>
          <w:szCs w:val="10"/>
          <w:lang w:val="sr-Cyrl-CS"/>
        </w:rPr>
      </w:pP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  <w:r w:rsidRPr="00323868">
        <w:rPr>
          <w:rFonts w:ascii="Calibri" w:hAnsi="Calibri"/>
          <w:sz w:val="10"/>
          <w:szCs w:val="10"/>
          <w:lang w:val="sr-Cyrl-CS"/>
        </w:rPr>
        <w:tab/>
      </w:r>
    </w:p>
    <w:p w14:paraId="07BA3AEC" w14:textId="31661CA5" w:rsidR="00027037" w:rsidRPr="00323868" w:rsidRDefault="00027037" w:rsidP="00027037">
      <w:pPr>
        <w:ind w:left="360"/>
        <w:jc w:val="both"/>
        <w:rPr>
          <w:rFonts w:ascii="Calibri" w:hAnsi="Calibri"/>
          <w:lang w:val="sr-Latn-CS"/>
        </w:rPr>
      </w:pPr>
      <w:r w:rsidRPr="00323868">
        <w:rPr>
          <w:rFonts w:ascii="Calibri" w:hAnsi="Calibri"/>
          <w:sz w:val="22"/>
          <w:szCs w:val="22"/>
          <w:lang w:val="sr-Cyrl-CS"/>
        </w:rPr>
        <w:t xml:space="preserve">            </w:t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="000C3A45"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</w:r>
      <w:r w:rsidRPr="00323868">
        <w:rPr>
          <w:rFonts w:ascii="Calibri" w:hAnsi="Calibri"/>
          <w:sz w:val="22"/>
          <w:szCs w:val="22"/>
          <w:lang w:val="sr-Cyrl-CS"/>
        </w:rPr>
        <w:tab/>
        <w:t xml:space="preserve"> Зоран Вујмиловић,</w:t>
      </w:r>
      <w:r w:rsidRPr="00323868">
        <w:rPr>
          <w:rFonts w:ascii="Calibri" w:hAnsi="Calibri"/>
          <w:sz w:val="22"/>
          <w:szCs w:val="22"/>
          <w:lang w:val="sr-Cyrl-BA"/>
        </w:rPr>
        <w:t xml:space="preserve"> дипл. ек</w:t>
      </w:r>
    </w:p>
    <w:p w14:paraId="31F19AE3" w14:textId="0E731C9F" w:rsidR="007A2D34" w:rsidRPr="00323868" w:rsidRDefault="007A2D34" w:rsidP="00027037">
      <w:pPr>
        <w:autoSpaceDE w:val="0"/>
        <w:autoSpaceDN w:val="0"/>
        <w:adjustRightInd w:val="0"/>
        <w:rPr>
          <w:rFonts w:ascii="Calibri" w:hAnsi="Calibri"/>
          <w:lang w:val="sr-Latn-CS"/>
        </w:rPr>
      </w:pPr>
    </w:p>
    <w:sectPr w:rsidR="007A2D34" w:rsidRPr="00323868" w:rsidSect="00446314">
      <w:pgSz w:w="11907" w:h="16839" w:code="9"/>
      <w:pgMar w:top="1276" w:right="1080" w:bottom="144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2392F" w14:textId="77777777" w:rsidR="00E17985" w:rsidRDefault="00E17985">
      <w:r>
        <w:separator/>
      </w:r>
    </w:p>
  </w:endnote>
  <w:endnote w:type="continuationSeparator" w:id="0">
    <w:p w14:paraId="3A56196B" w14:textId="77777777" w:rsidR="00E17985" w:rsidRDefault="00E17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B8D57" w14:textId="77777777" w:rsidR="00331237" w:rsidRDefault="00331237" w:rsidP="009542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9FCFA" w14:textId="77777777" w:rsidR="00331237" w:rsidRDefault="00331237" w:rsidP="009542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524D" w14:textId="77777777" w:rsidR="00331237" w:rsidRPr="00841FEB" w:rsidRDefault="00331237" w:rsidP="00FB105B">
    <w:pPr>
      <w:pStyle w:val="Footer"/>
      <w:framePr w:wrap="around" w:vAnchor="text" w:hAnchor="margin" w:xAlign="center" w:y="20"/>
      <w:rPr>
        <w:rStyle w:val="PageNumber"/>
        <w:rFonts w:ascii="Calibri" w:hAnsi="Calibri"/>
        <w:sz w:val="22"/>
        <w:szCs w:val="22"/>
        <w:lang w:val="bs-Cyrl-BA"/>
      </w:rPr>
    </w:pPr>
    <w:r w:rsidRPr="00841FEB">
      <w:rPr>
        <w:rStyle w:val="PageNumber"/>
        <w:rFonts w:ascii="Calibri" w:hAnsi="Calibri"/>
        <w:sz w:val="22"/>
        <w:szCs w:val="22"/>
      </w:rPr>
      <w:fldChar w:fldCharType="begin"/>
    </w:r>
    <w:r w:rsidRPr="00841FEB">
      <w:rPr>
        <w:rStyle w:val="PageNumber"/>
        <w:rFonts w:ascii="Calibri" w:hAnsi="Calibri"/>
        <w:sz w:val="22"/>
        <w:szCs w:val="22"/>
      </w:rPr>
      <w:instrText xml:space="preserve">PAGE  </w:instrText>
    </w:r>
    <w:r w:rsidRPr="00841FEB">
      <w:rPr>
        <w:rStyle w:val="PageNumber"/>
        <w:rFonts w:ascii="Calibri" w:hAnsi="Calibri"/>
        <w:sz w:val="22"/>
        <w:szCs w:val="22"/>
      </w:rPr>
      <w:fldChar w:fldCharType="separate"/>
    </w:r>
    <w:r>
      <w:rPr>
        <w:rStyle w:val="PageNumber"/>
        <w:rFonts w:ascii="Calibri" w:hAnsi="Calibri"/>
        <w:noProof/>
        <w:sz w:val="22"/>
        <w:szCs w:val="22"/>
      </w:rPr>
      <w:t>26</w:t>
    </w:r>
    <w:r w:rsidRPr="00841FEB">
      <w:rPr>
        <w:rStyle w:val="PageNumber"/>
        <w:rFonts w:ascii="Calibri" w:hAnsi="Calibri"/>
        <w:sz w:val="22"/>
        <w:szCs w:val="22"/>
      </w:rPr>
      <w:fldChar w:fldCharType="end"/>
    </w:r>
  </w:p>
  <w:p w14:paraId="035B44AB" w14:textId="77777777" w:rsidR="00331237" w:rsidRDefault="00331237" w:rsidP="009542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354AE" w14:textId="77777777" w:rsidR="00E17985" w:rsidRDefault="00E17985">
      <w:r>
        <w:separator/>
      </w:r>
    </w:p>
  </w:footnote>
  <w:footnote w:type="continuationSeparator" w:id="0">
    <w:p w14:paraId="565B3A00" w14:textId="77777777" w:rsidR="00E17985" w:rsidRDefault="00E17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E7631"/>
    <w:multiLevelType w:val="hybridMultilevel"/>
    <w:tmpl w:val="F0E5FD9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495EE3"/>
    <w:multiLevelType w:val="hybridMultilevel"/>
    <w:tmpl w:val="D1D8066C"/>
    <w:lvl w:ilvl="0" w:tplc="914C8F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C0AF3"/>
    <w:multiLevelType w:val="hybridMultilevel"/>
    <w:tmpl w:val="9C18DC12"/>
    <w:lvl w:ilvl="0" w:tplc="723A92B4">
      <w:numFmt w:val="bullet"/>
      <w:lvlText w:val="-"/>
      <w:lvlJc w:val="left"/>
      <w:pPr>
        <w:ind w:left="771" w:hanging="360"/>
      </w:pPr>
      <w:rPr>
        <w:rFonts w:ascii="Calibri" w:hAnsi="Calibri" w:hint="default"/>
      </w:rPr>
    </w:lvl>
    <w:lvl w:ilvl="1" w:tplc="181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 w15:restartNumberingAfterBreak="0">
    <w:nsid w:val="1BDF63E5"/>
    <w:multiLevelType w:val="hybridMultilevel"/>
    <w:tmpl w:val="38F8E3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66568"/>
    <w:multiLevelType w:val="multilevel"/>
    <w:tmpl w:val="15B4ED8C"/>
    <w:lvl w:ilvl="0">
      <w:start w:val="24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22"/>
      <w:numFmt w:val="decimalZero"/>
      <w:lvlText w:val="%1.%2"/>
      <w:lvlJc w:val="left"/>
      <w:pPr>
        <w:ind w:left="130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38223956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980"/>
        </w:tabs>
        <w:ind w:left="54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2520"/>
        </w:tabs>
        <w:ind w:left="108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1800"/>
        </w:tabs>
        <w:ind w:left="180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1944"/>
        </w:tabs>
        <w:ind w:left="1944" w:hanging="144"/>
      </w:pPr>
    </w:lvl>
    <w:lvl w:ilvl="4">
      <w:start w:val="1"/>
      <w:numFmt w:val="decimal"/>
      <w:lvlText w:val="%5)"/>
      <w:lvlJc w:val="left"/>
      <w:pPr>
        <w:tabs>
          <w:tab w:val="num" w:pos="2088"/>
        </w:tabs>
        <w:ind w:left="2088" w:hanging="432"/>
      </w:pPr>
    </w:lvl>
    <w:lvl w:ilvl="5">
      <w:start w:val="1"/>
      <w:numFmt w:val="lowerLetter"/>
      <w:lvlText w:val="%6)"/>
      <w:lvlJc w:val="left"/>
      <w:pPr>
        <w:tabs>
          <w:tab w:val="num" w:pos="2232"/>
        </w:tabs>
        <w:ind w:left="223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828"/>
        </w:tabs>
        <w:ind w:left="828" w:hanging="288"/>
      </w:p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2664"/>
        </w:tabs>
        <w:ind w:left="2664" w:hanging="144"/>
      </w:pPr>
    </w:lvl>
  </w:abstractNum>
  <w:abstractNum w:abstractNumId="6" w15:restartNumberingAfterBreak="0">
    <w:nsid w:val="4EF30724"/>
    <w:multiLevelType w:val="hybridMultilevel"/>
    <w:tmpl w:val="3426ECA8"/>
    <w:lvl w:ilvl="0" w:tplc="914C8F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C16B2"/>
    <w:multiLevelType w:val="multilevel"/>
    <w:tmpl w:val="06B81F1A"/>
    <w:lvl w:ilvl="0">
      <w:start w:val="2"/>
      <w:numFmt w:val="bullet"/>
      <w:lvlText w:val="-"/>
      <w:lvlJc w:val="left"/>
      <w:pPr>
        <w:ind w:left="644" w:hanging="360"/>
      </w:pPr>
      <w:rPr>
        <w:rFonts w:ascii="Calibri" w:hAnsi="Calibri" w:cs="Times New Roman" w:hint="default"/>
        <w:b w:val="0"/>
        <w:color w:val="000000" w:themeColor="text1"/>
        <w:sz w:val="22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5032BAA"/>
    <w:multiLevelType w:val="hybridMultilevel"/>
    <w:tmpl w:val="BAFE3B74"/>
    <w:lvl w:ilvl="0" w:tplc="392466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133CC"/>
    <w:multiLevelType w:val="hybridMultilevel"/>
    <w:tmpl w:val="B824E626"/>
    <w:lvl w:ilvl="0" w:tplc="CFDA9814">
      <w:start w:val="2"/>
      <w:numFmt w:val="bullet"/>
      <w:lvlText w:val="-"/>
      <w:lvlJc w:val="left"/>
      <w:pPr>
        <w:ind w:left="1434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73E3273"/>
    <w:multiLevelType w:val="hybridMultilevel"/>
    <w:tmpl w:val="B46AB426"/>
    <w:lvl w:ilvl="0" w:tplc="914C8F66">
      <w:start w:val="1"/>
      <w:numFmt w:val="bullet"/>
      <w:lvlText w:val="-"/>
      <w:lvlJc w:val="left"/>
      <w:pPr>
        <w:ind w:left="99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64C6583E"/>
    <w:multiLevelType w:val="hybridMultilevel"/>
    <w:tmpl w:val="7F964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A4461"/>
    <w:multiLevelType w:val="hybridMultilevel"/>
    <w:tmpl w:val="62F6E9D6"/>
    <w:lvl w:ilvl="0" w:tplc="CFDA9814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68625375"/>
    <w:multiLevelType w:val="hybridMultilevel"/>
    <w:tmpl w:val="E0AA7B52"/>
    <w:lvl w:ilvl="0" w:tplc="723A92B4">
      <w:numFmt w:val="bullet"/>
      <w:lvlText w:val="-"/>
      <w:lvlJc w:val="left"/>
      <w:pPr>
        <w:ind w:left="771" w:hanging="360"/>
      </w:pPr>
      <w:rPr>
        <w:rFonts w:ascii="Calibri" w:hAnsi="Calibri" w:hint="default"/>
      </w:rPr>
    </w:lvl>
    <w:lvl w:ilvl="1" w:tplc="181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4" w15:restartNumberingAfterBreak="0">
    <w:nsid w:val="6CBC3D98"/>
    <w:multiLevelType w:val="hybridMultilevel"/>
    <w:tmpl w:val="BF1C12B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E7A22"/>
    <w:multiLevelType w:val="hybridMultilevel"/>
    <w:tmpl w:val="B07AEBE8"/>
    <w:lvl w:ilvl="0" w:tplc="4C0846C0">
      <w:start w:val="2"/>
      <w:numFmt w:val="bullet"/>
      <w:lvlText w:val="-"/>
      <w:lvlJc w:val="left"/>
      <w:pPr>
        <w:ind w:left="1170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723A92B4"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20328"/>
    <w:multiLevelType w:val="hybridMultilevel"/>
    <w:tmpl w:val="9D00746C"/>
    <w:lvl w:ilvl="0" w:tplc="723A92B4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D6C58"/>
    <w:multiLevelType w:val="hybridMultilevel"/>
    <w:tmpl w:val="B51A5130"/>
    <w:lvl w:ilvl="0" w:tplc="FABCC5A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F97441"/>
    <w:multiLevelType w:val="hybridMultilevel"/>
    <w:tmpl w:val="7D7A4872"/>
    <w:lvl w:ilvl="0" w:tplc="CFDA98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567318">
    <w:abstractNumId w:val="5"/>
  </w:num>
  <w:num w:numId="2" w16cid:durableId="1218781633">
    <w:abstractNumId w:val="12"/>
  </w:num>
  <w:num w:numId="3" w16cid:durableId="476579446">
    <w:abstractNumId w:val="8"/>
  </w:num>
  <w:num w:numId="4" w16cid:durableId="605041912">
    <w:abstractNumId w:val="7"/>
  </w:num>
  <w:num w:numId="5" w16cid:durableId="704713798">
    <w:abstractNumId w:val="15"/>
  </w:num>
  <w:num w:numId="6" w16cid:durableId="277953630">
    <w:abstractNumId w:val="10"/>
  </w:num>
  <w:num w:numId="7" w16cid:durableId="1077241449">
    <w:abstractNumId w:val="6"/>
  </w:num>
  <w:num w:numId="8" w16cid:durableId="337657287">
    <w:abstractNumId w:val="1"/>
  </w:num>
  <w:num w:numId="9" w16cid:durableId="897740638">
    <w:abstractNumId w:val="11"/>
  </w:num>
  <w:num w:numId="10" w16cid:durableId="1771269541">
    <w:abstractNumId w:val="7"/>
  </w:num>
  <w:num w:numId="11" w16cid:durableId="1568226417">
    <w:abstractNumId w:val="17"/>
  </w:num>
  <w:num w:numId="12" w16cid:durableId="1847597925">
    <w:abstractNumId w:val="5"/>
  </w:num>
  <w:num w:numId="13" w16cid:durableId="1645967683">
    <w:abstractNumId w:val="5"/>
  </w:num>
  <w:num w:numId="14" w16cid:durableId="547837388">
    <w:abstractNumId w:val="5"/>
  </w:num>
  <w:num w:numId="15" w16cid:durableId="1694529126">
    <w:abstractNumId w:val="4"/>
  </w:num>
  <w:num w:numId="16" w16cid:durableId="1046181447">
    <w:abstractNumId w:val="9"/>
  </w:num>
  <w:num w:numId="17" w16cid:durableId="1382248668">
    <w:abstractNumId w:val="18"/>
  </w:num>
  <w:num w:numId="18" w16cid:durableId="1943341586">
    <w:abstractNumId w:val="0"/>
  </w:num>
  <w:num w:numId="19" w16cid:durableId="504127015">
    <w:abstractNumId w:val="5"/>
  </w:num>
  <w:num w:numId="20" w16cid:durableId="2665443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51389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013885">
    <w:abstractNumId w:val="16"/>
  </w:num>
  <w:num w:numId="23" w16cid:durableId="1118573979">
    <w:abstractNumId w:val="2"/>
  </w:num>
  <w:num w:numId="24" w16cid:durableId="1873955454">
    <w:abstractNumId w:val="13"/>
  </w:num>
  <w:num w:numId="25" w16cid:durableId="1940020628">
    <w:abstractNumId w:val="3"/>
  </w:num>
  <w:num w:numId="26" w16cid:durableId="974023930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24E"/>
    <w:rsid w:val="00000578"/>
    <w:rsid w:val="000005CD"/>
    <w:rsid w:val="000007C6"/>
    <w:rsid w:val="00000B9E"/>
    <w:rsid w:val="0000103F"/>
    <w:rsid w:val="000013B6"/>
    <w:rsid w:val="000013D5"/>
    <w:rsid w:val="00001611"/>
    <w:rsid w:val="0000169A"/>
    <w:rsid w:val="00001E26"/>
    <w:rsid w:val="00001E3C"/>
    <w:rsid w:val="00001E99"/>
    <w:rsid w:val="00002068"/>
    <w:rsid w:val="000023EA"/>
    <w:rsid w:val="00002831"/>
    <w:rsid w:val="00002B07"/>
    <w:rsid w:val="000031A0"/>
    <w:rsid w:val="00003844"/>
    <w:rsid w:val="00003A70"/>
    <w:rsid w:val="00003B6B"/>
    <w:rsid w:val="00003F07"/>
    <w:rsid w:val="00003F5C"/>
    <w:rsid w:val="00004715"/>
    <w:rsid w:val="00004CA3"/>
    <w:rsid w:val="00004FE7"/>
    <w:rsid w:val="00005220"/>
    <w:rsid w:val="00005516"/>
    <w:rsid w:val="00005EC1"/>
    <w:rsid w:val="00005EDB"/>
    <w:rsid w:val="00005FE8"/>
    <w:rsid w:val="000063DB"/>
    <w:rsid w:val="000067A1"/>
    <w:rsid w:val="00006D02"/>
    <w:rsid w:val="00007567"/>
    <w:rsid w:val="00007E20"/>
    <w:rsid w:val="00007EF7"/>
    <w:rsid w:val="000103A7"/>
    <w:rsid w:val="0001062B"/>
    <w:rsid w:val="00010B2A"/>
    <w:rsid w:val="000113C7"/>
    <w:rsid w:val="00011AA2"/>
    <w:rsid w:val="00012757"/>
    <w:rsid w:val="00012D12"/>
    <w:rsid w:val="00012DDD"/>
    <w:rsid w:val="000131EE"/>
    <w:rsid w:val="0001346F"/>
    <w:rsid w:val="00013497"/>
    <w:rsid w:val="0001389B"/>
    <w:rsid w:val="00013CA1"/>
    <w:rsid w:val="00013CDD"/>
    <w:rsid w:val="00013D94"/>
    <w:rsid w:val="00014783"/>
    <w:rsid w:val="0001479F"/>
    <w:rsid w:val="00015138"/>
    <w:rsid w:val="00015902"/>
    <w:rsid w:val="00015A58"/>
    <w:rsid w:val="00015FBB"/>
    <w:rsid w:val="00016025"/>
    <w:rsid w:val="00016056"/>
    <w:rsid w:val="000161D9"/>
    <w:rsid w:val="0001643E"/>
    <w:rsid w:val="00017558"/>
    <w:rsid w:val="00017AA3"/>
    <w:rsid w:val="00020196"/>
    <w:rsid w:val="0002051E"/>
    <w:rsid w:val="000208C9"/>
    <w:rsid w:val="00020A70"/>
    <w:rsid w:val="00020D2D"/>
    <w:rsid w:val="00020F11"/>
    <w:rsid w:val="00021243"/>
    <w:rsid w:val="00021423"/>
    <w:rsid w:val="00021671"/>
    <w:rsid w:val="000224F8"/>
    <w:rsid w:val="000228DF"/>
    <w:rsid w:val="00022C81"/>
    <w:rsid w:val="00023757"/>
    <w:rsid w:val="00023A74"/>
    <w:rsid w:val="000240BB"/>
    <w:rsid w:val="00024373"/>
    <w:rsid w:val="0002468B"/>
    <w:rsid w:val="000248E8"/>
    <w:rsid w:val="00024BCA"/>
    <w:rsid w:val="00024FDC"/>
    <w:rsid w:val="000250A0"/>
    <w:rsid w:val="00025DEF"/>
    <w:rsid w:val="00027037"/>
    <w:rsid w:val="00027114"/>
    <w:rsid w:val="000273B1"/>
    <w:rsid w:val="00027B9F"/>
    <w:rsid w:val="00027BF1"/>
    <w:rsid w:val="00027CAB"/>
    <w:rsid w:val="00027CD8"/>
    <w:rsid w:val="00030651"/>
    <w:rsid w:val="00030870"/>
    <w:rsid w:val="000308F2"/>
    <w:rsid w:val="00030AF9"/>
    <w:rsid w:val="00030BA3"/>
    <w:rsid w:val="00030C9F"/>
    <w:rsid w:val="00030CCD"/>
    <w:rsid w:val="00030D75"/>
    <w:rsid w:val="00030DA1"/>
    <w:rsid w:val="00030F10"/>
    <w:rsid w:val="00030FFF"/>
    <w:rsid w:val="0003130D"/>
    <w:rsid w:val="00031799"/>
    <w:rsid w:val="000319B4"/>
    <w:rsid w:val="00031A4F"/>
    <w:rsid w:val="00031E14"/>
    <w:rsid w:val="00031FDB"/>
    <w:rsid w:val="00032217"/>
    <w:rsid w:val="000322B0"/>
    <w:rsid w:val="0003287B"/>
    <w:rsid w:val="00032B3C"/>
    <w:rsid w:val="00032CD0"/>
    <w:rsid w:val="00032E18"/>
    <w:rsid w:val="000331FE"/>
    <w:rsid w:val="0003364E"/>
    <w:rsid w:val="00033772"/>
    <w:rsid w:val="00033C45"/>
    <w:rsid w:val="00034346"/>
    <w:rsid w:val="000346A7"/>
    <w:rsid w:val="00034D9D"/>
    <w:rsid w:val="000353FF"/>
    <w:rsid w:val="0003610F"/>
    <w:rsid w:val="0003637E"/>
    <w:rsid w:val="00036619"/>
    <w:rsid w:val="00036837"/>
    <w:rsid w:val="00036915"/>
    <w:rsid w:val="00036D81"/>
    <w:rsid w:val="0003715E"/>
    <w:rsid w:val="00037451"/>
    <w:rsid w:val="0003778A"/>
    <w:rsid w:val="00037815"/>
    <w:rsid w:val="00037B46"/>
    <w:rsid w:val="00037BD9"/>
    <w:rsid w:val="00037FCB"/>
    <w:rsid w:val="00040784"/>
    <w:rsid w:val="00040DF3"/>
    <w:rsid w:val="0004100C"/>
    <w:rsid w:val="0004135B"/>
    <w:rsid w:val="00041712"/>
    <w:rsid w:val="00041B67"/>
    <w:rsid w:val="000421AD"/>
    <w:rsid w:val="0004253A"/>
    <w:rsid w:val="00042C10"/>
    <w:rsid w:val="00042EE9"/>
    <w:rsid w:val="00042FEC"/>
    <w:rsid w:val="00043DF4"/>
    <w:rsid w:val="00043F05"/>
    <w:rsid w:val="0004407D"/>
    <w:rsid w:val="0004409D"/>
    <w:rsid w:val="000446CF"/>
    <w:rsid w:val="000448F4"/>
    <w:rsid w:val="000449E6"/>
    <w:rsid w:val="00045497"/>
    <w:rsid w:val="00045C24"/>
    <w:rsid w:val="00046008"/>
    <w:rsid w:val="000465B9"/>
    <w:rsid w:val="000465F7"/>
    <w:rsid w:val="00046818"/>
    <w:rsid w:val="00046950"/>
    <w:rsid w:val="00046E2E"/>
    <w:rsid w:val="00046E9F"/>
    <w:rsid w:val="00046FBF"/>
    <w:rsid w:val="00047C29"/>
    <w:rsid w:val="00047CAA"/>
    <w:rsid w:val="000501B0"/>
    <w:rsid w:val="000513A1"/>
    <w:rsid w:val="00051CA0"/>
    <w:rsid w:val="000520AE"/>
    <w:rsid w:val="0005238B"/>
    <w:rsid w:val="0005254B"/>
    <w:rsid w:val="000532F0"/>
    <w:rsid w:val="000537BE"/>
    <w:rsid w:val="0005384E"/>
    <w:rsid w:val="00053B31"/>
    <w:rsid w:val="00053B98"/>
    <w:rsid w:val="00054288"/>
    <w:rsid w:val="00054738"/>
    <w:rsid w:val="0005488F"/>
    <w:rsid w:val="00054921"/>
    <w:rsid w:val="00054AC3"/>
    <w:rsid w:val="000550C3"/>
    <w:rsid w:val="000551D5"/>
    <w:rsid w:val="000554B9"/>
    <w:rsid w:val="00055563"/>
    <w:rsid w:val="000558FC"/>
    <w:rsid w:val="00055D7A"/>
    <w:rsid w:val="00055D7F"/>
    <w:rsid w:val="000563D9"/>
    <w:rsid w:val="00056B43"/>
    <w:rsid w:val="00056C40"/>
    <w:rsid w:val="00056EE7"/>
    <w:rsid w:val="000570FB"/>
    <w:rsid w:val="000578B6"/>
    <w:rsid w:val="00057D32"/>
    <w:rsid w:val="000600F8"/>
    <w:rsid w:val="00060D66"/>
    <w:rsid w:val="00060F02"/>
    <w:rsid w:val="000617B7"/>
    <w:rsid w:val="00061989"/>
    <w:rsid w:val="00061F34"/>
    <w:rsid w:val="000621FF"/>
    <w:rsid w:val="00062A62"/>
    <w:rsid w:val="00062D4E"/>
    <w:rsid w:val="00063012"/>
    <w:rsid w:val="00063503"/>
    <w:rsid w:val="000635CE"/>
    <w:rsid w:val="00063B1D"/>
    <w:rsid w:val="00063EAD"/>
    <w:rsid w:val="000643E4"/>
    <w:rsid w:val="000644A0"/>
    <w:rsid w:val="00064A63"/>
    <w:rsid w:val="00064A6F"/>
    <w:rsid w:val="00064C4D"/>
    <w:rsid w:val="00065395"/>
    <w:rsid w:val="000658F8"/>
    <w:rsid w:val="00065A84"/>
    <w:rsid w:val="00066533"/>
    <w:rsid w:val="00066B26"/>
    <w:rsid w:val="00066BD5"/>
    <w:rsid w:val="00066CB6"/>
    <w:rsid w:val="00067543"/>
    <w:rsid w:val="00067D9C"/>
    <w:rsid w:val="00067E0D"/>
    <w:rsid w:val="00067E62"/>
    <w:rsid w:val="000700C6"/>
    <w:rsid w:val="00070550"/>
    <w:rsid w:val="00071ABF"/>
    <w:rsid w:val="00071E04"/>
    <w:rsid w:val="00071FB0"/>
    <w:rsid w:val="0007230D"/>
    <w:rsid w:val="000726B9"/>
    <w:rsid w:val="00072A74"/>
    <w:rsid w:val="00072A88"/>
    <w:rsid w:val="000732A7"/>
    <w:rsid w:val="000736B6"/>
    <w:rsid w:val="0007390B"/>
    <w:rsid w:val="000739CB"/>
    <w:rsid w:val="00073A39"/>
    <w:rsid w:val="00073A6E"/>
    <w:rsid w:val="00073F4D"/>
    <w:rsid w:val="00074818"/>
    <w:rsid w:val="00074935"/>
    <w:rsid w:val="00074C42"/>
    <w:rsid w:val="00075B1E"/>
    <w:rsid w:val="00075E70"/>
    <w:rsid w:val="00075F0E"/>
    <w:rsid w:val="00075F52"/>
    <w:rsid w:val="00076CCF"/>
    <w:rsid w:val="00077900"/>
    <w:rsid w:val="00077A06"/>
    <w:rsid w:val="00080851"/>
    <w:rsid w:val="00080D25"/>
    <w:rsid w:val="00081232"/>
    <w:rsid w:val="000818E1"/>
    <w:rsid w:val="0008192A"/>
    <w:rsid w:val="00081B40"/>
    <w:rsid w:val="00082003"/>
    <w:rsid w:val="00082576"/>
    <w:rsid w:val="000825D6"/>
    <w:rsid w:val="0008264A"/>
    <w:rsid w:val="00082733"/>
    <w:rsid w:val="000827CE"/>
    <w:rsid w:val="00082B28"/>
    <w:rsid w:val="00082EBF"/>
    <w:rsid w:val="00082FEB"/>
    <w:rsid w:val="000830B1"/>
    <w:rsid w:val="00083971"/>
    <w:rsid w:val="00083AB8"/>
    <w:rsid w:val="00083BE3"/>
    <w:rsid w:val="00083E62"/>
    <w:rsid w:val="00083E89"/>
    <w:rsid w:val="00084F52"/>
    <w:rsid w:val="000858E2"/>
    <w:rsid w:val="00085FE5"/>
    <w:rsid w:val="00086CE8"/>
    <w:rsid w:val="00086F35"/>
    <w:rsid w:val="0008741E"/>
    <w:rsid w:val="0008783A"/>
    <w:rsid w:val="00087CEC"/>
    <w:rsid w:val="00087FBE"/>
    <w:rsid w:val="000903D5"/>
    <w:rsid w:val="00090A75"/>
    <w:rsid w:val="00090AFF"/>
    <w:rsid w:val="00091377"/>
    <w:rsid w:val="0009153D"/>
    <w:rsid w:val="00091761"/>
    <w:rsid w:val="0009187C"/>
    <w:rsid w:val="00091A62"/>
    <w:rsid w:val="00091E3B"/>
    <w:rsid w:val="000922EE"/>
    <w:rsid w:val="000927B3"/>
    <w:rsid w:val="00092B59"/>
    <w:rsid w:val="00092B94"/>
    <w:rsid w:val="0009319B"/>
    <w:rsid w:val="0009339F"/>
    <w:rsid w:val="000934E3"/>
    <w:rsid w:val="00093713"/>
    <w:rsid w:val="0009399B"/>
    <w:rsid w:val="00093E70"/>
    <w:rsid w:val="000943BE"/>
    <w:rsid w:val="00094707"/>
    <w:rsid w:val="00094FBF"/>
    <w:rsid w:val="000954C5"/>
    <w:rsid w:val="00095B27"/>
    <w:rsid w:val="00095CD7"/>
    <w:rsid w:val="000961E5"/>
    <w:rsid w:val="000962DF"/>
    <w:rsid w:val="00096486"/>
    <w:rsid w:val="00096FFB"/>
    <w:rsid w:val="00097370"/>
    <w:rsid w:val="000976E5"/>
    <w:rsid w:val="00097743"/>
    <w:rsid w:val="00097752"/>
    <w:rsid w:val="00097AE7"/>
    <w:rsid w:val="00097BB9"/>
    <w:rsid w:val="00097C2D"/>
    <w:rsid w:val="00097C66"/>
    <w:rsid w:val="000A0289"/>
    <w:rsid w:val="000A0416"/>
    <w:rsid w:val="000A04AB"/>
    <w:rsid w:val="000A06D3"/>
    <w:rsid w:val="000A09CE"/>
    <w:rsid w:val="000A0A0E"/>
    <w:rsid w:val="000A0CC8"/>
    <w:rsid w:val="000A12B4"/>
    <w:rsid w:val="000A16C2"/>
    <w:rsid w:val="000A286D"/>
    <w:rsid w:val="000A2AC2"/>
    <w:rsid w:val="000A30EC"/>
    <w:rsid w:val="000A3F21"/>
    <w:rsid w:val="000A3F66"/>
    <w:rsid w:val="000A3FF2"/>
    <w:rsid w:val="000A44A2"/>
    <w:rsid w:val="000A489D"/>
    <w:rsid w:val="000A4968"/>
    <w:rsid w:val="000A499F"/>
    <w:rsid w:val="000A50B4"/>
    <w:rsid w:val="000A5F31"/>
    <w:rsid w:val="000A6291"/>
    <w:rsid w:val="000A688C"/>
    <w:rsid w:val="000A6B82"/>
    <w:rsid w:val="000A6D28"/>
    <w:rsid w:val="000A755A"/>
    <w:rsid w:val="000A7D99"/>
    <w:rsid w:val="000A7ED4"/>
    <w:rsid w:val="000A7F6F"/>
    <w:rsid w:val="000B0EC7"/>
    <w:rsid w:val="000B145E"/>
    <w:rsid w:val="000B1B9C"/>
    <w:rsid w:val="000B25DA"/>
    <w:rsid w:val="000B289B"/>
    <w:rsid w:val="000B2A28"/>
    <w:rsid w:val="000B359D"/>
    <w:rsid w:val="000B3F0A"/>
    <w:rsid w:val="000B4A1F"/>
    <w:rsid w:val="000B514F"/>
    <w:rsid w:val="000B54DB"/>
    <w:rsid w:val="000B56BB"/>
    <w:rsid w:val="000B59C2"/>
    <w:rsid w:val="000B5B02"/>
    <w:rsid w:val="000B60D1"/>
    <w:rsid w:val="000B6174"/>
    <w:rsid w:val="000B6504"/>
    <w:rsid w:val="000B6C4D"/>
    <w:rsid w:val="000B7194"/>
    <w:rsid w:val="000B733C"/>
    <w:rsid w:val="000B7650"/>
    <w:rsid w:val="000B7A03"/>
    <w:rsid w:val="000C029C"/>
    <w:rsid w:val="000C02C5"/>
    <w:rsid w:val="000C05F5"/>
    <w:rsid w:val="000C06C9"/>
    <w:rsid w:val="000C07E9"/>
    <w:rsid w:val="000C094B"/>
    <w:rsid w:val="000C0BD1"/>
    <w:rsid w:val="000C0C5B"/>
    <w:rsid w:val="000C10B2"/>
    <w:rsid w:val="000C12AC"/>
    <w:rsid w:val="000C1314"/>
    <w:rsid w:val="000C150B"/>
    <w:rsid w:val="000C167B"/>
    <w:rsid w:val="000C1866"/>
    <w:rsid w:val="000C1A8F"/>
    <w:rsid w:val="000C27F8"/>
    <w:rsid w:val="000C30CF"/>
    <w:rsid w:val="000C321D"/>
    <w:rsid w:val="000C361F"/>
    <w:rsid w:val="000C386E"/>
    <w:rsid w:val="000C3A45"/>
    <w:rsid w:val="000C3B57"/>
    <w:rsid w:val="000C3D58"/>
    <w:rsid w:val="000C3FBE"/>
    <w:rsid w:val="000C4BD9"/>
    <w:rsid w:val="000C5B8D"/>
    <w:rsid w:val="000C6293"/>
    <w:rsid w:val="000C6C10"/>
    <w:rsid w:val="000C6DAB"/>
    <w:rsid w:val="000C6FBB"/>
    <w:rsid w:val="000C7620"/>
    <w:rsid w:val="000C779E"/>
    <w:rsid w:val="000C7807"/>
    <w:rsid w:val="000C7924"/>
    <w:rsid w:val="000C7BD4"/>
    <w:rsid w:val="000C7C98"/>
    <w:rsid w:val="000C7FDD"/>
    <w:rsid w:val="000D0094"/>
    <w:rsid w:val="000D09DF"/>
    <w:rsid w:val="000D0CE5"/>
    <w:rsid w:val="000D15FD"/>
    <w:rsid w:val="000D177B"/>
    <w:rsid w:val="000D239A"/>
    <w:rsid w:val="000D2530"/>
    <w:rsid w:val="000D2CA7"/>
    <w:rsid w:val="000D3097"/>
    <w:rsid w:val="000D38A1"/>
    <w:rsid w:val="000D39CD"/>
    <w:rsid w:val="000D3AC3"/>
    <w:rsid w:val="000D4A44"/>
    <w:rsid w:val="000D55AA"/>
    <w:rsid w:val="000D57B0"/>
    <w:rsid w:val="000D5E62"/>
    <w:rsid w:val="000D676D"/>
    <w:rsid w:val="000D6846"/>
    <w:rsid w:val="000D7061"/>
    <w:rsid w:val="000D7105"/>
    <w:rsid w:val="000D7AB7"/>
    <w:rsid w:val="000E00C2"/>
    <w:rsid w:val="000E0290"/>
    <w:rsid w:val="000E0760"/>
    <w:rsid w:val="000E13EC"/>
    <w:rsid w:val="000E19C7"/>
    <w:rsid w:val="000E19CE"/>
    <w:rsid w:val="000E1E2A"/>
    <w:rsid w:val="000E221F"/>
    <w:rsid w:val="000E2230"/>
    <w:rsid w:val="000E2610"/>
    <w:rsid w:val="000E26B2"/>
    <w:rsid w:val="000E2F94"/>
    <w:rsid w:val="000E32D6"/>
    <w:rsid w:val="000E3746"/>
    <w:rsid w:val="000E3798"/>
    <w:rsid w:val="000E392F"/>
    <w:rsid w:val="000E3E1D"/>
    <w:rsid w:val="000E495C"/>
    <w:rsid w:val="000E4CF7"/>
    <w:rsid w:val="000E595F"/>
    <w:rsid w:val="000E6275"/>
    <w:rsid w:val="000E6375"/>
    <w:rsid w:val="000E63F6"/>
    <w:rsid w:val="000E67A4"/>
    <w:rsid w:val="000E6B6E"/>
    <w:rsid w:val="000E6CCE"/>
    <w:rsid w:val="000E71A4"/>
    <w:rsid w:val="000E71A5"/>
    <w:rsid w:val="000E7261"/>
    <w:rsid w:val="000E7595"/>
    <w:rsid w:val="000E76D6"/>
    <w:rsid w:val="000E78D0"/>
    <w:rsid w:val="000F00C6"/>
    <w:rsid w:val="000F0831"/>
    <w:rsid w:val="000F0EA3"/>
    <w:rsid w:val="000F1346"/>
    <w:rsid w:val="000F1642"/>
    <w:rsid w:val="000F2E11"/>
    <w:rsid w:val="000F2F99"/>
    <w:rsid w:val="000F341F"/>
    <w:rsid w:val="000F3962"/>
    <w:rsid w:val="000F434F"/>
    <w:rsid w:val="000F4464"/>
    <w:rsid w:val="000F4594"/>
    <w:rsid w:val="000F4A60"/>
    <w:rsid w:val="000F55FD"/>
    <w:rsid w:val="000F5780"/>
    <w:rsid w:val="000F5AF9"/>
    <w:rsid w:val="000F5C9F"/>
    <w:rsid w:val="000F601A"/>
    <w:rsid w:val="000F6381"/>
    <w:rsid w:val="000F69D3"/>
    <w:rsid w:val="000F6BE8"/>
    <w:rsid w:val="000F6CC1"/>
    <w:rsid w:val="000F6D8A"/>
    <w:rsid w:val="000F7918"/>
    <w:rsid w:val="000F7A3F"/>
    <w:rsid w:val="000F7AD1"/>
    <w:rsid w:val="000F7C52"/>
    <w:rsid w:val="000F7D0C"/>
    <w:rsid w:val="00100704"/>
    <w:rsid w:val="001008B3"/>
    <w:rsid w:val="00100A61"/>
    <w:rsid w:val="00100CC7"/>
    <w:rsid w:val="001010AE"/>
    <w:rsid w:val="001011D5"/>
    <w:rsid w:val="001013AC"/>
    <w:rsid w:val="001016FD"/>
    <w:rsid w:val="001019A5"/>
    <w:rsid w:val="00101AA0"/>
    <w:rsid w:val="00101C54"/>
    <w:rsid w:val="0010224E"/>
    <w:rsid w:val="00102F5D"/>
    <w:rsid w:val="0010387F"/>
    <w:rsid w:val="001053CC"/>
    <w:rsid w:val="0010598E"/>
    <w:rsid w:val="00105C6A"/>
    <w:rsid w:val="00106096"/>
    <w:rsid w:val="001065FF"/>
    <w:rsid w:val="0010664C"/>
    <w:rsid w:val="00106789"/>
    <w:rsid w:val="00106D33"/>
    <w:rsid w:val="0010765A"/>
    <w:rsid w:val="00107991"/>
    <w:rsid w:val="00107B79"/>
    <w:rsid w:val="0011035D"/>
    <w:rsid w:val="00110AE1"/>
    <w:rsid w:val="00110C70"/>
    <w:rsid w:val="00111055"/>
    <w:rsid w:val="0011151A"/>
    <w:rsid w:val="00111E2C"/>
    <w:rsid w:val="00112085"/>
    <w:rsid w:val="0011242B"/>
    <w:rsid w:val="001126D4"/>
    <w:rsid w:val="00112B10"/>
    <w:rsid w:val="00112FB4"/>
    <w:rsid w:val="001132EA"/>
    <w:rsid w:val="001133C9"/>
    <w:rsid w:val="0011346B"/>
    <w:rsid w:val="00113653"/>
    <w:rsid w:val="00113AB6"/>
    <w:rsid w:val="0011426B"/>
    <w:rsid w:val="00114448"/>
    <w:rsid w:val="001144BF"/>
    <w:rsid w:val="001146F0"/>
    <w:rsid w:val="001146F9"/>
    <w:rsid w:val="00114808"/>
    <w:rsid w:val="00114B16"/>
    <w:rsid w:val="0011558B"/>
    <w:rsid w:val="001155A0"/>
    <w:rsid w:val="00115694"/>
    <w:rsid w:val="00115B2A"/>
    <w:rsid w:val="00116124"/>
    <w:rsid w:val="00116377"/>
    <w:rsid w:val="001167BB"/>
    <w:rsid w:val="00116B7A"/>
    <w:rsid w:val="00116ECA"/>
    <w:rsid w:val="00117146"/>
    <w:rsid w:val="001171B4"/>
    <w:rsid w:val="001173B2"/>
    <w:rsid w:val="00117EC1"/>
    <w:rsid w:val="001202E5"/>
    <w:rsid w:val="001212E7"/>
    <w:rsid w:val="00121C7C"/>
    <w:rsid w:val="0012257F"/>
    <w:rsid w:val="001229D5"/>
    <w:rsid w:val="001235E7"/>
    <w:rsid w:val="00123B03"/>
    <w:rsid w:val="001253CF"/>
    <w:rsid w:val="00125435"/>
    <w:rsid w:val="00125584"/>
    <w:rsid w:val="0012660D"/>
    <w:rsid w:val="0012690A"/>
    <w:rsid w:val="00126CCB"/>
    <w:rsid w:val="00127133"/>
    <w:rsid w:val="00127148"/>
    <w:rsid w:val="00127558"/>
    <w:rsid w:val="0012782B"/>
    <w:rsid w:val="001304CB"/>
    <w:rsid w:val="00130999"/>
    <w:rsid w:val="00130D20"/>
    <w:rsid w:val="00131025"/>
    <w:rsid w:val="001312B2"/>
    <w:rsid w:val="001317A3"/>
    <w:rsid w:val="00131899"/>
    <w:rsid w:val="00131C73"/>
    <w:rsid w:val="00131D72"/>
    <w:rsid w:val="00132D48"/>
    <w:rsid w:val="00132FA9"/>
    <w:rsid w:val="00133318"/>
    <w:rsid w:val="00134037"/>
    <w:rsid w:val="0013405B"/>
    <w:rsid w:val="0013415D"/>
    <w:rsid w:val="0013453C"/>
    <w:rsid w:val="0013479B"/>
    <w:rsid w:val="0013480F"/>
    <w:rsid w:val="00134DB3"/>
    <w:rsid w:val="001350D9"/>
    <w:rsid w:val="00135AAD"/>
    <w:rsid w:val="00135F59"/>
    <w:rsid w:val="001362F0"/>
    <w:rsid w:val="001366EC"/>
    <w:rsid w:val="0013694C"/>
    <w:rsid w:val="00136B5B"/>
    <w:rsid w:val="00136DE0"/>
    <w:rsid w:val="0013716E"/>
    <w:rsid w:val="0013758F"/>
    <w:rsid w:val="0014045D"/>
    <w:rsid w:val="00140574"/>
    <w:rsid w:val="0014074F"/>
    <w:rsid w:val="00141646"/>
    <w:rsid w:val="0014174F"/>
    <w:rsid w:val="001417C1"/>
    <w:rsid w:val="001417F0"/>
    <w:rsid w:val="00141F60"/>
    <w:rsid w:val="00141FD6"/>
    <w:rsid w:val="001423CC"/>
    <w:rsid w:val="00142574"/>
    <w:rsid w:val="00142831"/>
    <w:rsid w:val="001428DA"/>
    <w:rsid w:val="00143044"/>
    <w:rsid w:val="0014304B"/>
    <w:rsid w:val="001431D8"/>
    <w:rsid w:val="001435F4"/>
    <w:rsid w:val="00143961"/>
    <w:rsid w:val="00143A82"/>
    <w:rsid w:val="00143C7E"/>
    <w:rsid w:val="00143FA6"/>
    <w:rsid w:val="00143FE0"/>
    <w:rsid w:val="0014419C"/>
    <w:rsid w:val="00145065"/>
    <w:rsid w:val="0014512D"/>
    <w:rsid w:val="00145286"/>
    <w:rsid w:val="0014538D"/>
    <w:rsid w:val="001456DB"/>
    <w:rsid w:val="00145947"/>
    <w:rsid w:val="00145AE3"/>
    <w:rsid w:val="00145B21"/>
    <w:rsid w:val="00145E24"/>
    <w:rsid w:val="001464D6"/>
    <w:rsid w:val="00146680"/>
    <w:rsid w:val="00146997"/>
    <w:rsid w:val="00146C3E"/>
    <w:rsid w:val="00146EA4"/>
    <w:rsid w:val="00146F5B"/>
    <w:rsid w:val="00146F5E"/>
    <w:rsid w:val="001470D5"/>
    <w:rsid w:val="001479C5"/>
    <w:rsid w:val="00147A3F"/>
    <w:rsid w:val="00147B2A"/>
    <w:rsid w:val="001501B9"/>
    <w:rsid w:val="001507F0"/>
    <w:rsid w:val="00150DF4"/>
    <w:rsid w:val="00150F09"/>
    <w:rsid w:val="00151077"/>
    <w:rsid w:val="001513C0"/>
    <w:rsid w:val="00151D0C"/>
    <w:rsid w:val="00152D6F"/>
    <w:rsid w:val="00152F35"/>
    <w:rsid w:val="0015315C"/>
    <w:rsid w:val="001531C6"/>
    <w:rsid w:val="0015372A"/>
    <w:rsid w:val="00153B0C"/>
    <w:rsid w:val="00153DF3"/>
    <w:rsid w:val="0015519A"/>
    <w:rsid w:val="00155662"/>
    <w:rsid w:val="00155F4D"/>
    <w:rsid w:val="001564B9"/>
    <w:rsid w:val="001567C7"/>
    <w:rsid w:val="00156956"/>
    <w:rsid w:val="0015792C"/>
    <w:rsid w:val="00157930"/>
    <w:rsid w:val="00157B6E"/>
    <w:rsid w:val="001604ED"/>
    <w:rsid w:val="00160EAF"/>
    <w:rsid w:val="00160EDB"/>
    <w:rsid w:val="00161490"/>
    <w:rsid w:val="0016179D"/>
    <w:rsid w:val="00161F05"/>
    <w:rsid w:val="001629E1"/>
    <w:rsid w:val="001629FC"/>
    <w:rsid w:val="00162D15"/>
    <w:rsid w:val="00163490"/>
    <w:rsid w:val="00163A2F"/>
    <w:rsid w:val="00163EFA"/>
    <w:rsid w:val="00164440"/>
    <w:rsid w:val="001644BB"/>
    <w:rsid w:val="001644E4"/>
    <w:rsid w:val="00164A51"/>
    <w:rsid w:val="00164AB7"/>
    <w:rsid w:val="0016519E"/>
    <w:rsid w:val="001655C1"/>
    <w:rsid w:val="00166CA8"/>
    <w:rsid w:val="0016723B"/>
    <w:rsid w:val="00167301"/>
    <w:rsid w:val="001675C3"/>
    <w:rsid w:val="001678D7"/>
    <w:rsid w:val="00167D88"/>
    <w:rsid w:val="00167F0D"/>
    <w:rsid w:val="001707C8"/>
    <w:rsid w:val="00170879"/>
    <w:rsid w:val="00170F7D"/>
    <w:rsid w:val="00171345"/>
    <w:rsid w:val="0017144D"/>
    <w:rsid w:val="00171B11"/>
    <w:rsid w:val="00171C2F"/>
    <w:rsid w:val="00172335"/>
    <w:rsid w:val="00172651"/>
    <w:rsid w:val="001728B9"/>
    <w:rsid w:val="00172C80"/>
    <w:rsid w:val="00172E71"/>
    <w:rsid w:val="001733D5"/>
    <w:rsid w:val="00173AA3"/>
    <w:rsid w:val="00173CE3"/>
    <w:rsid w:val="00173FB8"/>
    <w:rsid w:val="00174108"/>
    <w:rsid w:val="00175341"/>
    <w:rsid w:val="00175836"/>
    <w:rsid w:val="001763AF"/>
    <w:rsid w:val="001764C4"/>
    <w:rsid w:val="00176608"/>
    <w:rsid w:val="00176AC1"/>
    <w:rsid w:val="00176AE9"/>
    <w:rsid w:val="00177101"/>
    <w:rsid w:val="00177246"/>
    <w:rsid w:val="001777DF"/>
    <w:rsid w:val="001779D9"/>
    <w:rsid w:val="00177A3B"/>
    <w:rsid w:val="00177E47"/>
    <w:rsid w:val="001801DE"/>
    <w:rsid w:val="00180236"/>
    <w:rsid w:val="0018049C"/>
    <w:rsid w:val="001804D0"/>
    <w:rsid w:val="00181B63"/>
    <w:rsid w:val="00181D64"/>
    <w:rsid w:val="0018226F"/>
    <w:rsid w:val="001825B8"/>
    <w:rsid w:val="0018274F"/>
    <w:rsid w:val="00182782"/>
    <w:rsid w:val="0018358C"/>
    <w:rsid w:val="001838DD"/>
    <w:rsid w:val="00183D84"/>
    <w:rsid w:val="001843A8"/>
    <w:rsid w:val="00185502"/>
    <w:rsid w:val="00185548"/>
    <w:rsid w:val="00185744"/>
    <w:rsid w:val="00185D61"/>
    <w:rsid w:val="00185DAB"/>
    <w:rsid w:val="0018635C"/>
    <w:rsid w:val="001864F7"/>
    <w:rsid w:val="00186A80"/>
    <w:rsid w:val="00186E9F"/>
    <w:rsid w:val="00186ED3"/>
    <w:rsid w:val="001871E0"/>
    <w:rsid w:val="00187691"/>
    <w:rsid w:val="00187737"/>
    <w:rsid w:val="001879C9"/>
    <w:rsid w:val="00187FA7"/>
    <w:rsid w:val="001900A3"/>
    <w:rsid w:val="00190445"/>
    <w:rsid w:val="0019136E"/>
    <w:rsid w:val="00191734"/>
    <w:rsid w:val="0019180C"/>
    <w:rsid w:val="001919B2"/>
    <w:rsid w:val="00191D9B"/>
    <w:rsid w:val="00191EE5"/>
    <w:rsid w:val="00191F28"/>
    <w:rsid w:val="00191FBD"/>
    <w:rsid w:val="001924A6"/>
    <w:rsid w:val="00192956"/>
    <w:rsid w:val="00192A58"/>
    <w:rsid w:val="00192E57"/>
    <w:rsid w:val="0019376A"/>
    <w:rsid w:val="001943EA"/>
    <w:rsid w:val="00194AE9"/>
    <w:rsid w:val="0019525A"/>
    <w:rsid w:val="00195435"/>
    <w:rsid w:val="00195624"/>
    <w:rsid w:val="001960B5"/>
    <w:rsid w:val="0019625D"/>
    <w:rsid w:val="0019629C"/>
    <w:rsid w:val="00196710"/>
    <w:rsid w:val="001978CF"/>
    <w:rsid w:val="00197A13"/>
    <w:rsid w:val="001A0157"/>
    <w:rsid w:val="001A017B"/>
    <w:rsid w:val="001A0388"/>
    <w:rsid w:val="001A17A6"/>
    <w:rsid w:val="001A1963"/>
    <w:rsid w:val="001A2342"/>
    <w:rsid w:val="001A291F"/>
    <w:rsid w:val="001A2C5F"/>
    <w:rsid w:val="001A30D4"/>
    <w:rsid w:val="001A30F0"/>
    <w:rsid w:val="001A3383"/>
    <w:rsid w:val="001A3528"/>
    <w:rsid w:val="001A4047"/>
    <w:rsid w:val="001A4276"/>
    <w:rsid w:val="001A55FB"/>
    <w:rsid w:val="001A5D21"/>
    <w:rsid w:val="001A6AE6"/>
    <w:rsid w:val="001A743E"/>
    <w:rsid w:val="001A77B0"/>
    <w:rsid w:val="001A7923"/>
    <w:rsid w:val="001B02E9"/>
    <w:rsid w:val="001B02FE"/>
    <w:rsid w:val="001B0B20"/>
    <w:rsid w:val="001B0B3F"/>
    <w:rsid w:val="001B0D9E"/>
    <w:rsid w:val="001B10C4"/>
    <w:rsid w:val="001B114B"/>
    <w:rsid w:val="001B1548"/>
    <w:rsid w:val="001B15A2"/>
    <w:rsid w:val="001B1673"/>
    <w:rsid w:val="001B169A"/>
    <w:rsid w:val="001B255D"/>
    <w:rsid w:val="001B25F5"/>
    <w:rsid w:val="001B290D"/>
    <w:rsid w:val="001B2FBC"/>
    <w:rsid w:val="001B3169"/>
    <w:rsid w:val="001B3508"/>
    <w:rsid w:val="001B3531"/>
    <w:rsid w:val="001B38D7"/>
    <w:rsid w:val="001B3F29"/>
    <w:rsid w:val="001B4053"/>
    <w:rsid w:val="001B4B45"/>
    <w:rsid w:val="001B5510"/>
    <w:rsid w:val="001B5D6F"/>
    <w:rsid w:val="001B5FF1"/>
    <w:rsid w:val="001B69AC"/>
    <w:rsid w:val="001B6C6A"/>
    <w:rsid w:val="001B6F08"/>
    <w:rsid w:val="001B701D"/>
    <w:rsid w:val="001B7280"/>
    <w:rsid w:val="001B78B8"/>
    <w:rsid w:val="001B7A4C"/>
    <w:rsid w:val="001B7DED"/>
    <w:rsid w:val="001C04C8"/>
    <w:rsid w:val="001C06CF"/>
    <w:rsid w:val="001C0721"/>
    <w:rsid w:val="001C1327"/>
    <w:rsid w:val="001C1542"/>
    <w:rsid w:val="001C2004"/>
    <w:rsid w:val="001C209A"/>
    <w:rsid w:val="001C2647"/>
    <w:rsid w:val="001C2AD6"/>
    <w:rsid w:val="001C2BDC"/>
    <w:rsid w:val="001C2BEF"/>
    <w:rsid w:val="001C3229"/>
    <w:rsid w:val="001C34BD"/>
    <w:rsid w:val="001C3DE1"/>
    <w:rsid w:val="001C4015"/>
    <w:rsid w:val="001C4332"/>
    <w:rsid w:val="001C4629"/>
    <w:rsid w:val="001C497F"/>
    <w:rsid w:val="001C4C07"/>
    <w:rsid w:val="001C4C3C"/>
    <w:rsid w:val="001C5286"/>
    <w:rsid w:val="001C5753"/>
    <w:rsid w:val="001C5928"/>
    <w:rsid w:val="001C5BA2"/>
    <w:rsid w:val="001C619E"/>
    <w:rsid w:val="001C6410"/>
    <w:rsid w:val="001C6E6D"/>
    <w:rsid w:val="001C70E5"/>
    <w:rsid w:val="001C721A"/>
    <w:rsid w:val="001C7352"/>
    <w:rsid w:val="001C7A66"/>
    <w:rsid w:val="001D0294"/>
    <w:rsid w:val="001D07F8"/>
    <w:rsid w:val="001D0B9B"/>
    <w:rsid w:val="001D0D1C"/>
    <w:rsid w:val="001D12C1"/>
    <w:rsid w:val="001D1A96"/>
    <w:rsid w:val="001D1B42"/>
    <w:rsid w:val="001D1FA9"/>
    <w:rsid w:val="001D2213"/>
    <w:rsid w:val="001D26BB"/>
    <w:rsid w:val="001D2BFC"/>
    <w:rsid w:val="001D2DCA"/>
    <w:rsid w:val="001D2E79"/>
    <w:rsid w:val="001D3832"/>
    <w:rsid w:val="001D3D81"/>
    <w:rsid w:val="001D44A7"/>
    <w:rsid w:val="001D68D8"/>
    <w:rsid w:val="001D6A9D"/>
    <w:rsid w:val="001D6BBD"/>
    <w:rsid w:val="001D6F03"/>
    <w:rsid w:val="001D70F0"/>
    <w:rsid w:val="001D73C8"/>
    <w:rsid w:val="001D7C85"/>
    <w:rsid w:val="001D7CE6"/>
    <w:rsid w:val="001E039F"/>
    <w:rsid w:val="001E0989"/>
    <w:rsid w:val="001E1A7E"/>
    <w:rsid w:val="001E1A86"/>
    <w:rsid w:val="001E1A8B"/>
    <w:rsid w:val="001E1CF1"/>
    <w:rsid w:val="001E2D34"/>
    <w:rsid w:val="001E3029"/>
    <w:rsid w:val="001E318B"/>
    <w:rsid w:val="001E35AD"/>
    <w:rsid w:val="001E4A5F"/>
    <w:rsid w:val="001E4AF8"/>
    <w:rsid w:val="001E4E55"/>
    <w:rsid w:val="001E52F4"/>
    <w:rsid w:val="001E547E"/>
    <w:rsid w:val="001E5E3A"/>
    <w:rsid w:val="001E6474"/>
    <w:rsid w:val="001E6A4F"/>
    <w:rsid w:val="001E6CB5"/>
    <w:rsid w:val="001E71EB"/>
    <w:rsid w:val="001E76A0"/>
    <w:rsid w:val="001E771D"/>
    <w:rsid w:val="001E7D1C"/>
    <w:rsid w:val="001E7F2D"/>
    <w:rsid w:val="001F040D"/>
    <w:rsid w:val="001F056C"/>
    <w:rsid w:val="001F0C7D"/>
    <w:rsid w:val="001F0E35"/>
    <w:rsid w:val="001F1010"/>
    <w:rsid w:val="001F139C"/>
    <w:rsid w:val="001F198C"/>
    <w:rsid w:val="001F1AED"/>
    <w:rsid w:val="001F1CF4"/>
    <w:rsid w:val="001F1DF2"/>
    <w:rsid w:val="001F2020"/>
    <w:rsid w:val="001F2469"/>
    <w:rsid w:val="001F259B"/>
    <w:rsid w:val="001F259E"/>
    <w:rsid w:val="001F269D"/>
    <w:rsid w:val="001F2846"/>
    <w:rsid w:val="001F2ADC"/>
    <w:rsid w:val="001F2B96"/>
    <w:rsid w:val="001F2BCE"/>
    <w:rsid w:val="001F2D49"/>
    <w:rsid w:val="001F3F5B"/>
    <w:rsid w:val="001F4234"/>
    <w:rsid w:val="001F47B6"/>
    <w:rsid w:val="001F4B1E"/>
    <w:rsid w:val="001F5776"/>
    <w:rsid w:val="001F57D7"/>
    <w:rsid w:val="001F5939"/>
    <w:rsid w:val="001F5FDF"/>
    <w:rsid w:val="001F61F8"/>
    <w:rsid w:val="001F6D57"/>
    <w:rsid w:val="001F6E52"/>
    <w:rsid w:val="001F6FE6"/>
    <w:rsid w:val="001F719F"/>
    <w:rsid w:val="001F7916"/>
    <w:rsid w:val="002001CD"/>
    <w:rsid w:val="00201177"/>
    <w:rsid w:val="0020117C"/>
    <w:rsid w:val="00201378"/>
    <w:rsid w:val="0020161B"/>
    <w:rsid w:val="0020162B"/>
    <w:rsid w:val="0020198B"/>
    <w:rsid w:val="00201BFD"/>
    <w:rsid w:val="00202756"/>
    <w:rsid w:val="002027B1"/>
    <w:rsid w:val="002031F1"/>
    <w:rsid w:val="00203A50"/>
    <w:rsid w:val="00203C23"/>
    <w:rsid w:val="002043F5"/>
    <w:rsid w:val="002044A8"/>
    <w:rsid w:val="0020476E"/>
    <w:rsid w:val="00204952"/>
    <w:rsid w:val="0020515B"/>
    <w:rsid w:val="002054E8"/>
    <w:rsid w:val="00205C29"/>
    <w:rsid w:val="00206726"/>
    <w:rsid w:val="00207AE4"/>
    <w:rsid w:val="002100E0"/>
    <w:rsid w:val="00210214"/>
    <w:rsid w:val="00210330"/>
    <w:rsid w:val="002103BE"/>
    <w:rsid w:val="002108E6"/>
    <w:rsid w:val="00210B91"/>
    <w:rsid w:val="0021145B"/>
    <w:rsid w:val="00211F75"/>
    <w:rsid w:val="002120A3"/>
    <w:rsid w:val="002123DF"/>
    <w:rsid w:val="00212EE7"/>
    <w:rsid w:val="002130D7"/>
    <w:rsid w:val="002133A7"/>
    <w:rsid w:val="00213C94"/>
    <w:rsid w:val="00213E51"/>
    <w:rsid w:val="002146C3"/>
    <w:rsid w:val="00214FE4"/>
    <w:rsid w:val="002158F2"/>
    <w:rsid w:val="00215E09"/>
    <w:rsid w:val="00216052"/>
    <w:rsid w:val="00216601"/>
    <w:rsid w:val="002169F0"/>
    <w:rsid w:val="0021733F"/>
    <w:rsid w:val="00217D08"/>
    <w:rsid w:val="00220337"/>
    <w:rsid w:val="002205EA"/>
    <w:rsid w:val="0022101F"/>
    <w:rsid w:val="002219DC"/>
    <w:rsid w:val="00222069"/>
    <w:rsid w:val="002228A8"/>
    <w:rsid w:val="00222C15"/>
    <w:rsid w:val="00223418"/>
    <w:rsid w:val="002235CA"/>
    <w:rsid w:val="0022463C"/>
    <w:rsid w:val="002246B2"/>
    <w:rsid w:val="00224995"/>
    <w:rsid w:val="002249DD"/>
    <w:rsid w:val="002251A6"/>
    <w:rsid w:val="00225932"/>
    <w:rsid w:val="00225E76"/>
    <w:rsid w:val="00226426"/>
    <w:rsid w:val="002266A1"/>
    <w:rsid w:val="00226CCF"/>
    <w:rsid w:val="00227A39"/>
    <w:rsid w:val="00227B97"/>
    <w:rsid w:val="00227E4E"/>
    <w:rsid w:val="00230154"/>
    <w:rsid w:val="002304CC"/>
    <w:rsid w:val="0023151A"/>
    <w:rsid w:val="00231BF7"/>
    <w:rsid w:val="0023207C"/>
    <w:rsid w:val="00232185"/>
    <w:rsid w:val="00232264"/>
    <w:rsid w:val="0023282A"/>
    <w:rsid w:val="00232B93"/>
    <w:rsid w:val="00232D58"/>
    <w:rsid w:val="00232E45"/>
    <w:rsid w:val="00232EFF"/>
    <w:rsid w:val="00233136"/>
    <w:rsid w:val="00233515"/>
    <w:rsid w:val="0023356E"/>
    <w:rsid w:val="00233999"/>
    <w:rsid w:val="00233A60"/>
    <w:rsid w:val="00233CF5"/>
    <w:rsid w:val="002341E8"/>
    <w:rsid w:val="00234406"/>
    <w:rsid w:val="0023445D"/>
    <w:rsid w:val="0023463C"/>
    <w:rsid w:val="00234649"/>
    <w:rsid w:val="00234CD7"/>
    <w:rsid w:val="00235066"/>
    <w:rsid w:val="0023538C"/>
    <w:rsid w:val="00235951"/>
    <w:rsid w:val="00235B62"/>
    <w:rsid w:val="00235B8D"/>
    <w:rsid w:val="00235BD7"/>
    <w:rsid w:val="00236B06"/>
    <w:rsid w:val="00236B87"/>
    <w:rsid w:val="002371C7"/>
    <w:rsid w:val="00237286"/>
    <w:rsid w:val="0023730B"/>
    <w:rsid w:val="00237475"/>
    <w:rsid w:val="00237666"/>
    <w:rsid w:val="00240A71"/>
    <w:rsid w:val="00240CF8"/>
    <w:rsid w:val="00240DED"/>
    <w:rsid w:val="00240FC5"/>
    <w:rsid w:val="00241206"/>
    <w:rsid w:val="00241591"/>
    <w:rsid w:val="002418D6"/>
    <w:rsid w:val="00242375"/>
    <w:rsid w:val="002429C2"/>
    <w:rsid w:val="002434E8"/>
    <w:rsid w:val="002444F1"/>
    <w:rsid w:val="0024510A"/>
    <w:rsid w:val="002454AA"/>
    <w:rsid w:val="00245654"/>
    <w:rsid w:val="002456D4"/>
    <w:rsid w:val="00245967"/>
    <w:rsid w:val="002459FA"/>
    <w:rsid w:val="00245CB7"/>
    <w:rsid w:val="00246066"/>
    <w:rsid w:val="00246195"/>
    <w:rsid w:val="00246893"/>
    <w:rsid w:val="002469A9"/>
    <w:rsid w:val="00246CDF"/>
    <w:rsid w:val="002470B7"/>
    <w:rsid w:val="00247A56"/>
    <w:rsid w:val="002501B5"/>
    <w:rsid w:val="00250780"/>
    <w:rsid w:val="0025134C"/>
    <w:rsid w:val="00251394"/>
    <w:rsid w:val="002516B4"/>
    <w:rsid w:val="00251A92"/>
    <w:rsid w:val="00251C6B"/>
    <w:rsid w:val="00252103"/>
    <w:rsid w:val="00252618"/>
    <w:rsid w:val="00252AAE"/>
    <w:rsid w:val="00252E2C"/>
    <w:rsid w:val="0025337C"/>
    <w:rsid w:val="002534A3"/>
    <w:rsid w:val="00253B94"/>
    <w:rsid w:val="0025442B"/>
    <w:rsid w:val="00254475"/>
    <w:rsid w:val="002545A7"/>
    <w:rsid w:val="00255132"/>
    <w:rsid w:val="0025581D"/>
    <w:rsid w:val="0025584E"/>
    <w:rsid w:val="00255C1B"/>
    <w:rsid w:val="00255C88"/>
    <w:rsid w:val="00255E99"/>
    <w:rsid w:val="00255ED6"/>
    <w:rsid w:val="00256292"/>
    <w:rsid w:val="00256342"/>
    <w:rsid w:val="00256519"/>
    <w:rsid w:val="002569D0"/>
    <w:rsid w:val="00256ED7"/>
    <w:rsid w:val="00256FDF"/>
    <w:rsid w:val="00257101"/>
    <w:rsid w:val="002579C3"/>
    <w:rsid w:val="002579D3"/>
    <w:rsid w:val="00257C7B"/>
    <w:rsid w:val="00260261"/>
    <w:rsid w:val="00260606"/>
    <w:rsid w:val="0026089E"/>
    <w:rsid w:val="00260B3C"/>
    <w:rsid w:val="002615D1"/>
    <w:rsid w:val="00261626"/>
    <w:rsid w:val="002618BD"/>
    <w:rsid w:val="00261BB0"/>
    <w:rsid w:val="002625B3"/>
    <w:rsid w:val="00262C30"/>
    <w:rsid w:val="002632D3"/>
    <w:rsid w:val="00263659"/>
    <w:rsid w:val="0026435A"/>
    <w:rsid w:val="002646E2"/>
    <w:rsid w:val="00264AEE"/>
    <w:rsid w:val="00264C08"/>
    <w:rsid w:val="0026503B"/>
    <w:rsid w:val="0026549C"/>
    <w:rsid w:val="002659BE"/>
    <w:rsid w:val="002659ED"/>
    <w:rsid w:val="00266D57"/>
    <w:rsid w:val="00266E46"/>
    <w:rsid w:val="00267526"/>
    <w:rsid w:val="00267D03"/>
    <w:rsid w:val="002700EA"/>
    <w:rsid w:val="0027048A"/>
    <w:rsid w:val="0027084B"/>
    <w:rsid w:val="0027145D"/>
    <w:rsid w:val="0027198F"/>
    <w:rsid w:val="002719B4"/>
    <w:rsid w:val="00272D6B"/>
    <w:rsid w:val="00273383"/>
    <w:rsid w:val="002740FA"/>
    <w:rsid w:val="00274930"/>
    <w:rsid w:val="00274A10"/>
    <w:rsid w:val="002757D5"/>
    <w:rsid w:val="00275DB2"/>
    <w:rsid w:val="0027634F"/>
    <w:rsid w:val="00276362"/>
    <w:rsid w:val="00276627"/>
    <w:rsid w:val="002768DB"/>
    <w:rsid w:val="00276B68"/>
    <w:rsid w:val="00277163"/>
    <w:rsid w:val="00277336"/>
    <w:rsid w:val="002778FF"/>
    <w:rsid w:val="00280098"/>
    <w:rsid w:val="002801F0"/>
    <w:rsid w:val="00281366"/>
    <w:rsid w:val="00281588"/>
    <w:rsid w:val="0028170E"/>
    <w:rsid w:val="00281970"/>
    <w:rsid w:val="002822EF"/>
    <w:rsid w:val="00282A8C"/>
    <w:rsid w:val="00282D08"/>
    <w:rsid w:val="00282F60"/>
    <w:rsid w:val="00283968"/>
    <w:rsid w:val="0028399E"/>
    <w:rsid w:val="00283DFE"/>
    <w:rsid w:val="00284FA2"/>
    <w:rsid w:val="00285600"/>
    <w:rsid w:val="002856D8"/>
    <w:rsid w:val="002858E6"/>
    <w:rsid w:val="00285BE6"/>
    <w:rsid w:val="00285D54"/>
    <w:rsid w:val="00286086"/>
    <w:rsid w:val="002862DD"/>
    <w:rsid w:val="00286550"/>
    <w:rsid w:val="00286A45"/>
    <w:rsid w:val="00286B54"/>
    <w:rsid w:val="002873CF"/>
    <w:rsid w:val="002875A7"/>
    <w:rsid w:val="00287CF2"/>
    <w:rsid w:val="00287DAC"/>
    <w:rsid w:val="002904E8"/>
    <w:rsid w:val="00290833"/>
    <w:rsid w:val="002911BD"/>
    <w:rsid w:val="00291755"/>
    <w:rsid w:val="00291E55"/>
    <w:rsid w:val="00291F0A"/>
    <w:rsid w:val="00291F9F"/>
    <w:rsid w:val="00291FB5"/>
    <w:rsid w:val="002928CF"/>
    <w:rsid w:val="0029378C"/>
    <w:rsid w:val="002939BF"/>
    <w:rsid w:val="00294477"/>
    <w:rsid w:val="00294D5D"/>
    <w:rsid w:val="002953CD"/>
    <w:rsid w:val="00295681"/>
    <w:rsid w:val="00295ECB"/>
    <w:rsid w:val="00296283"/>
    <w:rsid w:val="00296B46"/>
    <w:rsid w:val="00296F52"/>
    <w:rsid w:val="00297449"/>
    <w:rsid w:val="00297660"/>
    <w:rsid w:val="00297D8A"/>
    <w:rsid w:val="002A063C"/>
    <w:rsid w:val="002A0CD2"/>
    <w:rsid w:val="002A1AE8"/>
    <w:rsid w:val="002A1DE4"/>
    <w:rsid w:val="002A1EB3"/>
    <w:rsid w:val="002A2271"/>
    <w:rsid w:val="002A2303"/>
    <w:rsid w:val="002A23B3"/>
    <w:rsid w:val="002A2449"/>
    <w:rsid w:val="002A28BA"/>
    <w:rsid w:val="002A28DB"/>
    <w:rsid w:val="002A2D58"/>
    <w:rsid w:val="002A3072"/>
    <w:rsid w:val="002A3300"/>
    <w:rsid w:val="002A35BB"/>
    <w:rsid w:val="002A3B29"/>
    <w:rsid w:val="002A43F8"/>
    <w:rsid w:val="002A444A"/>
    <w:rsid w:val="002A4B26"/>
    <w:rsid w:val="002A4B87"/>
    <w:rsid w:val="002A4CF0"/>
    <w:rsid w:val="002A4E48"/>
    <w:rsid w:val="002A5107"/>
    <w:rsid w:val="002A571E"/>
    <w:rsid w:val="002A5AE0"/>
    <w:rsid w:val="002A5DA8"/>
    <w:rsid w:val="002A61A2"/>
    <w:rsid w:val="002A64AE"/>
    <w:rsid w:val="002A6AC3"/>
    <w:rsid w:val="002A6CE5"/>
    <w:rsid w:val="002A7A96"/>
    <w:rsid w:val="002A7B13"/>
    <w:rsid w:val="002B04B4"/>
    <w:rsid w:val="002B086F"/>
    <w:rsid w:val="002B13B8"/>
    <w:rsid w:val="002B1A2C"/>
    <w:rsid w:val="002B1B6F"/>
    <w:rsid w:val="002B21F8"/>
    <w:rsid w:val="002B2291"/>
    <w:rsid w:val="002B24BF"/>
    <w:rsid w:val="002B2C6E"/>
    <w:rsid w:val="002B3129"/>
    <w:rsid w:val="002B368E"/>
    <w:rsid w:val="002B3C9D"/>
    <w:rsid w:val="002B3D3A"/>
    <w:rsid w:val="002B40C6"/>
    <w:rsid w:val="002B43EE"/>
    <w:rsid w:val="002B4781"/>
    <w:rsid w:val="002B4787"/>
    <w:rsid w:val="002B4A70"/>
    <w:rsid w:val="002B5245"/>
    <w:rsid w:val="002B524E"/>
    <w:rsid w:val="002B57F1"/>
    <w:rsid w:val="002B5B0F"/>
    <w:rsid w:val="002B5D43"/>
    <w:rsid w:val="002B6083"/>
    <w:rsid w:val="002B73B3"/>
    <w:rsid w:val="002B75D6"/>
    <w:rsid w:val="002B77D8"/>
    <w:rsid w:val="002B7DB2"/>
    <w:rsid w:val="002B7F0F"/>
    <w:rsid w:val="002C010C"/>
    <w:rsid w:val="002C025D"/>
    <w:rsid w:val="002C02A9"/>
    <w:rsid w:val="002C0B8C"/>
    <w:rsid w:val="002C0C45"/>
    <w:rsid w:val="002C0CA8"/>
    <w:rsid w:val="002C0F5A"/>
    <w:rsid w:val="002C1836"/>
    <w:rsid w:val="002C18EF"/>
    <w:rsid w:val="002C1A6B"/>
    <w:rsid w:val="002C1B0B"/>
    <w:rsid w:val="002C1C89"/>
    <w:rsid w:val="002C241A"/>
    <w:rsid w:val="002C246E"/>
    <w:rsid w:val="002C27FD"/>
    <w:rsid w:val="002C317B"/>
    <w:rsid w:val="002C3618"/>
    <w:rsid w:val="002C393B"/>
    <w:rsid w:val="002C3AAD"/>
    <w:rsid w:val="002C3B51"/>
    <w:rsid w:val="002C40AA"/>
    <w:rsid w:val="002C40F2"/>
    <w:rsid w:val="002C438A"/>
    <w:rsid w:val="002C4A17"/>
    <w:rsid w:val="002C60D7"/>
    <w:rsid w:val="002C610D"/>
    <w:rsid w:val="002C64A4"/>
    <w:rsid w:val="002C7128"/>
    <w:rsid w:val="002C71B3"/>
    <w:rsid w:val="002C786C"/>
    <w:rsid w:val="002C7889"/>
    <w:rsid w:val="002C7909"/>
    <w:rsid w:val="002C7C7E"/>
    <w:rsid w:val="002C7DAF"/>
    <w:rsid w:val="002D0CB1"/>
    <w:rsid w:val="002D1239"/>
    <w:rsid w:val="002D1417"/>
    <w:rsid w:val="002D14A0"/>
    <w:rsid w:val="002D1BF0"/>
    <w:rsid w:val="002D1F26"/>
    <w:rsid w:val="002D1F73"/>
    <w:rsid w:val="002D29F2"/>
    <w:rsid w:val="002D44A9"/>
    <w:rsid w:val="002D458F"/>
    <w:rsid w:val="002D4794"/>
    <w:rsid w:val="002D529C"/>
    <w:rsid w:val="002D54D4"/>
    <w:rsid w:val="002D55D9"/>
    <w:rsid w:val="002D5C41"/>
    <w:rsid w:val="002D6549"/>
    <w:rsid w:val="002D65A2"/>
    <w:rsid w:val="002D66D0"/>
    <w:rsid w:val="002D6B2D"/>
    <w:rsid w:val="002D7682"/>
    <w:rsid w:val="002D7709"/>
    <w:rsid w:val="002D774E"/>
    <w:rsid w:val="002D7C2C"/>
    <w:rsid w:val="002E0130"/>
    <w:rsid w:val="002E0243"/>
    <w:rsid w:val="002E0ECA"/>
    <w:rsid w:val="002E0EED"/>
    <w:rsid w:val="002E1375"/>
    <w:rsid w:val="002E1900"/>
    <w:rsid w:val="002E1D1F"/>
    <w:rsid w:val="002E27CE"/>
    <w:rsid w:val="002E2CD7"/>
    <w:rsid w:val="002E38C2"/>
    <w:rsid w:val="002E3B62"/>
    <w:rsid w:val="002E4C13"/>
    <w:rsid w:val="002E57AA"/>
    <w:rsid w:val="002E5E62"/>
    <w:rsid w:val="002E5EE6"/>
    <w:rsid w:val="002E5FF6"/>
    <w:rsid w:val="002E67B5"/>
    <w:rsid w:val="002E689A"/>
    <w:rsid w:val="002E78CD"/>
    <w:rsid w:val="002E7A86"/>
    <w:rsid w:val="002F0354"/>
    <w:rsid w:val="002F05BB"/>
    <w:rsid w:val="002F0A40"/>
    <w:rsid w:val="002F0B74"/>
    <w:rsid w:val="002F0E28"/>
    <w:rsid w:val="002F0E70"/>
    <w:rsid w:val="002F10A4"/>
    <w:rsid w:val="002F11B2"/>
    <w:rsid w:val="002F159F"/>
    <w:rsid w:val="002F16C0"/>
    <w:rsid w:val="002F170F"/>
    <w:rsid w:val="002F1C43"/>
    <w:rsid w:val="002F1D83"/>
    <w:rsid w:val="002F219B"/>
    <w:rsid w:val="002F224E"/>
    <w:rsid w:val="002F27CE"/>
    <w:rsid w:val="002F2BF3"/>
    <w:rsid w:val="002F3020"/>
    <w:rsid w:val="002F37D2"/>
    <w:rsid w:val="002F38BE"/>
    <w:rsid w:val="002F3B6D"/>
    <w:rsid w:val="002F3E01"/>
    <w:rsid w:val="002F412F"/>
    <w:rsid w:val="002F448B"/>
    <w:rsid w:val="002F44F9"/>
    <w:rsid w:val="002F4886"/>
    <w:rsid w:val="002F4D50"/>
    <w:rsid w:val="002F4E68"/>
    <w:rsid w:val="002F58D3"/>
    <w:rsid w:val="002F5B70"/>
    <w:rsid w:val="002F60CA"/>
    <w:rsid w:val="002F6609"/>
    <w:rsid w:val="002F677F"/>
    <w:rsid w:val="002F6C9D"/>
    <w:rsid w:val="002F73AA"/>
    <w:rsid w:val="002F7725"/>
    <w:rsid w:val="0030012A"/>
    <w:rsid w:val="00301613"/>
    <w:rsid w:val="00301954"/>
    <w:rsid w:val="003019C1"/>
    <w:rsid w:val="00301EF3"/>
    <w:rsid w:val="003022D9"/>
    <w:rsid w:val="0030285C"/>
    <w:rsid w:val="0030287F"/>
    <w:rsid w:val="00302B67"/>
    <w:rsid w:val="00302CC8"/>
    <w:rsid w:val="00302EBF"/>
    <w:rsid w:val="00303059"/>
    <w:rsid w:val="00303565"/>
    <w:rsid w:val="00303685"/>
    <w:rsid w:val="0030399D"/>
    <w:rsid w:val="00303ACE"/>
    <w:rsid w:val="00303B38"/>
    <w:rsid w:val="003047BC"/>
    <w:rsid w:val="00304880"/>
    <w:rsid w:val="00304FB5"/>
    <w:rsid w:val="003054AD"/>
    <w:rsid w:val="003057F6"/>
    <w:rsid w:val="00305800"/>
    <w:rsid w:val="003059D8"/>
    <w:rsid w:val="00305A83"/>
    <w:rsid w:val="0030636A"/>
    <w:rsid w:val="0030642F"/>
    <w:rsid w:val="0030666B"/>
    <w:rsid w:val="00306C1C"/>
    <w:rsid w:val="00306DEF"/>
    <w:rsid w:val="00306DF4"/>
    <w:rsid w:val="00307321"/>
    <w:rsid w:val="003073AC"/>
    <w:rsid w:val="00307900"/>
    <w:rsid w:val="00310CA5"/>
    <w:rsid w:val="00311763"/>
    <w:rsid w:val="00311AFC"/>
    <w:rsid w:val="00311B3F"/>
    <w:rsid w:val="00311D30"/>
    <w:rsid w:val="003125AC"/>
    <w:rsid w:val="003127F9"/>
    <w:rsid w:val="003128EB"/>
    <w:rsid w:val="00312B36"/>
    <w:rsid w:val="003132CF"/>
    <w:rsid w:val="003132FC"/>
    <w:rsid w:val="00313969"/>
    <w:rsid w:val="00313D68"/>
    <w:rsid w:val="00315337"/>
    <w:rsid w:val="00315358"/>
    <w:rsid w:val="00315447"/>
    <w:rsid w:val="0031581F"/>
    <w:rsid w:val="00315942"/>
    <w:rsid w:val="00316141"/>
    <w:rsid w:val="00316302"/>
    <w:rsid w:val="0031651D"/>
    <w:rsid w:val="00316739"/>
    <w:rsid w:val="00316749"/>
    <w:rsid w:val="0031685B"/>
    <w:rsid w:val="00316BF2"/>
    <w:rsid w:val="00316E31"/>
    <w:rsid w:val="00317572"/>
    <w:rsid w:val="00317F64"/>
    <w:rsid w:val="0032033F"/>
    <w:rsid w:val="00320504"/>
    <w:rsid w:val="00320AAB"/>
    <w:rsid w:val="00320B53"/>
    <w:rsid w:val="00320EB2"/>
    <w:rsid w:val="00321127"/>
    <w:rsid w:val="0032131E"/>
    <w:rsid w:val="00321616"/>
    <w:rsid w:val="0032170B"/>
    <w:rsid w:val="003219D2"/>
    <w:rsid w:val="00322121"/>
    <w:rsid w:val="003221E2"/>
    <w:rsid w:val="003222E4"/>
    <w:rsid w:val="00322766"/>
    <w:rsid w:val="00323868"/>
    <w:rsid w:val="00323E9F"/>
    <w:rsid w:val="00323EFD"/>
    <w:rsid w:val="00324064"/>
    <w:rsid w:val="0032409C"/>
    <w:rsid w:val="00324259"/>
    <w:rsid w:val="00324A7F"/>
    <w:rsid w:val="00324BBB"/>
    <w:rsid w:val="00324C99"/>
    <w:rsid w:val="00324CCB"/>
    <w:rsid w:val="00324D58"/>
    <w:rsid w:val="00324F5F"/>
    <w:rsid w:val="003251D3"/>
    <w:rsid w:val="0032537E"/>
    <w:rsid w:val="003253E3"/>
    <w:rsid w:val="00325995"/>
    <w:rsid w:val="00325A43"/>
    <w:rsid w:val="00325CB6"/>
    <w:rsid w:val="00326043"/>
    <w:rsid w:val="0032618D"/>
    <w:rsid w:val="003264B1"/>
    <w:rsid w:val="00326581"/>
    <w:rsid w:val="00327710"/>
    <w:rsid w:val="00327774"/>
    <w:rsid w:val="003277C7"/>
    <w:rsid w:val="0032790B"/>
    <w:rsid w:val="00327A20"/>
    <w:rsid w:val="003305A2"/>
    <w:rsid w:val="00331160"/>
    <w:rsid w:val="00331237"/>
    <w:rsid w:val="00331253"/>
    <w:rsid w:val="0033165B"/>
    <w:rsid w:val="0033175C"/>
    <w:rsid w:val="00331B5D"/>
    <w:rsid w:val="003327E6"/>
    <w:rsid w:val="00332B44"/>
    <w:rsid w:val="00332F87"/>
    <w:rsid w:val="00332FCC"/>
    <w:rsid w:val="00333AD9"/>
    <w:rsid w:val="003344F0"/>
    <w:rsid w:val="00334768"/>
    <w:rsid w:val="003350E9"/>
    <w:rsid w:val="003352EE"/>
    <w:rsid w:val="00335329"/>
    <w:rsid w:val="0033545C"/>
    <w:rsid w:val="00335D9B"/>
    <w:rsid w:val="00335DAB"/>
    <w:rsid w:val="0033615B"/>
    <w:rsid w:val="003361D1"/>
    <w:rsid w:val="00336E2E"/>
    <w:rsid w:val="00336F5D"/>
    <w:rsid w:val="00336F9C"/>
    <w:rsid w:val="00337A9D"/>
    <w:rsid w:val="0034007B"/>
    <w:rsid w:val="00341627"/>
    <w:rsid w:val="00341934"/>
    <w:rsid w:val="00342173"/>
    <w:rsid w:val="0034237C"/>
    <w:rsid w:val="003425EE"/>
    <w:rsid w:val="00342DD3"/>
    <w:rsid w:val="00342EEA"/>
    <w:rsid w:val="00343145"/>
    <w:rsid w:val="0034383B"/>
    <w:rsid w:val="00343CC7"/>
    <w:rsid w:val="00343E8F"/>
    <w:rsid w:val="003444F1"/>
    <w:rsid w:val="00344E33"/>
    <w:rsid w:val="00345420"/>
    <w:rsid w:val="00345BC8"/>
    <w:rsid w:val="00345E73"/>
    <w:rsid w:val="00347059"/>
    <w:rsid w:val="0034710B"/>
    <w:rsid w:val="003477DD"/>
    <w:rsid w:val="00347824"/>
    <w:rsid w:val="0034793D"/>
    <w:rsid w:val="00347B21"/>
    <w:rsid w:val="00347F8E"/>
    <w:rsid w:val="003506F0"/>
    <w:rsid w:val="003508FF"/>
    <w:rsid w:val="00350C49"/>
    <w:rsid w:val="00350CAE"/>
    <w:rsid w:val="00350E04"/>
    <w:rsid w:val="003513CC"/>
    <w:rsid w:val="003519AE"/>
    <w:rsid w:val="0035214C"/>
    <w:rsid w:val="0035217E"/>
    <w:rsid w:val="00352423"/>
    <w:rsid w:val="00352806"/>
    <w:rsid w:val="00352AE8"/>
    <w:rsid w:val="00352D4F"/>
    <w:rsid w:val="003530AE"/>
    <w:rsid w:val="003533FB"/>
    <w:rsid w:val="003535C1"/>
    <w:rsid w:val="00353861"/>
    <w:rsid w:val="00354516"/>
    <w:rsid w:val="00354885"/>
    <w:rsid w:val="00354928"/>
    <w:rsid w:val="00355CE3"/>
    <w:rsid w:val="00355CFD"/>
    <w:rsid w:val="003568FE"/>
    <w:rsid w:val="00356F7D"/>
    <w:rsid w:val="00357180"/>
    <w:rsid w:val="00357283"/>
    <w:rsid w:val="00357289"/>
    <w:rsid w:val="003572AF"/>
    <w:rsid w:val="00357904"/>
    <w:rsid w:val="0035794E"/>
    <w:rsid w:val="003600E4"/>
    <w:rsid w:val="00360131"/>
    <w:rsid w:val="00360833"/>
    <w:rsid w:val="00360A59"/>
    <w:rsid w:val="00360D68"/>
    <w:rsid w:val="00361322"/>
    <w:rsid w:val="00362896"/>
    <w:rsid w:val="0036295C"/>
    <w:rsid w:val="00362C25"/>
    <w:rsid w:val="00362F0A"/>
    <w:rsid w:val="0036327B"/>
    <w:rsid w:val="003632A1"/>
    <w:rsid w:val="0036331A"/>
    <w:rsid w:val="00363510"/>
    <w:rsid w:val="00363516"/>
    <w:rsid w:val="0036363B"/>
    <w:rsid w:val="00364213"/>
    <w:rsid w:val="0036454A"/>
    <w:rsid w:val="003645D6"/>
    <w:rsid w:val="00364C20"/>
    <w:rsid w:val="00364D4F"/>
    <w:rsid w:val="00364DF5"/>
    <w:rsid w:val="00364ED1"/>
    <w:rsid w:val="00365384"/>
    <w:rsid w:val="00365889"/>
    <w:rsid w:val="00365E0D"/>
    <w:rsid w:val="00365E52"/>
    <w:rsid w:val="00366439"/>
    <w:rsid w:val="00366861"/>
    <w:rsid w:val="00366A6A"/>
    <w:rsid w:val="00366E79"/>
    <w:rsid w:val="0036743E"/>
    <w:rsid w:val="00367754"/>
    <w:rsid w:val="003701CC"/>
    <w:rsid w:val="003705F2"/>
    <w:rsid w:val="00370F8C"/>
    <w:rsid w:val="00370F90"/>
    <w:rsid w:val="00371310"/>
    <w:rsid w:val="00371504"/>
    <w:rsid w:val="0037197B"/>
    <w:rsid w:val="00372745"/>
    <w:rsid w:val="00372A0E"/>
    <w:rsid w:val="00373451"/>
    <w:rsid w:val="00373584"/>
    <w:rsid w:val="003738E0"/>
    <w:rsid w:val="00374623"/>
    <w:rsid w:val="00374625"/>
    <w:rsid w:val="003749F3"/>
    <w:rsid w:val="00374C60"/>
    <w:rsid w:val="003757E5"/>
    <w:rsid w:val="00375ACB"/>
    <w:rsid w:val="00375B7B"/>
    <w:rsid w:val="00375F0D"/>
    <w:rsid w:val="00375FBB"/>
    <w:rsid w:val="0037635F"/>
    <w:rsid w:val="00376668"/>
    <w:rsid w:val="003769ED"/>
    <w:rsid w:val="00376DF1"/>
    <w:rsid w:val="003777D1"/>
    <w:rsid w:val="00377ECA"/>
    <w:rsid w:val="00380293"/>
    <w:rsid w:val="00380425"/>
    <w:rsid w:val="003808F0"/>
    <w:rsid w:val="0038094E"/>
    <w:rsid w:val="0038117E"/>
    <w:rsid w:val="00381603"/>
    <w:rsid w:val="00381910"/>
    <w:rsid w:val="00381AA6"/>
    <w:rsid w:val="003820AC"/>
    <w:rsid w:val="00382D0B"/>
    <w:rsid w:val="003830BB"/>
    <w:rsid w:val="003833AE"/>
    <w:rsid w:val="003833DE"/>
    <w:rsid w:val="00383ED5"/>
    <w:rsid w:val="003845A6"/>
    <w:rsid w:val="00384773"/>
    <w:rsid w:val="00384795"/>
    <w:rsid w:val="00384C1F"/>
    <w:rsid w:val="00386312"/>
    <w:rsid w:val="0038703C"/>
    <w:rsid w:val="003870D7"/>
    <w:rsid w:val="0038791C"/>
    <w:rsid w:val="00390039"/>
    <w:rsid w:val="003902CD"/>
    <w:rsid w:val="0039054A"/>
    <w:rsid w:val="00390B71"/>
    <w:rsid w:val="00390E73"/>
    <w:rsid w:val="003910B1"/>
    <w:rsid w:val="00391114"/>
    <w:rsid w:val="00391449"/>
    <w:rsid w:val="003915BE"/>
    <w:rsid w:val="00391D7F"/>
    <w:rsid w:val="00391E69"/>
    <w:rsid w:val="00391F61"/>
    <w:rsid w:val="003922BA"/>
    <w:rsid w:val="003926AA"/>
    <w:rsid w:val="00392869"/>
    <w:rsid w:val="00392A13"/>
    <w:rsid w:val="00392BB8"/>
    <w:rsid w:val="00392C95"/>
    <w:rsid w:val="00392F2C"/>
    <w:rsid w:val="0039334C"/>
    <w:rsid w:val="003933FA"/>
    <w:rsid w:val="0039377F"/>
    <w:rsid w:val="00393EAE"/>
    <w:rsid w:val="003940D4"/>
    <w:rsid w:val="00394275"/>
    <w:rsid w:val="00394470"/>
    <w:rsid w:val="00395931"/>
    <w:rsid w:val="00395F32"/>
    <w:rsid w:val="003964A5"/>
    <w:rsid w:val="00396819"/>
    <w:rsid w:val="0039729D"/>
    <w:rsid w:val="003974AD"/>
    <w:rsid w:val="0039758D"/>
    <w:rsid w:val="00397623"/>
    <w:rsid w:val="003976FA"/>
    <w:rsid w:val="00397C32"/>
    <w:rsid w:val="003A0026"/>
    <w:rsid w:val="003A026D"/>
    <w:rsid w:val="003A0A60"/>
    <w:rsid w:val="003A0AA7"/>
    <w:rsid w:val="003A0FE9"/>
    <w:rsid w:val="003A116B"/>
    <w:rsid w:val="003A1302"/>
    <w:rsid w:val="003A1321"/>
    <w:rsid w:val="003A1B50"/>
    <w:rsid w:val="003A1B6B"/>
    <w:rsid w:val="003A1D4A"/>
    <w:rsid w:val="003A266F"/>
    <w:rsid w:val="003A26A8"/>
    <w:rsid w:val="003A2DED"/>
    <w:rsid w:val="003A2F71"/>
    <w:rsid w:val="003A30FE"/>
    <w:rsid w:val="003A3465"/>
    <w:rsid w:val="003A363D"/>
    <w:rsid w:val="003A390F"/>
    <w:rsid w:val="003A3F5C"/>
    <w:rsid w:val="003A4708"/>
    <w:rsid w:val="003A4C72"/>
    <w:rsid w:val="003A4CB6"/>
    <w:rsid w:val="003A5446"/>
    <w:rsid w:val="003A5B94"/>
    <w:rsid w:val="003A5DC2"/>
    <w:rsid w:val="003A5F15"/>
    <w:rsid w:val="003A613B"/>
    <w:rsid w:val="003A6284"/>
    <w:rsid w:val="003A6588"/>
    <w:rsid w:val="003A6B3F"/>
    <w:rsid w:val="003A76CE"/>
    <w:rsid w:val="003A79B6"/>
    <w:rsid w:val="003A7CE7"/>
    <w:rsid w:val="003B0332"/>
    <w:rsid w:val="003B071A"/>
    <w:rsid w:val="003B0893"/>
    <w:rsid w:val="003B0909"/>
    <w:rsid w:val="003B0CEE"/>
    <w:rsid w:val="003B14B5"/>
    <w:rsid w:val="003B14FE"/>
    <w:rsid w:val="003B1590"/>
    <w:rsid w:val="003B166A"/>
    <w:rsid w:val="003B17BB"/>
    <w:rsid w:val="003B2105"/>
    <w:rsid w:val="003B23AE"/>
    <w:rsid w:val="003B2BEA"/>
    <w:rsid w:val="003B31E4"/>
    <w:rsid w:val="003B35F6"/>
    <w:rsid w:val="003B369F"/>
    <w:rsid w:val="003B3855"/>
    <w:rsid w:val="003B3AB9"/>
    <w:rsid w:val="003B4A47"/>
    <w:rsid w:val="003B4BD8"/>
    <w:rsid w:val="003B4D40"/>
    <w:rsid w:val="003B510D"/>
    <w:rsid w:val="003B5C7F"/>
    <w:rsid w:val="003B6042"/>
    <w:rsid w:val="003B6A13"/>
    <w:rsid w:val="003B756D"/>
    <w:rsid w:val="003B75C6"/>
    <w:rsid w:val="003B764F"/>
    <w:rsid w:val="003B7654"/>
    <w:rsid w:val="003B76FD"/>
    <w:rsid w:val="003C012A"/>
    <w:rsid w:val="003C0BC4"/>
    <w:rsid w:val="003C0EDD"/>
    <w:rsid w:val="003C11A8"/>
    <w:rsid w:val="003C125A"/>
    <w:rsid w:val="003C13CA"/>
    <w:rsid w:val="003C1400"/>
    <w:rsid w:val="003C15C3"/>
    <w:rsid w:val="003C1FBC"/>
    <w:rsid w:val="003C2161"/>
    <w:rsid w:val="003C223E"/>
    <w:rsid w:val="003C2404"/>
    <w:rsid w:val="003C28E4"/>
    <w:rsid w:val="003C34EF"/>
    <w:rsid w:val="003C38AB"/>
    <w:rsid w:val="003C38DB"/>
    <w:rsid w:val="003C3975"/>
    <w:rsid w:val="003C3E8D"/>
    <w:rsid w:val="003C40B5"/>
    <w:rsid w:val="003C47A2"/>
    <w:rsid w:val="003C5020"/>
    <w:rsid w:val="003C503A"/>
    <w:rsid w:val="003C51B4"/>
    <w:rsid w:val="003C54E6"/>
    <w:rsid w:val="003C5753"/>
    <w:rsid w:val="003C5827"/>
    <w:rsid w:val="003C5BFC"/>
    <w:rsid w:val="003C637C"/>
    <w:rsid w:val="003C65D9"/>
    <w:rsid w:val="003C66B6"/>
    <w:rsid w:val="003C68E5"/>
    <w:rsid w:val="003D05BF"/>
    <w:rsid w:val="003D0939"/>
    <w:rsid w:val="003D0C66"/>
    <w:rsid w:val="003D1114"/>
    <w:rsid w:val="003D1714"/>
    <w:rsid w:val="003D18C8"/>
    <w:rsid w:val="003D18F5"/>
    <w:rsid w:val="003D1B86"/>
    <w:rsid w:val="003D1BA3"/>
    <w:rsid w:val="003D20E3"/>
    <w:rsid w:val="003D2695"/>
    <w:rsid w:val="003D276F"/>
    <w:rsid w:val="003D2892"/>
    <w:rsid w:val="003D2F32"/>
    <w:rsid w:val="003D3022"/>
    <w:rsid w:val="003D30D8"/>
    <w:rsid w:val="003D3702"/>
    <w:rsid w:val="003D3F2A"/>
    <w:rsid w:val="003D415F"/>
    <w:rsid w:val="003D4180"/>
    <w:rsid w:val="003D42EA"/>
    <w:rsid w:val="003D434B"/>
    <w:rsid w:val="003D43DA"/>
    <w:rsid w:val="003D4784"/>
    <w:rsid w:val="003D5517"/>
    <w:rsid w:val="003D5694"/>
    <w:rsid w:val="003D56D8"/>
    <w:rsid w:val="003D5A25"/>
    <w:rsid w:val="003D64BF"/>
    <w:rsid w:val="003D68E1"/>
    <w:rsid w:val="003D7238"/>
    <w:rsid w:val="003D782B"/>
    <w:rsid w:val="003D7D0B"/>
    <w:rsid w:val="003E032B"/>
    <w:rsid w:val="003E0BD0"/>
    <w:rsid w:val="003E0CEA"/>
    <w:rsid w:val="003E0E76"/>
    <w:rsid w:val="003E10B2"/>
    <w:rsid w:val="003E17A5"/>
    <w:rsid w:val="003E18F5"/>
    <w:rsid w:val="003E1AA9"/>
    <w:rsid w:val="003E1C9C"/>
    <w:rsid w:val="003E201E"/>
    <w:rsid w:val="003E2173"/>
    <w:rsid w:val="003E29CC"/>
    <w:rsid w:val="003E2D63"/>
    <w:rsid w:val="003E307B"/>
    <w:rsid w:val="003E3205"/>
    <w:rsid w:val="003E376E"/>
    <w:rsid w:val="003E4583"/>
    <w:rsid w:val="003E4810"/>
    <w:rsid w:val="003E4913"/>
    <w:rsid w:val="003E4CB3"/>
    <w:rsid w:val="003E4D2A"/>
    <w:rsid w:val="003E53AE"/>
    <w:rsid w:val="003E5456"/>
    <w:rsid w:val="003E55C7"/>
    <w:rsid w:val="003E5C21"/>
    <w:rsid w:val="003E67A0"/>
    <w:rsid w:val="003E6CEB"/>
    <w:rsid w:val="003E70E9"/>
    <w:rsid w:val="003E786C"/>
    <w:rsid w:val="003E7F27"/>
    <w:rsid w:val="003F0DDD"/>
    <w:rsid w:val="003F1235"/>
    <w:rsid w:val="003F1743"/>
    <w:rsid w:val="003F18B6"/>
    <w:rsid w:val="003F1991"/>
    <w:rsid w:val="003F20FE"/>
    <w:rsid w:val="003F219B"/>
    <w:rsid w:val="003F250C"/>
    <w:rsid w:val="003F313C"/>
    <w:rsid w:val="003F3369"/>
    <w:rsid w:val="003F3A80"/>
    <w:rsid w:val="003F3AC8"/>
    <w:rsid w:val="003F448E"/>
    <w:rsid w:val="003F47F6"/>
    <w:rsid w:val="003F4F55"/>
    <w:rsid w:val="003F5019"/>
    <w:rsid w:val="003F518C"/>
    <w:rsid w:val="003F547F"/>
    <w:rsid w:val="003F56DF"/>
    <w:rsid w:val="003F5A06"/>
    <w:rsid w:val="003F6581"/>
    <w:rsid w:val="003F74C6"/>
    <w:rsid w:val="0040025D"/>
    <w:rsid w:val="00400510"/>
    <w:rsid w:val="00400B99"/>
    <w:rsid w:val="00400E19"/>
    <w:rsid w:val="0040165D"/>
    <w:rsid w:val="004016E1"/>
    <w:rsid w:val="00401AC1"/>
    <w:rsid w:val="00401EBD"/>
    <w:rsid w:val="00402141"/>
    <w:rsid w:val="00402AE9"/>
    <w:rsid w:val="00402E3F"/>
    <w:rsid w:val="00403242"/>
    <w:rsid w:val="00403298"/>
    <w:rsid w:val="00403438"/>
    <w:rsid w:val="0040363C"/>
    <w:rsid w:val="004039A0"/>
    <w:rsid w:val="00403C60"/>
    <w:rsid w:val="00404454"/>
    <w:rsid w:val="0040462F"/>
    <w:rsid w:val="0040497C"/>
    <w:rsid w:val="004049FD"/>
    <w:rsid w:val="00404B23"/>
    <w:rsid w:val="00405F2C"/>
    <w:rsid w:val="004069AC"/>
    <w:rsid w:val="00406B3C"/>
    <w:rsid w:val="00406E57"/>
    <w:rsid w:val="00406F1B"/>
    <w:rsid w:val="004073C4"/>
    <w:rsid w:val="00407E0E"/>
    <w:rsid w:val="00410189"/>
    <w:rsid w:val="004113A4"/>
    <w:rsid w:val="00411DE6"/>
    <w:rsid w:val="004120C7"/>
    <w:rsid w:val="00412408"/>
    <w:rsid w:val="00412EE1"/>
    <w:rsid w:val="0041368C"/>
    <w:rsid w:val="004138C1"/>
    <w:rsid w:val="00413FBD"/>
    <w:rsid w:val="004141B3"/>
    <w:rsid w:val="00414410"/>
    <w:rsid w:val="004144C9"/>
    <w:rsid w:val="00415578"/>
    <w:rsid w:val="00415C67"/>
    <w:rsid w:val="00415EEF"/>
    <w:rsid w:val="0041618D"/>
    <w:rsid w:val="004168ED"/>
    <w:rsid w:val="00417916"/>
    <w:rsid w:val="00417F45"/>
    <w:rsid w:val="004200FC"/>
    <w:rsid w:val="00420517"/>
    <w:rsid w:val="00420931"/>
    <w:rsid w:val="00420C67"/>
    <w:rsid w:val="00421743"/>
    <w:rsid w:val="004218A2"/>
    <w:rsid w:val="0042266C"/>
    <w:rsid w:val="0042286C"/>
    <w:rsid w:val="00422926"/>
    <w:rsid w:val="00422A82"/>
    <w:rsid w:val="00422B37"/>
    <w:rsid w:val="00422F79"/>
    <w:rsid w:val="004259C0"/>
    <w:rsid w:val="004259C9"/>
    <w:rsid w:val="00425AC4"/>
    <w:rsid w:val="00425E12"/>
    <w:rsid w:val="0042622C"/>
    <w:rsid w:val="00426322"/>
    <w:rsid w:val="00426A4E"/>
    <w:rsid w:val="00426B2D"/>
    <w:rsid w:val="00426C8B"/>
    <w:rsid w:val="004271BF"/>
    <w:rsid w:val="00427844"/>
    <w:rsid w:val="004279B3"/>
    <w:rsid w:val="00427A10"/>
    <w:rsid w:val="00430112"/>
    <w:rsid w:val="004301E6"/>
    <w:rsid w:val="00430571"/>
    <w:rsid w:val="00430887"/>
    <w:rsid w:val="00430ECE"/>
    <w:rsid w:val="00431460"/>
    <w:rsid w:val="00431499"/>
    <w:rsid w:val="00431B46"/>
    <w:rsid w:val="0043273A"/>
    <w:rsid w:val="0043329E"/>
    <w:rsid w:val="00433520"/>
    <w:rsid w:val="00433763"/>
    <w:rsid w:val="00433995"/>
    <w:rsid w:val="004339F6"/>
    <w:rsid w:val="00434337"/>
    <w:rsid w:val="00434843"/>
    <w:rsid w:val="004350C3"/>
    <w:rsid w:val="0043520D"/>
    <w:rsid w:val="004352B6"/>
    <w:rsid w:val="00435A44"/>
    <w:rsid w:val="00435B67"/>
    <w:rsid w:val="00435B8E"/>
    <w:rsid w:val="00435C98"/>
    <w:rsid w:val="0043623D"/>
    <w:rsid w:val="004362F0"/>
    <w:rsid w:val="0043660A"/>
    <w:rsid w:val="004367F5"/>
    <w:rsid w:val="00436969"/>
    <w:rsid w:val="00436A96"/>
    <w:rsid w:val="00436D29"/>
    <w:rsid w:val="00437063"/>
    <w:rsid w:val="004370A3"/>
    <w:rsid w:val="004373A3"/>
    <w:rsid w:val="004404EC"/>
    <w:rsid w:val="00440578"/>
    <w:rsid w:val="00440993"/>
    <w:rsid w:val="00441192"/>
    <w:rsid w:val="00441510"/>
    <w:rsid w:val="0044151D"/>
    <w:rsid w:val="004415DA"/>
    <w:rsid w:val="0044191E"/>
    <w:rsid w:val="00441968"/>
    <w:rsid w:val="00441AAD"/>
    <w:rsid w:val="00441EDA"/>
    <w:rsid w:val="004422EE"/>
    <w:rsid w:val="004427AF"/>
    <w:rsid w:val="0044283F"/>
    <w:rsid w:val="00442AA9"/>
    <w:rsid w:val="0044316D"/>
    <w:rsid w:val="0044336E"/>
    <w:rsid w:val="004433EA"/>
    <w:rsid w:val="004435D0"/>
    <w:rsid w:val="0044365D"/>
    <w:rsid w:val="00443F21"/>
    <w:rsid w:val="00444223"/>
    <w:rsid w:val="0044448C"/>
    <w:rsid w:val="004447F8"/>
    <w:rsid w:val="00445168"/>
    <w:rsid w:val="004451B3"/>
    <w:rsid w:val="00445ABB"/>
    <w:rsid w:val="00445C51"/>
    <w:rsid w:val="00445DCA"/>
    <w:rsid w:val="00445F93"/>
    <w:rsid w:val="00446314"/>
    <w:rsid w:val="00446503"/>
    <w:rsid w:val="0044654B"/>
    <w:rsid w:val="00446612"/>
    <w:rsid w:val="00446669"/>
    <w:rsid w:val="00446B78"/>
    <w:rsid w:val="00447A13"/>
    <w:rsid w:val="00447C50"/>
    <w:rsid w:val="00447D5F"/>
    <w:rsid w:val="00447DE9"/>
    <w:rsid w:val="00447ED9"/>
    <w:rsid w:val="00450341"/>
    <w:rsid w:val="00450348"/>
    <w:rsid w:val="00450366"/>
    <w:rsid w:val="00450C6C"/>
    <w:rsid w:val="0045109B"/>
    <w:rsid w:val="0045117F"/>
    <w:rsid w:val="00451199"/>
    <w:rsid w:val="00451280"/>
    <w:rsid w:val="004513DF"/>
    <w:rsid w:val="004517D4"/>
    <w:rsid w:val="0045190F"/>
    <w:rsid w:val="004519B2"/>
    <w:rsid w:val="00451D8D"/>
    <w:rsid w:val="00452AB5"/>
    <w:rsid w:val="00452E28"/>
    <w:rsid w:val="00452FB9"/>
    <w:rsid w:val="004531E9"/>
    <w:rsid w:val="0045380C"/>
    <w:rsid w:val="004538CA"/>
    <w:rsid w:val="00453D1A"/>
    <w:rsid w:val="00454281"/>
    <w:rsid w:val="0045449C"/>
    <w:rsid w:val="00454682"/>
    <w:rsid w:val="00454DB2"/>
    <w:rsid w:val="00455317"/>
    <w:rsid w:val="0045594B"/>
    <w:rsid w:val="00455CB5"/>
    <w:rsid w:val="00455F3D"/>
    <w:rsid w:val="00456437"/>
    <w:rsid w:val="00456F1A"/>
    <w:rsid w:val="004570BD"/>
    <w:rsid w:val="004578F2"/>
    <w:rsid w:val="004579ED"/>
    <w:rsid w:val="00457BAC"/>
    <w:rsid w:val="00457C4D"/>
    <w:rsid w:val="00457DD1"/>
    <w:rsid w:val="004600E5"/>
    <w:rsid w:val="0046059D"/>
    <w:rsid w:val="00460CAD"/>
    <w:rsid w:val="00461048"/>
    <w:rsid w:val="0046122E"/>
    <w:rsid w:val="0046129F"/>
    <w:rsid w:val="004614AF"/>
    <w:rsid w:val="00461587"/>
    <w:rsid w:val="00461665"/>
    <w:rsid w:val="00461843"/>
    <w:rsid w:val="00461AA1"/>
    <w:rsid w:val="004620CA"/>
    <w:rsid w:val="00462CBC"/>
    <w:rsid w:val="00462CE6"/>
    <w:rsid w:val="00462DD0"/>
    <w:rsid w:val="004630E9"/>
    <w:rsid w:val="00463194"/>
    <w:rsid w:val="00463760"/>
    <w:rsid w:val="00463D92"/>
    <w:rsid w:val="00463E5B"/>
    <w:rsid w:val="0046469F"/>
    <w:rsid w:val="00464781"/>
    <w:rsid w:val="0046494A"/>
    <w:rsid w:val="00465CC6"/>
    <w:rsid w:val="00466256"/>
    <w:rsid w:val="0046635E"/>
    <w:rsid w:val="0046638A"/>
    <w:rsid w:val="0046649F"/>
    <w:rsid w:val="00466529"/>
    <w:rsid w:val="004665DB"/>
    <w:rsid w:val="00466851"/>
    <w:rsid w:val="00467076"/>
    <w:rsid w:val="0046715E"/>
    <w:rsid w:val="0046734C"/>
    <w:rsid w:val="00467D62"/>
    <w:rsid w:val="00470D87"/>
    <w:rsid w:val="00471135"/>
    <w:rsid w:val="0047117C"/>
    <w:rsid w:val="00471889"/>
    <w:rsid w:val="00471A5C"/>
    <w:rsid w:val="00471A8E"/>
    <w:rsid w:val="00471CEB"/>
    <w:rsid w:val="00471E91"/>
    <w:rsid w:val="004728B2"/>
    <w:rsid w:val="00472A9D"/>
    <w:rsid w:val="00472B1B"/>
    <w:rsid w:val="00472EA0"/>
    <w:rsid w:val="00473138"/>
    <w:rsid w:val="004736C9"/>
    <w:rsid w:val="00473741"/>
    <w:rsid w:val="0047405D"/>
    <w:rsid w:val="00474B8F"/>
    <w:rsid w:val="00474CCD"/>
    <w:rsid w:val="004756DE"/>
    <w:rsid w:val="004756F7"/>
    <w:rsid w:val="00475BC6"/>
    <w:rsid w:val="004767BA"/>
    <w:rsid w:val="00476E4D"/>
    <w:rsid w:val="00477097"/>
    <w:rsid w:val="004777F9"/>
    <w:rsid w:val="00477C9B"/>
    <w:rsid w:val="004805C9"/>
    <w:rsid w:val="00480EA5"/>
    <w:rsid w:val="00481128"/>
    <w:rsid w:val="00481415"/>
    <w:rsid w:val="00481972"/>
    <w:rsid w:val="00481A8B"/>
    <w:rsid w:val="00481DCE"/>
    <w:rsid w:val="00481EC6"/>
    <w:rsid w:val="004827EC"/>
    <w:rsid w:val="00482DD7"/>
    <w:rsid w:val="00482E65"/>
    <w:rsid w:val="00483459"/>
    <w:rsid w:val="004838CA"/>
    <w:rsid w:val="004841F2"/>
    <w:rsid w:val="00484273"/>
    <w:rsid w:val="0048476A"/>
    <w:rsid w:val="00484CA2"/>
    <w:rsid w:val="00484E83"/>
    <w:rsid w:val="004858E6"/>
    <w:rsid w:val="0048686B"/>
    <w:rsid w:val="0048742A"/>
    <w:rsid w:val="0048771D"/>
    <w:rsid w:val="004879E8"/>
    <w:rsid w:val="00487C9E"/>
    <w:rsid w:val="00487CFC"/>
    <w:rsid w:val="00490396"/>
    <w:rsid w:val="00490502"/>
    <w:rsid w:val="0049099C"/>
    <w:rsid w:val="0049175E"/>
    <w:rsid w:val="00491B4E"/>
    <w:rsid w:val="00491C4E"/>
    <w:rsid w:val="00491C7E"/>
    <w:rsid w:val="00491F9E"/>
    <w:rsid w:val="0049203E"/>
    <w:rsid w:val="00492455"/>
    <w:rsid w:val="00492525"/>
    <w:rsid w:val="004925AE"/>
    <w:rsid w:val="0049273B"/>
    <w:rsid w:val="00492741"/>
    <w:rsid w:val="004927BF"/>
    <w:rsid w:val="00493438"/>
    <w:rsid w:val="00493ADC"/>
    <w:rsid w:val="00494195"/>
    <w:rsid w:val="00494336"/>
    <w:rsid w:val="00494513"/>
    <w:rsid w:val="004949C5"/>
    <w:rsid w:val="00494B22"/>
    <w:rsid w:val="00494BD7"/>
    <w:rsid w:val="00494DF6"/>
    <w:rsid w:val="00494E1C"/>
    <w:rsid w:val="00495751"/>
    <w:rsid w:val="004957C8"/>
    <w:rsid w:val="0049587B"/>
    <w:rsid w:val="0049626D"/>
    <w:rsid w:val="0049657D"/>
    <w:rsid w:val="004968A3"/>
    <w:rsid w:val="00496A8B"/>
    <w:rsid w:val="00496E0F"/>
    <w:rsid w:val="00496EED"/>
    <w:rsid w:val="004972DF"/>
    <w:rsid w:val="0049759D"/>
    <w:rsid w:val="004975BC"/>
    <w:rsid w:val="0049765C"/>
    <w:rsid w:val="004978D1"/>
    <w:rsid w:val="004A0037"/>
    <w:rsid w:val="004A0291"/>
    <w:rsid w:val="004A0657"/>
    <w:rsid w:val="004A0676"/>
    <w:rsid w:val="004A0709"/>
    <w:rsid w:val="004A0B35"/>
    <w:rsid w:val="004A1337"/>
    <w:rsid w:val="004A13A2"/>
    <w:rsid w:val="004A17A1"/>
    <w:rsid w:val="004A1BB0"/>
    <w:rsid w:val="004A2298"/>
    <w:rsid w:val="004A2497"/>
    <w:rsid w:val="004A25C2"/>
    <w:rsid w:val="004A26E0"/>
    <w:rsid w:val="004A28E7"/>
    <w:rsid w:val="004A32DB"/>
    <w:rsid w:val="004A3482"/>
    <w:rsid w:val="004A3965"/>
    <w:rsid w:val="004A3FD4"/>
    <w:rsid w:val="004A45B6"/>
    <w:rsid w:val="004A477D"/>
    <w:rsid w:val="004A4B64"/>
    <w:rsid w:val="004A4B97"/>
    <w:rsid w:val="004A4C97"/>
    <w:rsid w:val="004A4F76"/>
    <w:rsid w:val="004A57A5"/>
    <w:rsid w:val="004A66DD"/>
    <w:rsid w:val="004A68E9"/>
    <w:rsid w:val="004A6BE1"/>
    <w:rsid w:val="004A6DBA"/>
    <w:rsid w:val="004A6FBA"/>
    <w:rsid w:val="004A7C62"/>
    <w:rsid w:val="004A7D5F"/>
    <w:rsid w:val="004B0344"/>
    <w:rsid w:val="004B07FB"/>
    <w:rsid w:val="004B080A"/>
    <w:rsid w:val="004B09C5"/>
    <w:rsid w:val="004B0BEE"/>
    <w:rsid w:val="004B0F90"/>
    <w:rsid w:val="004B1853"/>
    <w:rsid w:val="004B1DCC"/>
    <w:rsid w:val="004B1E05"/>
    <w:rsid w:val="004B24E5"/>
    <w:rsid w:val="004B25BC"/>
    <w:rsid w:val="004B29E6"/>
    <w:rsid w:val="004B2CD6"/>
    <w:rsid w:val="004B3181"/>
    <w:rsid w:val="004B434C"/>
    <w:rsid w:val="004B4755"/>
    <w:rsid w:val="004B4B93"/>
    <w:rsid w:val="004B4FA9"/>
    <w:rsid w:val="004B5118"/>
    <w:rsid w:val="004B53AB"/>
    <w:rsid w:val="004B57EA"/>
    <w:rsid w:val="004B5911"/>
    <w:rsid w:val="004B60ED"/>
    <w:rsid w:val="004B6923"/>
    <w:rsid w:val="004B6948"/>
    <w:rsid w:val="004B6C0C"/>
    <w:rsid w:val="004B6CE5"/>
    <w:rsid w:val="004B6E10"/>
    <w:rsid w:val="004B6FA1"/>
    <w:rsid w:val="004B7238"/>
    <w:rsid w:val="004B7743"/>
    <w:rsid w:val="004B79C2"/>
    <w:rsid w:val="004B7AD3"/>
    <w:rsid w:val="004C0450"/>
    <w:rsid w:val="004C05EA"/>
    <w:rsid w:val="004C06CD"/>
    <w:rsid w:val="004C09F9"/>
    <w:rsid w:val="004C0AFB"/>
    <w:rsid w:val="004C0CF2"/>
    <w:rsid w:val="004C12D8"/>
    <w:rsid w:val="004C1539"/>
    <w:rsid w:val="004C2986"/>
    <w:rsid w:val="004C3758"/>
    <w:rsid w:val="004C37F4"/>
    <w:rsid w:val="004C42FA"/>
    <w:rsid w:val="004C4507"/>
    <w:rsid w:val="004C4965"/>
    <w:rsid w:val="004C4AE4"/>
    <w:rsid w:val="004C4D65"/>
    <w:rsid w:val="004C4FC5"/>
    <w:rsid w:val="004C5200"/>
    <w:rsid w:val="004C5349"/>
    <w:rsid w:val="004C5C9B"/>
    <w:rsid w:val="004C665A"/>
    <w:rsid w:val="004C68CC"/>
    <w:rsid w:val="004C6A66"/>
    <w:rsid w:val="004C6BF2"/>
    <w:rsid w:val="004C6BF6"/>
    <w:rsid w:val="004C7355"/>
    <w:rsid w:val="004C777C"/>
    <w:rsid w:val="004C7958"/>
    <w:rsid w:val="004C7988"/>
    <w:rsid w:val="004D02AB"/>
    <w:rsid w:val="004D0A74"/>
    <w:rsid w:val="004D1116"/>
    <w:rsid w:val="004D1362"/>
    <w:rsid w:val="004D18B1"/>
    <w:rsid w:val="004D1AE7"/>
    <w:rsid w:val="004D1D6B"/>
    <w:rsid w:val="004D20AF"/>
    <w:rsid w:val="004D2A3A"/>
    <w:rsid w:val="004D340A"/>
    <w:rsid w:val="004D433B"/>
    <w:rsid w:val="004D4952"/>
    <w:rsid w:val="004D4AE6"/>
    <w:rsid w:val="004D501F"/>
    <w:rsid w:val="004D50CA"/>
    <w:rsid w:val="004D52FE"/>
    <w:rsid w:val="004D56A5"/>
    <w:rsid w:val="004D5C8C"/>
    <w:rsid w:val="004D60F8"/>
    <w:rsid w:val="004D74A0"/>
    <w:rsid w:val="004D7EB8"/>
    <w:rsid w:val="004E0022"/>
    <w:rsid w:val="004E00F3"/>
    <w:rsid w:val="004E06B8"/>
    <w:rsid w:val="004E07C7"/>
    <w:rsid w:val="004E128D"/>
    <w:rsid w:val="004E12D6"/>
    <w:rsid w:val="004E1B2E"/>
    <w:rsid w:val="004E2DC5"/>
    <w:rsid w:val="004E2E87"/>
    <w:rsid w:val="004E34F5"/>
    <w:rsid w:val="004E3579"/>
    <w:rsid w:val="004E3688"/>
    <w:rsid w:val="004E384F"/>
    <w:rsid w:val="004E3AE5"/>
    <w:rsid w:val="004E3AE8"/>
    <w:rsid w:val="004E3D20"/>
    <w:rsid w:val="004E3FB3"/>
    <w:rsid w:val="004E404B"/>
    <w:rsid w:val="004E4056"/>
    <w:rsid w:val="004E453C"/>
    <w:rsid w:val="004E45E9"/>
    <w:rsid w:val="004E463A"/>
    <w:rsid w:val="004E4691"/>
    <w:rsid w:val="004E4962"/>
    <w:rsid w:val="004E4AD5"/>
    <w:rsid w:val="004E4C66"/>
    <w:rsid w:val="004E5479"/>
    <w:rsid w:val="004E56B3"/>
    <w:rsid w:val="004E5730"/>
    <w:rsid w:val="004E597D"/>
    <w:rsid w:val="004E5E03"/>
    <w:rsid w:val="004E679E"/>
    <w:rsid w:val="004E67B1"/>
    <w:rsid w:val="004E6C98"/>
    <w:rsid w:val="004E7272"/>
    <w:rsid w:val="004E7641"/>
    <w:rsid w:val="004F089E"/>
    <w:rsid w:val="004F096C"/>
    <w:rsid w:val="004F0FD9"/>
    <w:rsid w:val="004F0FFE"/>
    <w:rsid w:val="004F101E"/>
    <w:rsid w:val="004F10C4"/>
    <w:rsid w:val="004F170B"/>
    <w:rsid w:val="004F1801"/>
    <w:rsid w:val="004F1839"/>
    <w:rsid w:val="004F1893"/>
    <w:rsid w:val="004F1D47"/>
    <w:rsid w:val="004F1D6F"/>
    <w:rsid w:val="004F205F"/>
    <w:rsid w:val="004F2C87"/>
    <w:rsid w:val="004F3441"/>
    <w:rsid w:val="004F367B"/>
    <w:rsid w:val="004F40AD"/>
    <w:rsid w:val="004F450C"/>
    <w:rsid w:val="004F45E1"/>
    <w:rsid w:val="004F4747"/>
    <w:rsid w:val="004F4808"/>
    <w:rsid w:val="004F4991"/>
    <w:rsid w:val="004F49B4"/>
    <w:rsid w:val="004F4E82"/>
    <w:rsid w:val="004F5089"/>
    <w:rsid w:val="004F52BE"/>
    <w:rsid w:val="004F53F1"/>
    <w:rsid w:val="004F58C0"/>
    <w:rsid w:val="004F6133"/>
    <w:rsid w:val="004F6258"/>
    <w:rsid w:val="004F6571"/>
    <w:rsid w:val="004F6DA6"/>
    <w:rsid w:val="004F79CB"/>
    <w:rsid w:val="004F79E3"/>
    <w:rsid w:val="004F7EA5"/>
    <w:rsid w:val="0050010B"/>
    <w:rsid w:val="005002A1"/>
    <w:rsid w:val="005004E8"/>
    <w:rsid w:val="005009D7"/>
    <w:rsid w:val="00500AF4"/>
    <w:rsid w:val="00500BB4"/>
    <w:rsid w:val="00500E7E"/>
    <w:rsid w:val="005023B8"/>
    <w:rsid w:val="00502861"/>
    <w:rsid w:val="00502A32"/>
    <w:rsid w:val="0050321E"/>
    <w:rsid w:val="0050329F"/>
    <w:rsid w:val="00503356"/>
    <w:rsid w:val="005033E4"/>
    <w:rsid w:val="00503CF0"/>
    <w:rsid w:val="00503E1A"/>
    <w:rsid w:val="0050413B"/>
    <w:rsid w:val="00504659"/>
    <w:rsid w:val="00504A32"/>
    <w:rsid w:val="005055FE"/>
    <w:rsid w:val="00505697"/>
    <w:rsid w:val="005056B4"/>
    <w:rsid w:val="00505980"/>
    <w:rsid w:val="00505B83"/>
    <w:rsid w:val="00506106"/>
    <w:rsid w:val="00506564"/>
    <w:rsid w:val="00506C06"/>
    <w:rsid w:val="00506DA3"/>
    <w:rsid w:val="005073C2"/>
    <w:rsid w:val="005073DD"/>
    <w:rsid w:val="00507A43"/>
    <w:rsid w:val="00507DA3"/>
    <w:rsid w:val="005101A4"/>
    <w:rsid w:val="005101B8"/>
    <w:rsid w:val="00510524"/>
    <w:rsid w:val="00511019"/>
    <w:rsid w:val="00511115"/>
    <w:rsid w:val="00511321"/>
    <w:rsid w:val="005113C2"/>
    <w:rsid w:val="0051155C"/>
    <w:rsid w:val="00511649"/>
    <w:rsid w:val="005116B9"/>
    <w:rsid w:val="00511B1B"/>
    <w:rsid w:val="00512316"/>
    <w:rsid w:val="005123F9"/>
    <w:rsid w:val="00512856"/>
    <w:rsid w:val="00512D26"/>
    <w:rsid w:val="00512D88"/>
    <w:rsid w:val="0051323C"/>
    <w:rsid w:val="00513278"/>
    <w:rsid w:val="00513450"/>
    <w:rsid w:val="00513654"/>
    <w:rsid w:val="00513E51"/>
    <w:rsid w:val="005140AB"/>
    <w:rsid w:val="0051474A"/>
    <w:rsid w:val="005152B4"/>
    <w:rsid w:val="00515A2E"/>
    <w:rsid w:val="00515E86"/>
    <w:rsid w:val="00515EDB"/>
    <w:rsid w:val="005168AE"/>
    <w:rsid w:val="005169C6"/>
    <w:rsid w:val="00516A72"/>
    <w:rsid w:val="00516B99"/>
    <w:rsid w:val="00517062"/>
    <w:rsid w:val="00517740"/>
    <w:rsid w:val="00517A3A"/>
    <w:rsid w:val="00517BCD"/>
    <w:rsid w:val="005209FC"/>
    <w:rsid w:val="00520A4A"/>
    <w:rsid w:val="00520A7E"/>
    <w:rsid w:val="00521205"/>
    <w:rsid w:val="005214E6"/>
    <w:rsid w:val="005214F5"/>
    <w:rsid w:val="0052169E"/>
    <w:rsid w:val="005217EF"/>
    <w:rsid w:val="00521CFC"/>
    <w:rsid w:val="00521F75"/>
    <w:rsid w:val="00522779"/>
    <w:rsid w:val="005229C3"/>
    <w:rsid w:val="00522B60"/>
    <w:rsid w:val="00522DB8"/>
    <w:rsid w:val="00523076"/>
    <w:rsid w:val="00523387"/>
    <w:rsid w:val="005235AD"/>
    <w:rsid w:val="00523B67"/>
    <w:rsid w:val="00523D79"/>
    <w:rsid w:val="00523F3F"/>
    <w:rsid w:val="0052469E"/>
    <w:rsid w:val="00524B60"/>
    <w:rsid w:val="00524D85"/>
    <w:rsid w:val="00524F6B"/>
    <w:rsid w:val="00525579"/>
    <w:rsid w:val="005259D4"/>
    <w:rsid w:val="00526719"/>
    <w:rsid w:val="0052698B"/>
    <w:rsid w:val="00526AC5"/>
    <w:rsid w:val="005274DF"/>
    <w:rsid w:val="005301BB"/>
    <w:rsid w:val="005312D5"/>
    <w:rsid w:val="00531D75"/>
    <w:rsid w:val="00532109"/>
    <w:rsid w:val="00532475"/>
    <w:rsid w:val="005325B9"/>
    <w:rsid w:val="00532746"/>
    <w:rsid w:val="00532D39"/>
    <w:rsid w:val="00532FAE"/>
    <w:rsid w:val="00533090"/>
    <w:rsid w:val="00533159"/>
    <w:rsid w:val="005333A4"/>
    <w:rsid w:val="00533487"/>
    <w:rsid w:val="00533506"/>
    <w:rsid w:val="00533870"/>
    <w:rsid w:val="00533CDF"/>
    <w:rsid w:val="00533F0B"/>
    <w:rsid w:val="00534133"/>
    <w:rsid w:val="00534D51"/>
    <w:rsid w:val="0053571E"/>
    <w:rsid w:val="00536665"/>
    <w:rsid w:val="00536809"/>
    <w:rsid w:val="005370A7"/>
    <w:rsid w:val="005372AF"/>
    <w:rsid w:val="0053742D"/>
    <w:rsid w:val="005379A5"/>
    <w:rsid w:val="00537BD2"/>
    <w:rsid w:val="00537BE7"/>
    <w:rsid w:val="005409A7"/>
    <w:rsid w:val="00540FC7"/>
    <w:rsid w:val="00541042"/>
    <w:rsid w:val="00541C60"/>
    <w:rsid w:val="00541D97"/>
    <w:rsid w:val="0054208B"/>
    <w:rsid w:val="00542E1E"/>
    <w:rsid w:val="00543661"/>
    <w:rsid w:val="00543699"/>
    <w:rsid w:val="00543B4E"/>
    <w:rsid w:val="00544376"/>
    <w:rsid w:val="00544988"/>
    <w:rsid w:val="00544DBF"/>
    <w:rsid w:val="00544FD5"/>
    <w:rsid w:val="005454E8"/>
    <w:rsid w:val="00545FEB"/>
    <w:rsid w:val="00546F04"/>
    <w:rsid w:val="00547122"/>
    <w:rsid w:val="005473DF"/>
    <w:rsid w:val="0054747B"/>
    <w:rsid w:val="00547535"/>
    <w:rsid w:val="005475B7"/>
    <w:rsid w:val="00550182"/>
    <w:rsid w:val="005505DC"/>
    <w:rsid w:val="005506CB"/>
    <w:rsid w:val="005508DD"/>
    <w:rsid w:val="00550CAD"/>
    <w:rsid w:val="00550E0B"/>
    <w:rsid w:val="00550E11"/>
    <w:rsid w:val="00550F10"/>
    <w:rsid w:val="005511B3"/>
    <w:rsid w:val="00551EA3"/>
    <w:rsid w:val="00552B5D"/>
    <w:rsid w:val="0055335D"/>
    <w:rsid w:val="005536EE"/>
    <w:rsid w:val="0055397A"/>
    <w:rsid w:val="00553B1D"/>
    <w:rsid w:val="00553C98"/>
    <w:rsid w:val="00553DB5"/>
    <w:rsid w:val="0055423A"/>
    <w:rsid w:val="00554315"/>
    <w:rsid w:val="005545D8"/>
    <w:rsid w:val="0055477D"/>
    <w:rsid w:val="00554B5F"/>
    <w:rsid w:val="00554C43"/>
    <w:rsid w:val="00554D6E"/>
    <w:rsid w:val="00554F4E"/>
    <w:rsid w:val="00555221"/>
    <w:rsid w:val="005555BE"/>
    <w:rsid w:val="005555C2"/>
    <w:rsid w:val="00556B12"/>
    <w:rsid w:val="0055709C"/>
    <w:rsid w:val="005570DB"/>
    <w:rsid w:val="005570E8"/>
    <w:rsid w:val="0055729D"/>
    <w:rsid w:val="0055752F"/>
    <w:rsid w:val="00557A05"/>
    <w:rsid w:val="00557A22"/>
    <w:rsid w:val="00557D07"/>
    <w:rsid w:val="0056059B"/>
    <w:rsid w:val="00560F84"/>
    <w:rsid w:val="00561435"/>
    <w:rsid w:val="0056165F"/>
    <w:rsid w:val="00561AD8"/>
    <w:rsid w:val="00561BF6"/>
    <w:rsid w:val="00562272"/>
    <w:rsid w:val="005628BB"/>
    <w:rsid w:val="00562A54"/>
    <w:rsid w:val="00562BBA"/>
    <w:rsid w:val="00563219"/>
    <w:rsid w:val="00563383"/>
    <w:rsid w:val="005637A4"/>
    <w:rsid w:val="00563915"/>
    <w:rsid w:val="00563B35"/>
    <w:rsid w:val="00563EE4"/>
    <w:rsid w:val="00563F26"/>
    <w:rsid w:val="00564CA0"/>
    <w:rsid w:val="00564D78"/>
    <w:rsid w:val="00564E33"/>
    <w:rsid w:val="00564E4C"/>
    <w:rsid w:val="00565457"/>
    <w:rsid w:val="0056549B"/>
    <w:rsid w:val="00565A23"/>
    <w:rsid w:val="00565FC3"/>
    <w:rsid w:val="00566FB7"/>
    <w:rsid w:val="005675FB"/>
    <w:rsid w:val="005678C9"/>
    <w:rsid w:val="005679AA"/>
    <w:rsid w:val="00567EAC"/>
    <w:rsid w:val="0057063F"/>
    <w:rsid w:val="00570F37"/>
    <w:rsid w:val="00571093"/>
    <w:rsid w:val="005716D5"/>
    <w:rsid w:val="00571F68"/>
    <w:rsid w:val="00572493"/>
    <w:rsid w:val="005734BC"/>
    <w:rsid w:val="00573602"/>
    <w:rsid w:val="00573759"/>
    <w:rsid w:val="0057399A"/>
    <w:rsid w:val="00573E17"/>
    <w:rsid w:val="005741CA"/>
    <w:rsid w:val="005742D1"/>
    <w:rsid w:val="00574856"/>
    <w:rsid w:val="005751D6"/>
    <w:rsid w:val="0057556E"/>
    <w:rsid w:val="0057610E"/>
    <w:rsid w:val="0057658B"/>
    <w:rsid w:val="00576BE5"/>
    <w:rsid w:val="005800CB"/>
    <w:rsid w:val="005806F4"/>
    <w:rsid w:val="00581294"/>
    <w:rsid w:val="00581C0F"/>
    <w:rsid w:val="005833D0"/>
    <w:rsid w:val="00583978"/>
    <w:rsid w:val="00583C81"/>
    <w:rsid w:val="005841C1"/>
    <w:rsid w:val="00584BA6"/>
    <w:rsid w:val="00584CC7"/>
    <w:rsid w:val="00584E0E"/>
    <w:rsid w:val="00585811"/>
    <w:rsid w:val="00585DAF"/>
    <w:rsid w:val="00585F14"/>
    <w:rsid w:val="00586019"/>
    <w:rsid w:val="00586727"/>
    <w:rsid w:val="005867D4"/>
    <w:rsid w:val="00586DDB"/>
    <w:rsid w:val="00587529"/>
    <w:rsid w:val="00590051"/>
    <w:rsid w:val="00590147"/>
    <w:rsid w:val="005905B0"/>
    <w:rsid w:val="00590B3B"/>
    <w:rsid w:val="00590B41"/>
    <w:rsid w:val="00591356"/>
    <w:rsid w:val="005916D0"/>
    <w:rsid w:val="0059248A"/>
    <w:rsid w:val="0059290B"/>
    <w:rsid w:val="005938C4"/>
    <w:rsid w:val="00593EFD"/>
    <w:rsid w:val="005944DD"/>
    <w:rsid w:val="00594CA8"/>
    <w:rsid w:val="00594FC1"/>
    <w:rsid w:val="00596257"/>
    <w:rsid w:val="00596446"/>
    <w:rsid w:val="0059650B"/>
    <w:rsid w:val="00596A16"/>
    <w:rsid w:val="00596B8A"/>
    <w:rsid w:val="00596FD8"/>
    <w:rsid w:val="00597659"/>
    <w:rsid w:val="00597A11"/>
    <w:rsid w:val="00597E64"/>
    <w:rsid w:val="005A00A2"/>
    <w:rsid w:val="005A07DC"/>
    <w:rsid w:val="005A0C9B"/>
    <w:rsid w:val="005A1401"/>
    <w:rsid w:val="005A1486"/>
    <w:rsid w:val="005A16A5"/>
    <w:rsid w:val="005A1E7A"/>
    <w:rsid w:val="005A20A1"/>
    <w:rsid w:val="005A24C7"/>
    <w:rsid w:val="005A27E9"/>
    <w:rsid w:val="005A2E21"/>
    <w:rsid w:val="005A331D"/>
    <w:rsid w:val="005A383C"/>
    <w:rsid w:val="005A3D4F"/>
    <w:rsid w:val="005A5206"/>
    <w:rsid w:val="005A6156"/>
    <w:rsid w:val="005A6277"/>
    <w:rsid w:val="005A62B7"/>
    <w:rsid w:val="005A62C5"/>
    <w:rsid w:val="005A64A5"/>
    <w:rsid w:val="005A6848"/>
    <w:rsid w:val="005A6B02"/>
    <w:rsid w:val="005A6D6D"/>
    <w:rsid w:val="005A72F8"/>
    <w:rsid w:val="005A7622"/>
    <w:rsid w:val="005B0417"/>
    <w:rsid w:val="005B073C"/>
    <w:rsid w:val="005B0E67"/>
    <w:rsid w:val="005B13E8"/>
    <w:rsid w:val="005B1833"/>
    <w:rsid w:val="005B2598"/>
    <w:rsid w:val="005B2AE1"/>
    <w:rsid w:val="005B2F8F"/>
    <w:rsid w:val="005B308E"/>
    <w:rsid w:val="005B31CD"/>
    <w:rsid w:val="005B33EA"/>
    <w:rsid w:val="005B3576"/>
    <w:rsid w:val="005B3B77"/>
    <w:rsid w:val="005B3BB1"/>
    <w:rsid w:val="005B424C"/>
    <w:rsid w:val="005B43E9"/>
    <w:rsid w:val="005B495D"/>
    <w:rsid w:val="005B4A25"/>
    <w:rsid w:val="005B4BE2"/>
    <w:rsid w:val="005B556E"/>
    <w:rsid w:val="005B5675"/>
    <w:rsid w:val="005B59E2"/>
    <w:rsid w:val="005B5EA8"/>
    <w:rsid w:val="005B610A"/>
    <w:rsid w:val="005B6126"/>
    <w:rsid w:val="005B623B"/>
    <w:rsid w:val="005B6278"/>
    <w:rsid w:val="005B641E"/>
    <w:rsid w:val="005B6A63"/>
    <w:rsid w:val="005B72D5"/>
    <w:rsid w:val="005B758D"/>
    <w:rsid w:val="005B75CC"/>
    <w:rsid w:val="005B791F"/>
    <w:rsid w:val="005B7B84"/>
    <w:rsid w:val="005B7EC5"/>
    <w:rsid w:val="005B7EF8"/>
    <w:rsid w:val="005C097D"/>
    <w:rsid w:val="005C13D9"/>
    <w:rsid w:val="005C14C0"/>
    <w:rsid w:val="005C1547"/>
    <w:rsid w:val="005C1624"/>
    <w:rsid w:val="005C1C49"/>
    <w:rsid w:val="005C1CE7"/>
    <w:rsid w:val="005C1D40"/>
    <w:rsid w:val="005C1F70"/>
    <w:rsid w:val="005C210F"/>
    <w:rsid w:val="005C21C6"/>
    <w:rsid w:val="005C2C02"/>
    <w:rsid w:val="005C3413"/>
    <w:rsid w:val="005C3DA3"/>
    <w:rsid w:val="005C4A4F"/>
    <w:rsid w:val="005C520A"/>
    <w:rsid w:val="005C522F"/>
    <w:rsid w:val="005C54FB"/>
    <w:rsid w:val="005C5F7E"/>
    <w:rsid w:val="005C669A"/>
    <w:rsid w:val="005C673E"/>
    <w:rsid w:val="005C6776"/>
    <w:rsid w:val="005C69E4"/>
    <w:rsid w:val="005C6BEC"/>
    <w:rsid w:val="005C6F58"/>
    <w:rsid w:val="005C712C"/>
    <w:rsid w:val="005C7232"/>
    <w:rsid w:val="005C7B47"/>
    <w:rsid w:val="005C7C38"/>
    <w:rsid w:val="005C7DB2"/>
    <w:rsid w:val="005D0317"/>
    <w:rsid w:val="005D06E3"/>
    <w:rsid w:val="005D077D"/>
    <w:rsid w:val="005D0BA4"/>
    <w:rsid w:val="005D0D05"/>
    <w:rsid w:val="005D1F9E"/>
    <w:rsid w:val="005D2AF5"/>
    <w:rsid w:val="005D2CED"/>
    <w:rsid w:val="005D313A"/>
    <w:rsid w:val="005D3A6F"/>
    <w:rsid w:val="005D3AE3"/>
    <w:rsid w:val="005D40C9"/>
    <w:rsid w:val="005D40D4"/>
    <w:rsid w:val="005D433B"/>
    <w:rsid w:val="005D4FA0"/>
    <w:rsid w:val="005D5497"/>
    <w:rsid w:val="005D6611"/>
    <w:rsid w:val="005D6677"/>
    <w:rsid w:val="005D6CD5"/>
    <w:rsid w:val="005D7063"/>
    <w:rsid w:val="005D707E"/>
    <w:rsid w:val="005D71CD"/>
    <w:rsid w:val="005D7710"/>
    <w:rsid w:val="005D78B9"/>
    <w:rsid w:val="005D7B78"/>
    <w:rsid w:val="005E06D2"/>
    <w:rsid w:val="005E073C"/>
    <w:rsid w:val="005E11D9"/>
    <w:rsid w:val="005E13EF"/>
    <w:rsid w:val="005E17B1"/>
    <w:rsid w:val="005E197B"/>
    <w:rsid w:val="005E1A0F"/>
    <w:rsid w:val="005E1CED"/>
    <w:rsid w:val="005E1EF2"/>
    <w:rsid w:val="005E213A"/>
    <w:rsid w:val="005E21FE"/>
    <w:rsid w:val="005E255D"/>
    <w:rsid w:val="005E2847"/>
    <w:rsid w:val="005E2D66"/>
    <w:rsid w:val="005E2D68"/>
    <w:rsid w:val="005E30DB"/>
    <w:rsid w:val="005E3D01"/>
    <w:rsid w:val="005E4048"/>
    <w:rsid w:val="005E4121"/>
    <w:rsid w:val="005E42CC"/>
    <w:rsid w:val="005E4D31"/>
    <w:rsid w:val="005E5673"/>
    <w:rsid w:val="005E56E1"/>
    <w:rsid w:val="005E58D4"/>
    <w:rsid w:val="005E594F"/>
    <w:rsid w:val="005E5FD3"/>
    <w:rsid w:val="005E6331"/>
    <w:rsid w:val="005E63B2"/>
    <w:rsid w:val="005E67FF"/>
    <w:rsid w:val="005E6947"/>
    <w:rsid w:val="005E6B5C"/>
    <w:rsid w:val="005E6BFA"/>
    <w:rsid w:val="005E6EF1"/>
    <w:rsid w:val="005E71D9"/>
    <w:rsid w:val="005E736E"/>
    <w:rsid w:val="005E746F"/>
    <w:rsid w:val="005E74E8"/>
    <w:rsid w:val="005E77EC"/>
    <w:rsid w:val="005E7A69"/>
    <w:rsid w:val="005E7A73"/>
    <w:rsid w:val="005E7A76"/>
    <w:rsid w:val="005E7D6B"/>
    <w:rsid w:val="005F05E3"/>
    <w:rsid w:val="005F0E48"/>
    <w:rsid w:val="005F1142"/>
    <w:rsid w:val="005F1DAE"/>
    <w:rsid w:val="005F2078"/>
    <w:rsid w:val="005F223A"/>
    <w:rsid w:val="005F22CE"/>
    <w:rsid w:val="005F26FE"/>
    <w:rsid w:val="005F279B"/>
    <w:rsid w:val="005F28C1"/>
    <w:rsid w:val="005F2934"/>
    <w:rsid w:val="005F2B15"/>
    <w:rsid w:val="005F2D9B"/>
    <w:rsid w:val="005F3167"/>
    <w:rsid w:val="005F3246"/>
    <w:rsid w:val="005F3EBA"/>
    <w:rsid w:val="005F466A"/>
    <w:rsid w:val="005F4957"/>
    <w:rsid w:val="005F5722"/>
    <w:rsid w:val="005F5A11"/>
    <w:rsid w:val="005F688E"/>
    <w:rsid w:val="005F6B90"/>
    <w:rsid w:val="005F762E"/>
    <w:rsid w:val="005F77BF"/>
    <w:rsid w:val="005F7CB5"/>
    <w:rsid w:val="005F7CD6"/>
    <w:rsid w:val="0060155A"/>
    <w:rsid w:val="006015AE"/>
    <w:rsid w:val="00601721"/>
    <w:rsid w:val="00601A40"/>
    <w:rsid w:val="00601C7A"/>
    <w:rsid w:val="00601E36"/>
    <w:rsid w:val="006024E2"/>
    <w:rsid w:val="0060252D"/>
    <w:rsid w:val="0060335D"/>
    <w:rsid w:val="006037E2"/>
    <w:rsid w:val="00604AED"/>
    <w:rsid w:val="00604BA3"/>
    <w:rsid w:val="00604C34"/>
    <w:rsid w:val="006053CE"/>
    <w:rsid w:val="00605B6E"/>
    <w:rsid w:val="00606349"/>
    <w:rsid w:val="00606535"/>
    <w:rsid w:val="00606C03"/>
    <w:rsid w:val="00606C27"/>
    <w:rsid w:val="0060726C"/>
    <w:rsid w:val="0060792A"/>
    <w:rsid w:val="0060792E"/>
    <w:rsid w:val="00610449"/>
    <w:rsid w:val="00610D8C"/>
    <w:rsid w:val="00610F5B"/>
    <w:rsid w:val="0061101F"/>
    <w:rsid w:val="00611099"/>
    <w:rsid w:val="00611D66"/>
    <w:rsid w:val="006125C8"/>
    <w:rsid w:val="00612856"/>
    <w:rsid w:val="00612C12"/>
    <w:rsid w:val="00612E92"/>
    <w:rsid w:val="00612F51"/>
    <w:rsid w:val="00613507"/>
    <w:rsid w:val="00613B08"/>
    <w:rsid w:val="0061415D"/>
    <w:rsid w:val="00614A05"/>
    <w:rsid w:val="00615148"/>
    <w:rsid w:val="0061592A"/>
    <w:rsid w:val="0061639B"/>
    <w:rsid w:val="00616616"/>
    <w:rsid w:val="00616BBC"/>
    <w:rsid w:val="00616F8D"/>
    <w:rsid w:val="0061744F"/>
    <w:rsid w:val="0061775F"/>
    <w:rsid w:val="00617854"/>
    <w:rsid w:val="006179D0"/>
    <w:rsid w:val="00620087"/>
    <w:rsid w:val="006200AB"/>
    <w:rsid w:val="00620677"/>
    <w:rsid w:val="00620682"/>
    <w:rsid w:val="006207DF"/>
    <w:rsid w:val="00621359"/>
    <w:rsid w:val="0062170E"/>
    <w:rsid w:val="00621A76"/>
    <w:rsid w:val="00621D2B"/>
    <w:rsid w:val="0062204E"/>
    <w:rsid w:val="006220EB"/>
    <w:rsid w:val="006221EA"/>
    <w:rsid w:val="006225F3"/>
    <w:rsid w:val="00622A85"/>
    <w:rsid w:val="00622C34"/>
    <w:rsid w:val="00622EC3"/>
    <w:rsid w:val="006234F5"/>
    <w:rsid w:val="00624545"/>
    <w:rsid w:val="0062477B"/>
    <w:rsid w:val="0062481E"/>
    <w:rsid w:val="00624990"/>
    <w:rsid w:val="00624B46"/>
    <w:rsid w:val="00624C2F"/>
    <w:rsid w:val="00624E66"/>
    <w:rsid w:val="0062521E"/>
    <w:rsid w:val="00625E5E"/>
    <w:rsid w:val="00626457"/>
    <w:rsid w:val="006264E3"/>
    <w:rsid w:val="00626633"/>
    <w:rsid w:val="0062687A"/>
    <w:rsid w:val="006269B2"/>
    <w:rsid w:val="00626DCE"/>
    <w:rsid w:val="00627004"/>
    <w:rsid w:val="006271DD"/>
    <w:rsid w:val="006273D8"/>
    <w:rsid w:val="00627477"/>
    <w:rsid w:val="00627867"/>
    <w:rsid w:val="00627BFD"/>
    <w:rsid w:val="00627EC2"/>
    <w:rsid w:val="0063062F"/>
    <w:rsid w:val="006306CC"/>
    <w:rsid w:val="00630DAC"/>
    <w:rsid w:val="00630DC4"/>
    <w:rsid w:val="0063103D"/>
    <w:rsid w:val="006314DC"/>
    <w:rsid w:val="00631748"/>
    <w:rsid w:val="00631760"/>
    <w:rsid w:val="0063181A"/>
    <w:rsid w:val="00631FF5"/>
    <w:rsid w:val="006320B4"/>
    <w:rsid w:val="006324AB"/>
    <w:rsid w:val="0063292C"/>
    <w:rsid w:val="00632ACE"/>
    <w:rsid w:val="00632B0F"/>
    <w:rsid w:val="00632F1A"/>
    <w:rsid w:val="0063308B"/>
    <w:rsid w:val="0063363B"/>
    <w:rsid w:val="00633AE5"/>
    <w:rsid w:val="00633E67"/>
    <w:rsid w:val="00633FFD"/>
    <w:rsid w:val="006356BE"/>
    <w:rsid w:val="006358E4"/>
    <w:rsid w:val="00635BD1"/>
    <w:rsid w:val="00635C62"/>
    <w:rsid w:val="00635EEA"/>
    <w:rsid w:val="0063611E"/>
    <w:rsid w:val="006364F0"/>
    <w:rsid w:val="00636834"/>
    <w:rsid w:val="006368C2"/>
    <w:rsid w:val="00636BFF"/>
    <w:rsid w:val="00637938"/>
    <w:rsid w:val="00637C25"/>
    <w:rsid w:val="00637D51"/>
    <w:rsid w:val="00637EDC"/>
    <w:rsid w:val="00640A26"/>
    <w:rsid w:val="00640EC2"/>
    <w:rsid w:val="006415BE"/>
    <w:rsid w:val="006418F8"/>
    <w:rsid w:val="00641D70"/>
    <w:rsid w:val="00641F97"/>
    <w:rsid w:val="006423EB"/>
    <w:rsid w:val="00642A1E"/>
    <w:rsid w:val="00642A8B"/>
    <w:rsid w:val="00642C1A"/>
    <w:rsid w:val="006430B0"/>
    <w:rsid w:val="00643A8A"/>
    <w:rsid w:val="00644330"/>
    <w:rsid w:val="006445AD"/>
    <w:rsid w:val="00645074"/>
    <w:rsid w:val="00645177"/>
    <w:rsid w:val="0064621F"/>
    <w:rsid w:val="006470DA"/>
    <w:rsid w:val="00650A32"/>
    <w:rsid w:val="0065121E"/>
    <w:rsid w:val="006512DB"/>
    <w:rsid w:val="00651369"/>
    <w:rsid w:val="00651422"/>
    <w:rsid w:val="00651535"/>
    <w:rsid w:val="00651E0B"/>
    <w:rsid w:val="00652618"/>
    <w:rsid w:val="0065267E"/>
    <w:rsid w:val="0065309F"/>
    <w:rsid w:val="0065390F"/>
    <w:rsid w:val="0065395F"/>
    <w:rsid w:val="00654038"/>
    <w:rsid w:val="0065415E"/>
    <w:rsid w:val="00654171"/>
    <w:rsid w:val="00654216"/>
    <w:rsid w:val="006543F3"/>
    <w:rsid w:val="00654A57"/>
    <w:rsid w:val="00654C84"/>
    <w:rsid w:val="00654D62"/>
    <w:rsid w:val="00654E10"/>
    <w:rsid w:val="00654FA9"/>
    <w:rsid w:val="0065557C"/>
    <w:rsid w:val="00655A16"/>
    <w:rsid w:val="00655BD4"/>
    <w:rsid w:val="00656EDA"/>
    <w:rsid w:val="00657643"/>
    <w:rsid w:val="006576E4"/>
    <w:rsid w:val="006602FC"/>
    <w:rsid w:val="006605FB"/>
    <w:rsid w:val="00660A1A"/>
    <w:rsid w:val="00660DF6"/>
    <w:rsid w:val="00661435"/>
    <w:rsid w:val="006619B3"/>
    <w:rsid w:val="00661B7F"/>
    <w:rsid w:val="00661CB3"/>
    <w:rsid w:val="00661E02"/>
    <w:rsid w:val="00662245"/>
    <w:rsid w:val="0066270D"/>
    <w:rsid w:val="00662801"/>
    <w:rsid w:val="0066336E"/>
    <w:rsid w:val="0066395A"/>
    <w:rsid w:val="0066395B"/>
    <w:rsid w:val="00663F91"/>
    <w:rsid w:val="00664E39"/>
    <w:rsid w:val="00664F51"/>
    <w:rsid w:val="00664FB3"/>
    <w:rsid w:val="006655BA"/>
    <w:rsid w:val="006657BF"/>
    <w:rsid w:val="00665DEC"/>
    <w:rsid w:val="00666374"/>
    <w:rsid w:val="006664FC"/>
    <w:rsid w:val="00666A1E"/>
    <w:rsid w:val="00666E40"/>
    <w:rsid w:val="00666EB7"/>
    <w:rsid w:val="0066713F"/>
    <w:rsid w:val="00667251"/>
    <w:rsid w:val="00667322"/>
    <w:rsid w:val="006675CD"/>
    <w:rsid w:val="00667B2E"/>
    <w:rsid w:val="00667CFC"/>
    <w:rsid w:val="00667E65"/>
    <w:rsid w:val="00667FD6"/>
    <w:rsid w:val="0067063C"/>
    <w:rsid w:val="00670704"/>
    <w:rsid w:val="0067137A"/>
    <w:rsid w:val="00671C12"/>
    <w:rsid w:val="0067210D"/>
    <w:rsid w:val="00672425"/>
    <w:rsid w:val="00672471"/>
    <w:rsid w:val="0067275D"/>
    <w:rsid w:val="00672871"/>
    <w:rsid w:val="006728AC"/>
    <w:rsid w:val="006728FE"/>
    <w:rsid w:val="00672D95"/>
    <w:rsid w:val="00672FD2"/>
    <w:rsid w:val="0067319A"/>
    <w:rsid w:val="00673D1C"/>
    <w:rsid w:val="00674057"/>
    <w:rsid w:val="0067474D"/>
    <w:rsid w:val="006755A6"/>
    <w:rsid w:val="0067618F"/>
    <w:rsid w:val="00676263"/>
    <w:rsid w:val="00676E54"/>
    <w:rsid w:val="00677414"/>
    <w:rsid w:val="006776ED"/>
    <w:rsid w:val="0067790F"/>
    <w:rsid w:val="006779D5"/>
    <w:rsid w:val="00677A7E"/>
    <w:rsid w:val="00677B28"/>
    <w:rsid w:val="00677C82"/>
    <w:rsid w:val="0068035C"/>
    <w:rsid w:val="00680383"/>
    <w:rsid w:val="006803BA"/>
    <w:rsid w:val="00680571"/>
    <w:rsid w:val="0068064A"/>
    <w:rsid w:val="006808D3"/>
    <w:rsid w:val="006809ED"/>
    <w:rsid w:val="00680CD6"/>
    <w:rsid w:val="00680DEB"/>
    <w:rsid w:val="006810F9"/>
    <w:rsid w:val="00681190"/>
    <w:rsid w:val="006812E6"/>
    <w:rsid w:val="0068132A"/>
    <w:rsid w:val="00681A6F"/>
    <w:rsid w:val="00681C9E"/>
    <w:rsid w:val="00681D1D"/>
    <w:rsid w:val="00682154"/>
    <w:rsid w:val="00682260"/>
    <w:rsid w:val="00682408"/>
    <w:rsid w:val="00682B86"/>
    <w:rsid w:val="00682F44"/>
    <w:rsid w:val="006845E1"/>
    <w:rsid w:val="00684C88"/>
    <w:rsid w:val="00684D60"/>
    <w:rsid w:val="00684E70"/>
    <w:rsid w:val="0068501A"/>
    <w:rsid w:val="00685354"/>
    <w:rsid w:val="00685846"/>
    <w:rsid w:val="00685D8E"/>
    <w:rsid w:val="0068668B"/>
    <w:rsid w:val="00686EE4"/>
    <w:rsid w:val="0068704A"/>
    <w:rsid w:val="006870FD"/>
    <w:rsid w:val="0068750B"/>
    <w:rsid w:val="00687692"/>
    <w:rsid w:val="0068770A"/>
    <w:rsid w:val="00687AC4"/>
    <w:rsid w:val="00687CA1"/>
    <w:rsid w:val="0069097F"/>
    <w:rsid w:val="00690AFE"/>
    <w:rsid w:val="00690D45"/>
    <w:rsid w:val="006912ED"/>
    <w:rsid w:val="006913ED"/>
    <w:rsid w:val="00691717"/>
    <w:rsid w:val="00691D65"/>
    <w:rsid w:val="00692107"/>
    <w:rsid w:val="00692EBC"/>
    <w:rsid w:val="0069313B"/>
    <w:rsid w:val="00693564"/>
    <w:rsid w:val="00693E2C"/>
    <w:rsid w:val="00694259"/>
    <w:rsid w:val="006943ED"/>
    <w:rsid w:val="0069443E"/>
    <w:rsid w:val="0069460A"/>
    <w:rsid w:val="0069462C"/>
    <w:rsid w:val="006949B5"/>
    <w:rsid w:val="00695EDE"/>
    <w:rsid w:val="0069613C"/>
    <w:rsid w:val="00696375"/>
    <w:rsid w:val="00696387"/>
    <w:rsid w:val="0069654C"/>
    <w:rsid w:val="00696C00"/>
    <w:rsid w:val="00697193"/>
    <w:rsid w:val="006972B9"/>
    <w:rsid w:val="00697DEA"/>
    <w:rsid w:val="006A0074"/>
    <w:rsid w:val="006A05B4"/>
    <w:rsid w:val="006A0B71"/>
    <w:rsid w:val="006A0D88"/>
    <w:rsid w:val="006A1102"/>
    <w:rsid w:val="006A1410"/>
    <w:rsid w:val="006A1D99"/>
    <w:rsid w:val="006A1E37"/>
    <w:rsid w:val="006A1E7E"/>
    <w:rsid w:val="006A1F47"/>
    <w:rsid w:val="006A2083"/>
    <w:rsid w:val="006A2098"/>
    <w:rsid w:val="006A2166"/>
    <w:rsid w:val="006A2267"/>
    <w:rsid w:val="006A237E"/>
    <w:rsid w:val="006A240A"/>
    <w:rsid w:val="006A2643"/>
    <w:rsid w:val="006A275C"/>
    <w:rsid w:val="006A3D43"/>
    <w:rsid w:val="006A40A7"/>
    <w:rsid w:val="006A43AF"/>
    <w:rsid w:val="006A49B7"/>
    <w:rsid w:val="006A50B7"/>
    <w:rsid w:val="006A57FF"/>
    <w:rsid w:val="006A59CA"/>
    <w:rsid w:val="006A59F1"/>
    <w:rsid w:val="006A5AB4"/>
    <w:rsid w:val="006A5F69"/>
    <w:rsid w:val="006A5F7D"/>
    <w:rsid w:val="006A6CB9"/>
    <w:rsid w:val="006A6F1F"/>
    <w:rsid w:val="006A6F93"/>
    <w:rsid w:val="006A6FA6"/>
    <w:rsid w:val="006A7963"/>
    <w:rsid w:val="006A7D22"/>
    <w:rsid w:val="006A7E1B"/>
    <w:rsid w:val="006B0216"/>
    <w:rsid w:val="006B0C4E"/>
    <w:rsid w:val="006B0C51"/>
    <w:rsid w:val="006B119B"/>
    <w:rsid w:val="006B137B"/>
    <w:rsid w:val="006B1418"/>
    <w:rsid w:val="006B1896"/>
    <w:rsid w:val="006B2C67"/>
    <w:rsid w:val="006B300E"/>
    <w:rsid w:val="006B349B"/>
    <w:rsid w:val="006B34BB"/>
    <w:rsid w:val="006B38A1"/>
    <w:rsid w:val="006B4098"/>
    <w:rsid w:val="006B40A2"/>
    <w:rsid w:val="006B47F1"/>
    <w:rsid w:val="006B48CB"/>
    <w:rsid w:val="006B4970"/>
    <w:rsid w:val="006B4CFF"/>
    <w:rsid w:val="006B523F"/>
    <w:rsid w:val="006B6051"/>
    <w:rsid w:val="006B703E"/>
    <w:rsid w:val="006B7516"/>
    <w:rsid w:val="006B758D"/>
    <w:rsid w:val="006B78EE"/>
    <w:rsid w:val="006B7A8E"/>
    <w:rsid w:val="006B7B3B"/>
    <w:rsid w:val="006B7F58"/>
    <w:rsid w:val="006B7FCB"/>
    <w:rsid w:val="006C057D"/>
    <w:rsid w:val="006C0C4A"/>
    <w:rsid w:val="006C114E"/>
    <w:rsid w:val="006C12C2"/>
    <w:rsid w:val="006C12FC"/>
    <w:rsid w:val="006C1925"/>
    <w:rsid w:val="006C2313"/>
    <w:rsid w:val="006C2641"/>
    <w:rsid w:val="006C2B51"/>
    <w:rsid w:val="006C3A18"/>
    <w:rsid w:val="006C3D39"/>
    <w:rsid w:val="006C409F"/>
    <w:rsid w:val="006C4238"/>
    <w:rsid w:val="006C42A0"/>
    <w:rsid w:val="006C4501"/>
    <w:rsid w:val="006C461F"/>
    <w:rsid w:val="006C4755"/>
    <w:rsid w:val="006C494C"/>
    <w:rsid w:val="006C4BA9"/>
    <w:rsid w:val="006C519A"/>
    <w:rsid w:val="006C5848"/>
    <w:rsid w:val="006C5AFE"/>
    <w:rsid w:val="006C5E13"/>
    <w:rsid w:val="006C629D"/>
    <w:rsid w:val="006C65B2"/>
    <w:rsid w:val="006C691E"/>
    <w:rsid w:val="006C6BB3"/>
    <w:rsid w:val="006C7257"/>
    <w:rsid w:val="006C72A3"/>
    <w:rsid w:val="006C7781"/>
    <w:rsid w:val="006D0093"/>
    <w:rsid w:val="006D069A"/>
    <w:rsid w:val="006D0D17"/>
    <w:rsid w:val="006D0D39"/>
    <w:rsid w:val="006D1029"/>
    <w:rsid w:val="006D12E0"/>
    <w:rsid w:val="006D2C28"/>
    <w:rsid w:val="006D2C37"/>
    <w:rsid w:val="006D2DDC"/>
    <w:rsid w:val="006D30EF"/>
    <w:rsid w:val="006D3BA9"/>
    <w:rsid w:val="006D45B2"/>
    <w:rsid w:val="006D475C"/>
    <w:rsid w:val="006D49E5"/>
    <w:rsid w:val="006D4AE0"/>
    <w:rsid w:val="006D4E76"/>
    <w:rsid w:val="006D56E2"/>
    <w:rsid w:val="006D6149"/>
    <w:rsid w:val="006D66B0"/>
    <w:rsid w:val="006D6B74"/>
    <w:rsid w:val="006D72FA"/>
    <w:rsid w:val="006D7664"/>
    <w:rsid w:val="006E03E9"/>
    <w:rsid w:val="006E0582"/>
    <w:rsid w:val="006E07B7"/>
    <w:rsid w:val="006E0955"/>
    <w:rsid w:val="006E0CFA"/>
    <w:rsid w:val="006E108E"/>
    <w:rsid w:val="006E13B9"/>
    <w:rsid w:val="006E1658"/>
    <w:rsid w:val="006E19D8"/>
    <w:rsid w:val="006E1A0B"/>
    <w:rsid w:val="006E1A6D"/>
    <w:rsid w:val="006E1D27"/>
    <w:rsid w:val="006E2347"/>
    <w:rsid w:val="006E2390"/>
    <w:rsid w:val="006E2518"/>
    <w:rsid w:val="006E283C"/>
    <w:rsid w:val="006E29E4"/>
    <w:rsid w:val="006E2A45"/>
    <w:rsid w:val="006E2C8D"/>
    <w:rsid w:val="006E2E3C"/>
    <w:rsid w:val="006E309B"/>
    <w:rsid w:val="006E3268"/>
    <w:rsid w:val="006E3455"/>
    <w:rsid w:val="006E3801"/>
    <w:rsid w:val="006E381C"/>
    <w:rsid w:val="006E3922"/>
    <w:rsid w:val="006E3D1D"/>
    <w:rsid w:val="006E408A"/>
    <w:rsid w:val="006E480A"/>
    <w:rsid w:val="006E50C7"/>
    <w:rsid w:val="006E5DA9"/>
    <w:rsid w:val="006E5EC2"/>
    <w:rsid w:val="006E5FFC"/>
    <w:rsid w:val="006E6108"/>
    <w:rsid w:val="006E6ED4"/>
    <w:rsid w:val="006E703D"/>
    <w:rsid w:val="006E78B8"/>
    <w:rsid w:val="006E7BA2"/>
    <w:rsid w:val="006E7FD2"/>
    <w:rsid w:val="006F0B0C"/>
    <w:rsid w:val="006F0C3A"/>
    <w:rsid w:val="006F0DFA"/>
    <w:rsid w:val="006F0E70"/>
    <w:rsid w:val="006F0F3B"/>
    <w:rsid w:val="006F1264"/>
    <w:rsid w:val="006F1358"/>
    <w:rsid w:val="006F1886"/>
    <w:rsid w:val="006F20D2"/>
    <w:rsid w:val="006F2332"/>
    <w:rsid w:val="006F283D"/>
    <w:rsid w:val="006F2B24"/>
    <w:rsid w:val="006F2D7E"/>
    <w:rsid w:val="006F2DAC"/>
    <w:rsid w:val="006F314F"/>
    <w:rsid w:val="006F3B68"/>
    <w:rsid w:val="006F446C"/>
    <w:rsid w:val="006F45AB"/>
    <w:rsid w:val="006F480F"/>
    <w:rsid w:val="006F483E"/>
    <w:rsid w:val="006F486B"/>
    <w:rsid w:val="006F4DC3"/>
    <w:rsid w:val="006F5108"/>
    <w:rsid w:val="006F56F1"/>
    <w:rsid w:val="006F5AB6"/>
    <w:rsid w:val="006F5BD0"/>
    <w:rsid w:val="006F5C2E"/>
    <w:rsid w:val="006F5CF0"/>
    <w:rsid w:val="006F5E88"/>
    <w:rsid w:val="006F611D"/>
    <w:rsid w:val="006F6B01"/>
    <w:rsid w:val="006F6F1E"/>
    <w:rsid w:val="006F755F"/>
    <w:rsid w:val="00700151"/>
    <w:rsid w:val="00700349"/>
    <w:rsid w:val="00700408"/>
    <w:rsid w:val="007016D0"/>
    <w:rsid w:val="00701A01"/>
    <w:rsid w:val="00701DF5"/>
    <w:rsid w:val="007021FD"/>
    <w:rsid w:val="0070257B"/>
    <w:rsid w:val="007026AB"/>
    <w:rsid w:val="00702CD1"/>
    <w:rsid w:val="0070312D"/>
    <w:rsid w:val="00703156"/>
    <w:rsid w:val="00703574"/>
    <w:rsid w:val="00703D1E"/>
    <w:rsid w:val="00703DEE"/>
    <w:rsid w:val="00703F0C"/>
    <w:rsid w:val="007046B3"/>
    <w:rsid w:val="007047C7"/>
    <w:rsid w:val="00704856"/>
    <w:rsid w:val="00704CAE"/>
    <w:rsid w:val="00704E61"/>
    <w:rsid w:val="00704E66"/>
    <w:rsid w:val="00704F56"/>
    <w:rsid w:val="007052E8"/>
    <w:rsid w:val="0070587F"/>
    <w:rsid w:val="007059EE"/>
    <w:rsid w:val="0070659A"/>
    <w:rsid w:val="00706796"/>
    <w:rsid w:val="00706B24"/>
    <w:rsid w:val="0070716F"/>
    <w:rsid w:val="00707238"/>
    <w:rsid w:val="007072A9"/>
    <w:rsid w:val="00707458"/>
    <w:rsid w:val="00707810"/>
    <w:rsid w:val="00707AF6"/>
    <w:rsid w:val="0071058C"/>
    <w:rsid w:val="00710996"/>
    <w:rsid w:val="007109FF"/>
    <w:rsid w:val="00710CD5"/>
    <w:rsid w:val="00711730"/>
    <w:rsid w:val="00711FE5"/>
    <w:rsid w:val="00712336"/>
    <w:rsid w:val="00712579"/>
    <w:rsid w:val="00712B3B"/>
    <w:rsid w:val="00712FC3"/>
    <w:rsid w:val="00712FCD"/>
    <w:rsid w:val="007132B3"/>
    <w:rsid w:val="00713E9F"/>
    <w:rsid w:val="00713F4D"/>
    <w:rsid w:val="007145B4"/>
    <w:rsid w:val="007147DA"/>
    <w:rsid w:val="00714C88"/>
    <w:rsid w:val="00715B5E"/>
    <w:rsid w:val="00715FA3"/>
    <w:rsid w:val="007163B7"/>
    <w:rsid w:val="00716543"/>
    <w:rsid w:val="007167BE"/>
    <w:rsid w:val="00716AD3"/>
    <w:rsid w:val="00716C5C"/>
    <w:rsid w:val="0071718C"/>
    <w:rsid w:val="00717E4B"/>
    <w:rsid w:val="0072033D"/>
    <w:rsid w:val="00720588"/>
    <w:rsid w:val="00720939"/>
    <w:rsid w:val="007209E6"/>
    <w:rsid w:val="00720C06"/>
    <w:rsid w:val="00721607"/>
    <w:rsid w:val="00721A77"/>
    <w:rsid w:val="00721AE2"/>
    <w:rsid w:val="00721CF6"/>
    <w:rsid w:val="0072245B"/>
    <w:rsid w:val="00722C74"/>
    <w:rsid w:val="00722EC3"/>
    <w:rsid w:val="00722EFE"/>
    <w:rsid w:val="00722F9D"/>
    <w:rsid w:val="00722F9F"/>
    <w:rsid w:val="00723155"/>
    <w:rsid w:val="00723642"/>
    <w:rsid w:val="007237A1"/>
    <w:rsid w:val="007244E2"/>
    <w:rsid w:val="00724895"/>
    <w:rsid w:val="00725167"/>
    <w:rsid w:val="00725468"/>
    <w:rsid w:val="007256F4"/>
    <w:rsid w:val="00725A41"/>
    <w:rsid w:val="00725B71"/>
    <w:rsid w:val="00726090"/>
    <w:rsid w:val="007261BE"/>
    <w:rsid w:val="007264DD"/>
    <w:rsid w:val="00726770"/>
    <w:rsid w:val="007269BC"/>
    <w:rsid w:val="00727174"/>
    <w:rsid w:val="0072736B"/>
    <w:rsid w:val="00727704"/>
    <w:rsid w:val="00727C9D"/>
    <w:rsid w:val="00727E6E"/>
    <w:rsid w:val="00727EBE"/>
    <w:rsid w:val="00730F44"/>
    <w:rsid w:val="00731667"/>
    <w:rsid w:val="00731B18"/>
    <w:rsid w:val="00731D80"/>
    <w:rsid w:val="00731ED3"/>
    <w:rsid w:val="00732259"/>
    <w:rsid w:val="00732917"/>
    <w:rsid w:val="00732919"/>
    <w:rsid w:val="00732A41"/>
    <w:rsid w:val="00732B53"/>
    <w:rsid w:val="00732EBE"/>
    <w:rsid w:val="007330AD"/>
    <w:rsid w:val="0073378B"/>
    <w:rsid w:val="007339D1"/>
    <w:rsid w:val="00733A71"/>
    <w:rsid w:val="00733EC0"/>
    <w:rsid w:val="00733FC0"/>
    <w:rsid w:val="007342F1"/>
    <w:rsid w:val="0073456B"/>
    <w:rsid w:val="007347BF"/>
    <w:rsid w:val="007347F7"/>
    <w:rsid w:val="00734C45"/>
    <w:rsid w:val="00734FD5"/>
    <w:rsid w:val="00735107"/>
    <w:rsid w:val="00735477"/>
    <w:rsid w:val="00735634"/>
    <w:rsid w:val="007358F1"/>
    <w:rsid w:val="00735D68"/>
    <w:rsid w:val="007366DA"/>
    <w:rsid w:val="00736E56"/>
    <w:rsid w:val="007370FF"/>
    <w:rsid w:val="00737336"/>
    <w:rsid w:val="007376A8"/>
    <w:rsid w:val="00737712"/>
    <w:rsid w:val="00737E31"/>
    <w:rsid w:val="00737E61"/>
    <w:rsid w:val="00737F45"/>
    <w:rsid w:val="00740073"/>
    <w:rsid w:val="0074124B"/>
    <w:rsid w:val="00741547"/>
    <w:rsid w:val="00741B5F"/>
    <w:rsid w:val="00742017"/>
    <w:rsid w:val="00742374"/>
    <w:rsid w:val="00742839"/>
    <w:rsid w:val="0074344B"/>
    <w:rsid w:val="007435E5"/>
    <w:rsid w:val="0074443A"/>
    <w:rsid w:val="00744FCA"/>
    <w:rsid w:val="00745496"/>
    <w:rsid w:val="00745505"/>
    <w:rsid w:val="00746082"/>
    <w:rsid w:val="00746389"/>
    <w:rsid w:val="00746857"/>
    <w:rsid w:val="00746EFE"/>
    <w:rsid w:val="007471AD"/>
    <w:rsid w:val="007473CF"/>
    <w:rsid w:val="007474E9"/>
    <w:rsid w:val="007475D9"/>
    <w:rsid w:val="00747776"/>
    <w:rsid w:val="00747912"/>
    <w:rsid w:val="00747B00"/>
    <w:rsid w:val="00747F83"/>
    <w:rsid w:val="007507D8"/>
    <w:rsid w:val="00750824"/>
    <w:rsid w:val="00750A2C"/>
    <w:rsid w:val="00750BF8"/>
    <w:rsid w:val="00750F0B"/>
    <w:rsid w:val="00750FCC"/>
    <w:rsid w:val="007511FB"/>
    <w:rsid w:val="007515D9"/>
    <w:rsid w:val="00752EA9"/>
    <w:rsid w:val="00753179"/>
    <w:rsid w:val="00753C58"/>
    <w:rsid w:val="00753FA6"/>
    <w:rsid w:val="00754DF8"/>
    <w:rsid w:val="007550A3"/>
    <w:rsid w:val="00755137"/>
    <w:rsid w:val="007552C8"/>
    <w:rsid w:val="00755A70"/>
    <w:rsid w:val="00755AD5"/>
    <w:rsid w:val="00757430"/>
    <w:rsid w:val="00757667"/>
    <w:rsid w:val="00757A32"/>
    <w:rsid w:val="00757E6D"/>
    <w:rsid w:val="00760164"/>
    <w:rsid w:val="00760E9A"/>
    <w:rsid w:val="00760FBB"/>
    <w:rsid w:val="0076144D"/>
    <w:rsid w:val="00761826"/>
    <w:rsid w:val="00761CC8"/>
    <w:rsid w:val="00761D12"/>
    <w:rsid w:val="00762190"/>
    <w:rsid w:val="007622E9"/>
    <w:rsid w:val="00762A92"/>
    <w:rsid w:val="00762C73"/>
    <w:rsid w:val="007633B6"/>
    <w:rsid w:val="007633F9"/>
    <w:rsid w:val="00763548"/>
    <w:rsid w:val="00763820"/>
    <w:rsid w:val="007638D1"/>
    <w:rsid w:val="007638FB"/>
    <w:rsid w:val="00763C79"/>
    <w:rsid w:val="007641B2"/>
    <w:rsid w:val="0076453F"/>
    <w:rsid w:val="00764A18"/>
    <w:rsid w:val="00764A39"/>
    <w:rsid w:val="007651D8"/>
    <w:rsid w:val="007657FB"/>
    <w:rsid w:val="007658D4"/>
    <w:rsid w:val="00765C7E"/>
    <w:rsid w:val="00765CE8"/>
    <w:rsid w:val="0076623D"/>
    <w:rsid w:val="00766807"/>
    <w:rsid w:val="00766FE5"/>
    <w:rsid w:val="0076704B"/>
    <w:rsid w:val="00767194"/>
    <w:rsid w:val="007677D4"/>
    <w:rsid w:val="00767E7A"/>
    <w:rsid w:val="0077035E"/>
    <w:rsid w:val="00770456"/>
    <w:rsid w:val="00770DB0"/>
    <w:rsid w:val="00770EC9"/>
    <w:rsid w:val="007711CB"/>
    <w:rsid w:val="00771347"/>
    <w:rsid w:val="00771A53"/>
    <w:rsid w:val="00771DA8"/>
    <w:rsid w:val="00771E6E"/>
    <w:rsid w:val="007728D9"/>
    <w:rsid w:val="0077291E"/>
    <w:rsid w:val="00772F51"/>
    <w:rsid w:val="00773A92"/>
    <w:rsid w:val="007747D4"/>
    <w:rsid w:val="00774A36"/>
    <w:rsid w:val="00774A83"/>
    <w:rsid w:val="00774B2A"/>
    <w:rsid w:val="00774DF6"/>
    <w:rsid w:val="00774FAA"/>
    <w:rsid w:val="0077584D"/>
    <w:rsid w:val="0077596F"/>
    <w:rsid w:val="00775C97"/>
    <w:rsid w:val="0077636A"/>
    <w:rsid w:val="007769DC"/>
    <w:rsid w:val="00776C7D"/>
    <w:rsid w:val="00776C89"/>
    <w:rsid w:val="00776F61"/>
    <w:rsid w:val="00777089"/>
    <w:rsid w:val="0077720E"/>
    <w:rsid w:val="0077722B"/>
    <w:rsid w:val="00777CF9"/>
    <w:rsid w:val="00780047"/>
    <w:rsid w:val="007802B4"/>
    <w:rsid w:val="00780507"/>
    <w:rsid w:val="00781057"/>
    <w:rsid w:val="007811B0"/>
    <w:rsid w:val="0078167F"/>
    <w:rsid w:val="00781BE6"/>
    <w:rsid w:val="0078267F"/>
    <w:rsid w:val="00782689"/>
    <w:rsid w:val="007829FB"/>
    <w:rsid w:val="00782BF4"/>
    <w:rsid w:val="00782C86"/>
    <w:rsid w:val="00782D34"/>
    <w:rsid w:val="00782FF8"/>
    <w:rsid w:val="007831B1"/>
    <w:rsid w:val="00783837"/>
    <w:rsid w:val="0078383C"/>
    <w:rsid w:val="00783AAF"/>
    <w:rsid w:val="00783C3A"/>
    <w:rsid w:val="00783D49"/>
    <w:rsid w:val="007840E8"/>
    <w:rsid w:val="0078482F"/>
    <w:rsid w:val="007848B6"/>
    <w:rsid w:val="007849D6"/>
    <w:rsid w:val="00784B88"/>
    <w:rsid w:val="00784BF7"/>
    <w:rsid w:val="00786021"/>
    <w:rsid w:val="00786331"/>
    <w:rsid w:val="00786866"/>
    <w:rsid w:val="00786FF2"/>
    <w:rsid w:val="00787151"/>
    <w:rsid w:val="007875D8"/>
    <w:rsid w:val="007876D6"/>
    <w:rsid w:val="00787C41"/>
    <w:rsid w:val="00787E90"/>
    <w:rsid w:val="00790031"/>
    <w:rsid w:val="007909ED"/>
    <w:rsid w:val="00790FD9"/>
    <w:rsid w:val="0079104D"/>
    <w:rsid w:val="00791697"/>
    <w:rsid w:val="00791AF4"/>
    <w:rsid w:val="00791F23"/>
    <w:rsid w:val="0079212B"/>
    <w:rsid w:val="00792FA5"/>
    <w:rsid w:val="00793157"/>
    <w:rsid w:val="0079368A"/>
    <w:rsid w:val="00793716"/>
    <w:rsid w:val="00793D27"/>
    <w:rsid w:val="00793DAA"/>
    <w:rsid w:val="00794ACC"/>
    <w:rsid w:val="0079518D"/>
    <w:rsid w:val="00795613"/>
    <w:rsid w:val="00795841"/>
    <w:rsid w:val="00795CD6"/>
    <w:rsid w:val="00795DBE"/>
    <w:rsid w:val="0079607B"/>
    <w:rsid w:val="00796179"/>
    <w:rsid w:val="007961BA"/>
    <w:rsid w:val="007962F8"/>
    <w:rsid w:val="007964B5"/>
    <w:rsid w:val="007968C9"/>
    <w:rsid w:val="00796A5B"/>
    <w:rsid w:val="00796DD8"/>
    <w:rsid w:val="00796DF1"/>
    <w:rsid w:val="00796E8F"/>
    <w:rsid w:val="00797EC9"/>
    <w:rsid w:val="007A002C"/>
    <w:rsid w:val="007A0A36"/>
    <w:rsid w:val="007A1382"/>
    <w:rsid w:val="007A15DB"/>
    <w:rsid w:val="007A1B36"/>
    <w:rsid w:val="007A232A"/>
    <w:rsid w:val="007A23BE"/>
    <w:rsid w:val="007A2740"/>
    <w:rsid w:val="007A29D7"/>
    <w:rsid w:val="007A2D34"/>
    <w:rsid w:val="007A2F32"/>
    <w:rsid w:val="007A32B6"/>
    <w:rsid w:val="007A3CAC"/>
    <w:rsid w:val="007A3F21"/>
    <w:rsid w:val="007A423D"/>
    <w:rsid w:val="007A42EF"/>
    <w:rsid w:val="007A4349"/>
    <w:rsid w:val="007A4361"/>
    <w:rsid w:val="007A43F4"/>
    <w:rsid w:val="007A4768"/>
    <w:rsid w:val="007A4863"/>
    <w:rsid w:val="007A4A49"/>
    <w:rsid w:val="007A52CA"/>
    <w:rsid w:val="007A5575"/>
    <w:rsid w:val="007A5748"/>
    <w:rsid w:val="007A5B1C"/>
    <w:rsid w:val="007A5B90"/>
    <w:rsid w:val="007A5DA4"/>
    <w:rsid w:val="007A63DC"/>
    <w:rsid w:val="007A6638"/>
    <w:rsid w:val="007A6785"/>
    <w:rsid w:val="007A69AA"/>
    <w:rsid w:val="007A7C77"/>
    <w:rsid w:val="007B015E"/>
    <w:rsid w:val="007B0B20"/>
    <w:rsid w:val="007B0B9D"/>
    <w:rsid w:val="007B0D0A"/>
    <w:rsid w:val="007B0FCA"/>
    <w:rsid w:val="007B1038"/>
    <w:rsid w:val="007B15E4"/>
    <w:rsid w:val="007B168A"/>
    <w:rsid w:val="007B247F"/>
    <w:rsid w:val="007B2C1B"/>
    <w:rsid w:val="007B2C79"/>
    <w:rsid w:val="007B2D99"/>
    <w:rsid w:val="007B3763"/>
    <w:rsid w:val="007B3876"/>
    <w:rsid w:val="007B408C"/>
    <w:rsid w:val="007B41F9"/>
    <w:rsid w:val="007B44FE"/>
    <w:rsid w:val="007B4586"/>
    <w:rsid w:val="007B4EA0"/>
    <w:rsid w:val="007B505A"/>
    <w:rsid w:val="007B5491"/>
    <w:rsid w:val="007B54AA"/>
    <w:rsid w:val="007B5D91"/>
    <w:rsid w:val="007B62AD"/>
    <w:rsid w:val="007B6848"/>
    <w:rsid w:val="007B6CAF"/>
    <w:rsid w:val="007B6D81"/>
    <w:rsid w:val="007B711A"/>
    <w:rsid w:val="007B777F"/>
    <w:rsid w:val="007B77A2"/>
    <w:rsid w:val="007B79CA"/>
    <w:rsid w:val="007C034D"/>
    <w:rsid w:val="007C03E3"/>
    <w:rsid w:val="007C0BCA"/>
    <w:rsid w:val="007C0F2E"/>
    <w:rsid w:val="007C110C"/>
    <w:rsid w:val="007C1341"/>
    <w:rsid w:val="007C1A25"/>
    <w:rsid w:val="007C1DC0"/>
    <w:rsid w:val="007C21A1"/>
    <w:rsid w:val="007C2288"/>
    <w:rsid w:val="007C294B"/>
    <w:rsid w:val="007C2B72"/>
    <w:rsid w:val="007C2D56"/>
    <w:rsid w:val="007C2E14"/>
    <w:rsid w:val="007C379C"/>
    <w:rsid w:val="007C3810"/>
    <w:rsid w:val="007C396A"/>
    <w:rsid w:val="007C4587"/>
    <w:rsid w:val="007C46DA"/>
    <w:rsid w:val="007C4D71"/>
    <w:rsid w:val="007C501B"/>
    <w:rsid w:val="007C54E9"/>
    <w:rsid w:val="007C567B"/>
    <w:rsid w:val="007C573B"/>
    <w:rsid w:val="007C5E95"/>
    <w:rsid w:val="007C5F02"/>
    <w:rsid w:val="007C5FCD"/>
    <w:rsid w:val="007C6619"/>
    <w:rsid w:val="007C6801"/>
    <w:rsid w:val="007C6EC2"/>
    <w:rsid w:val="007C7547"/>
    <w:rsid w:val="007C75A2"/>
    <w:rsid w:val="007C75D8"/>
    <w:rsid w:val="007C7914"/>
    <w:rsid w:val="007D0320"/>
    <w:rsid w:val="007D03C8"/>
    <w:rsid w:val="007D0DCB"/>
    <w:rsid w:val="007D1267"/>
    <w:rsid w:val="007D127A"/>
    <w:rsid w:val="007D1C76"/>
    <w:rsid w:val="007D1E19"/>
    <w:rsid w:val="007D21E0"/>
    <w:rsid w:val="007D2209"/>
    <w:rsid w:val="007D2232"/>
    <w:rsid w:val="007D2275"/>
    <w:rsid w:val="007D2CAE"/>
    <w:rsid w:val="007D31B6"/>
    <w:rsid w:val="007D3710"/>
    <w:rsid w:val="007D384C"/>
    <w:rsid w:val="007D3B9E"/>
    <w:rsid w:val="007D42EF"/>
    <w:rsid w:val="007D459E"/>
    <w:rsid w:val="007D4A00"/>
    <w:rsid w:val="007D503C"/>
    <w:rsid w:val="007D5415"/>
    <w:rsid w:val="007D55E9"/>
    <w:rsid w:val="007D5BBB"/>
    <w:rsid w:val="007D5DE5"/>
    <w:rsid w:val="007D61C8"/>
    <w:rsid w:val="007D63F6"/>
    <w:rsid w:val="007D64B0"/>
    <w:rsid w:val="007D69B7"/>
    <w:rsid w:val="007D75C7"/>
    <w:rsid w:val="007D7774"/>
    <w:rsid w:val="007D7EF1"/>
    <w:rsid w:val="007E0759"/>
    <w:rsid w:val="007E08BB"/>
    <w:rsid w:val="007E0B63"/>
    <w:rsid w:val="007E0EB5"/>
    <w:rsid w:val="007E0F46"/>
    <w:rsid w:val="007E1017"/>
    <w:rsid w:val="007E15D9"/>
    <w:rsid w:val="007E172A"/>
    <w:rsid w:val="007E17E8"/>
    <w:rsid w:val="007E1827"/>
    <w:rsid w:val="007E1D00"/>
    <w:rsid w:val="007E1D9C"/>
    <w:rsid w:val="007E1E17"/>
    <w:rsid w:val="007E2444"/>
    <w:rsid w:val="007E268D"/>
    <w:rsid w:val="007E288A"/>
    <w:rsid w:val="007E28C9"/>
    <w:rsid w:val="007E291A"/>
    <w:rsid w:val="007E387F"/>
    <w:rsid w:val="007E3A67"/>
    <w:rsid w:val="007E3F0A"/>
    <w:rsid w:val="007E40F3"/>
    <w:rsid w:val="007E434B"/>
    <w:rsid w:val="007E4C54"/>
    <w:rsid w:val="007E4EB6"/>
    <w:rsid w:val="007E4FE1"/>
    <w:rsid w:val="007E5839"/>
    <w:rsid w:val="007E624E"/>
    <w:rsid w:val="007E6412"/>
    <w:rsid w:val="007E6AAD"/>
    <w:rsid w:val="007E6E5C"/>
    <w:rsid w:val="007E703D"/>
    <w:rsid w:val="007E7908"/>
    <w:rsid w:val="007E7C95"/>
    <w:rsid w:val="007E7CA3"/>
    <w:rsid w:val="007F0072"/>
    <w:rsid w:val="007F049F"/>
    <w:rsid w:val="007F05EF"/>
    <w:rsid w:val="007F0750"/>
    <w:rsid w:val="007F0B63"/>
    <w:rsid w:val="007F160C"/>
    <w:rsid w:val="007F16FC"/>
    <w:rsid w:val="007F20F2"/>
    <w:rsid w:val="007F2B0A"/>
    <w:rsid w:val="007F3428"/>
    <w:rsid w:val="007F3BAF"/>
    <w:rsid w:val="007F3DF8"/>
    <w:rsid w:val="007F44CA"/>
    <w:rsid w:val="007F46B3"/>
    <w:rsid w:val="007F4B3F"/>
    <w:rsid w:val="007F4D60"/>
    <w:rsid w:val="007F4DC2"/>
    <w:rsid w:val="007F4FDE"/>
    <w:rsid w:val="007F4FE9"/>
    <w:rsid w:val="007F515A"/>
    <w:rsid w:val="007F598C"/>
    <w:rsid w:val="007F6537"/>
    <w:rsid w:val="007F6C45"/>
    <w:rsid w:val="007F6F82"/>
    <w:rsid w:val="007F7276"/>
    <w:rsid w:val="007F7704"/>
    <w:rsid w:val="007F785C"/>
    <w:rsid w:val="007F7E1A"/>
    <w:rsid w:val="00800497"/>
    <w:rsid w:val="00800604"/>
    <w:rsid w:val="00800748"/>
    <w:rsid w:val="00800AA9"/>
    <w:rsid w:val="00801451"/>
    <w:rsid w:val="00801D3E"/>
    <w:rsid w:val="00801F95"/>
    <w:rsid w:val="00802CAC"/>
    <w:rsid w:val="008038AA"/>
    <w:rsid w:val="008038DC"/>
    <w:rsid w:val="00804114"/>
    <w:rsid w:val="0080435C"/>
    <w:rsid w:val="00804E7F"/>
    <w:rsid w:val="00805621"/>
    <w:rsid w:val="0080660C"/>
    <w:rsid w:val="00806782"/>
    <w:rsid w:val="00806BAB"/>
    <w:rsid w:val="00806E95"/>
    <w:rsid w:val="008072B8"/>
    <w:rsid w:val="00807359"/>
    <w:rsid w:val="008106F9"/>
    <w:rsid w:val="0081078C"/>
    <w:rsid w:val="008107D1"/>
    <w:rsid w:val="00810CF0"/>
    <w:rsid w:val="00811128"/>
    <w:rsid w:val="00811211"/>
    <w:rsid w:val="008113C7"/>
    <w:rsid w:val="00811899"/>
    <w:rsid w:val="00811B92"/>
    <w:rsid w:val="00811C44"/>
    <w:rsid w:val="00811E2D"/>
    <w:rsid w:val="0081227D"/>
    <w:rsid w:val="008129E5"/>
    <w:rsid w:val="008129F0"/>
    <w:rsid w:val="00812E87"/>
    <w:rsid w:val="0081304D"/>
    <w:rsid w:val="0081343E"/>
    <w:rsid w:val="0081388D"/>
    <w:rsid w:val="00813F33"/>
    <w:rsid w:val="0081400D"/>
    <w:rsid w:val="0081446A"/>
    <w:rsid w:val="00814C1F"/>
    <w:rsid w:val="00814CA5"/>
    <w:rsid w:val="00815033"/>
    <w:rsid w:val="008150F0"/>
    <w:rsid w:val="008159E7"/>
    <w:rsid w:val="00815BB4"/>
    <w:rsid w:val="00815FED"/>
    <w:rsid w:val="00816A05"/>
    <w:rsid w:val="008170A2"/>
    <w:rsid w:val="008177F4"/>
    <w:rsid w:val="00817A00"/>
    <w:rsid w:val="00817D32"/>
    <w:rsid w:val="00817E76"/>
    <w:rsid w:val="0082036E"/>
    <w:rsid w:val="00820E53"/>
    <w:rsid w:val="00821641"/>
    <w:rsid w:val="00821747"/>
    <w:rsid w:val="00821962"/>
    <w:rsid w:val="00821C0F"/>
    <w:rsid w:val="00821C1B"/>
    <w:rsid w:val="00821C7D"/>
    <w:rsid w:val="00821CB6"/>
    <w:rsid w:val="008221EF"/>
    <w:rsid w:val="0082289E"/>
    <w:rsid w:val="00822BEE"/>
    <w:rsid w:val="00822C08"/>
    <w:rsid w:val="0082306F"/>
    <w:rsid w:val="00823179"/>
    <w:rsid w:val="008231D1"/>
    <w:rsid w:val="0082329A"/>
    <w:rsid w:val="00823709"/>
    <w:rsid w:val="00823ACD"/>
    <w:rsid w:val="00823EC0"/>
    <w:rsid w:val="00824097"/>
    <w:rsid w:val="00824372"/>
    <w:rsid w:val="00824708"/>
    <w:rsid w:val="0082476F"/>
    <w:rsid w:val="00824985"/>
    <w:rsid w:val="00825718"/>
    <w:rsid w:val="0082609B"/>
    <w:rsid w:val="00826121"/>
    <w:rsid w:val="008263EB"/>
    <w:rsid w:val="0082679A"/>
    <w:rsid w:val="00826BC3"/>
    <w:rsid w:val="008278CB"/>
    <w:rsid w:val="008278FC"/>
    <w:rsid w:val="00830747"/>
    <w:rsid w:val="008308F1"/>
    <w:rsid w:val="008309B2"/>
    <w:rsid w:val="00830ED1"/>
    <w:rsid w:val="00830F60"/>
    <w:rsid w:val="0083119D"/>
    <w:rsid w:val="0083146F"/>
    <w:rsid w:val="00831542"/>
    <w:rsid w:val="0083167E"/>
    <w:rsid w:val="008318BD"/>
    <w:rsid w:val="00831956"/>
    <w:rsid w:val="0083199C"/>
    <w:rsid w:val="00831EF8"/>
    <w:rsid w:val="00832107"/>
    <w:rsid w:val="0083231F"/>
    <w:rsid w:val="008325C8"/>
    <w:rsid w:val="0083265B"/>
    <w:rsid w:val="00832DA1"/>
    <w:rsid w:val="008331EB"/>
    <w:rsid w:val="00833367"/>
    <w:rsid w:val="00833A3F"/>
    <w:rsid w:val="00833E61"/>
    <w:rsid w:val="008342CD"/>
    <w:rsid w:val="00834391"/>
    <w:rsid w:val="0083457A"/>
    <w:rsid w:val="008346F2"/>
    <w:rsid w:val="00834954"/>
    <w:rsid w:val="008349C9"/>
    <w:rsid w:val="00834C6E"/>
    <w:rsid w:val="00835040"/>
    <w:rsid w:val="008350E8"/>
    <w:rsid w:val="008362DC"/>
    <w:rsid w:val="0083656D"/>
    <w:rsid w:val="00836770"/>
    <w:rsid w:val="0083698A"/>
    <w:rsid w:val="0083773E"/>
    <w:rsid w:val="0083789B"/>
    <w:rsid w:val="008379CA"/>
    <w:rsid w:val="00841276"/>
    <w:rsid w:val="00841339"/>
    <w:rsid w:val="0084160F"/>
    <w:rsid w:val="00841C97"/>
    <w:rsid w:val="00841CD7"/>
    <w:rsid w:val="00841D3F"/>
    <w:rsid w:val="00841DA7"/>
    <w:rsid w:val="00841FEB"/>
    <w:rsid w:val="00842701"/>
    <w:rsid w:val="00843EAB"/>
    <w:rsid w:val="008442F5"/>
    <w:rsid w:val="0084445A"/>
    <w:rsid w:val="00844BAD"/>
    <w:rsid w:val="00844CF3"/>
    <w:rsid w:val="00845128"/>
    <w:rsid w:val="00845232"/>
    <w:rsid w:val="0084543A"/>
    <w:rsid w:val="00845491"/>
    <w:rsid w:val="00845AA8"/>
    <w:rsid w:val="00846CB6"/>
    <w:rsid w:val="00846D06"/>
    <w:rsid w:val="00847284"/>
    <w:rsid w:val="00847290"/>
    <w:rsid w:val="00847420"/>
    <w:rsid w:val="00847702"/>
    <w:rsid w:val="00847B99"/>
    <w:rsid w:val="00850013"/>
    <w:rsid w:val="0085024B"/>
    <w:rsid w:val="00850507"/>
    <w:rsid w:val="00850804"/>
    <w:rsid w:val="00850D3B"/>
    <w:rsid w:val="00850DAF"/>
    <w:rsid w:val="008511E3"/>
    <w:rsid w:val="008517AC"/>
    <w:rsid w:val="008517B2"/>
    <w:rsid w:val="00851FDA"/>
    <w:rsid w:val="0085230F"/>
    <w:rsid w:val="00852582"/>
    <w:rsid w:val="00852883"/>
    <w:rsid w:val="00853961"/>
    <w:rsid w:val="00853CBD"/>
    <w:rsid w:val="00853D4E"/>
    <w:rsid w:val="008545CA"/>
    <w:rsid w:val="00854682"/>
    <w:rsid w:val="00854A9B"/>
    <w:rsid w:val="00855245"/>
    <w:rsid w:val="0085528D"/>
    <w:rsid w:val="008558EC"/>
    <w:rsid w:val="008568A5"/>
    <w:rsid w:val="008568F4"/>
    <w:rsid w:val="008569D8"/>
    <w:rsid w:val="00857477"/>
    <w:rsid w:val="008574BA"/>
    <w:rsid w:val="00857EC3"/>
    <w:rsid w:val="00857F12"/>
    <w:rsid w:val="008608B5"/>
    <w:rsid w:val="00860953"/>
    <w:rsid w:val="00860B29"/>
    <w:rsid w:val="00860C6D"/>
    <w:rsid w:val="0086134F"/>
    <w:rsid w:val="00861D70"/>
    <w:rsid w:val="00861FBD"/>
    <w:rsid w:val="0086208A"/>
    <w:rsid w:val="0086269E"/>
    <w:rsid w:val="008626AA"/>
    <w:rsid w:val="00862944"/>
    <w:rsid w:val="00862AA6"/>
    <w:rsid w:val="00862B29"/>
    <w:rsid w:val="00862BA7"/>
    <w:rsid w:val="00862DB4"/>
    <w:rsid w:val="00862EA8"/>
    <w:rsid w:val="008630EF"/>
    <w:rsid w:val="00863239"/>
    <w:rsid w:val="008633ED"/>
    <w:rsid w:val="008637A1"/>
    <w:rsid w:val="008638CD"/>
    <w:rsid w:val="008639CE"/>
    <w:rsid w:val="00863EB3"/>
    <w:rsid w:val="00863F6A"/>
    <w:rsid w:val="008650E2"/>
    <w:rsid w:val="00865275"/>
    <w:rsid w:val="00865818"/>
    <w:rsid w:val="00865A09"/>
    <w:rsid w:val="00865E74"/>
    <w:rsid w:val="008664D3"/>
    <w:rsid w:val="00866765"/>
    <w:rsid w:val="008669B9"/>
    <w:rsid w:val="00866E31"/>
    <w:rsid w:val="008674DC"/>
    <w:rsid w:val="0086770C"/>
    <w:rsid w:val="00867803"/>
    <w:rsid w:val="00867B01"/>
    <w:rsid w:val="00867B1F"/>
    <w:rsid w:val="00867D24"/>
    <w:rsid w:val="00870FDE"/>
    <w:rsid w:val="008712D1"/>
    <w:rsid w:val="00871676"/>
    <w:rsid w:val="008717DB"/>
    <w:rsid w:val="00871831"/>
    <w:rsid w:val="00872742"/>
    <w:rsid w:val="00872BE8"/>
    <w:rsid w:val="00872EE5"/>
    <w:rsid w:val="00873340"/>
    <w:rsid w:val="0087347D"/>
    <w:rsid w:val="00873A74"/>
    <w:rsid w:val="00873DC7"/>
    <w:rsid w:val="00874061"/>
    <w:rsid w:val="00874966"/>
    <w:rsid w:val="008752D8"/>
    <w:rsid w:val="0087532F"/>
    <w:rsid w:val="00875460"/>
    <w:rsid w:val="008755D8"/>
    <w:rsid w:val="00875A42"/>
    <w:rsid w:val="008763F9"/>
    <w:rsid w:val="00876DA6"/>
    <w:rsid w:val="00876E1F"/>
    <w:rsid w:val="00876F5A"/>
    <w:rsid w:val="00877572"/>
    <w:rsid w:val="00877B2B"/>
    <w:rsid w:val="00877E13"/>
    <w:rsid w:val="00877F3F"/>
    <w:rsid w:val="0088045A"/>
    <w:rsid w:val="008807CE"/>
    <w:rsid w:val="0088096B"/>
    <w:rsid w:val="00880E26"/>
    <w:rsid w:val="0088151C"/>
    <w:rsid w:val="0088187D"/>
    <w:rsid w:val="00881A48"/>
    <w:rsid w:val="00881FF5"/>
    <w:rsid w:val="008826A1"/>
    <w:rsid w:val="0088297E"/>
    <w:rsid w:val="00882A40"/>
    <w:rsid w:val="00882EA4"/>
    <w:rsid w:val="00883207"/>
    <w:rsid w:val="00883926"/>
    <w:rsid w:val="00883BCB"/>
    <w:rsid w:val="00883F14"/>
    <w:rsid w:val="0088404B"/>
    <w:rsid w:val="008847AD"/>
    <w:rsid w:val="00884901"/>
    <w:rsid w:val="00884A5B"/>
    <w:rsid w:val="00884B61"/>
    <w:rsid w:val="00884C93"/>
    <w:rsid w:val="00884F29"/>
    <w:rsid w:val="00885A48"/>
    <w:rsid w:val="00885A59"/>
    <w:rsid w:val="00886576"/>
    <w:rsid w:val="008866AE"/>
    <w:rsid w:val="008876F3"/>
    <w:rsid w:val="0088774C"/>
    <w:rsid w:val="00887D77"/>
    <w:rsid w:val="008905C7"/>
    <w:rsid w:val="0089080D"/>
    <w:rsid w:val="008919CF"/>
    <w:rsid w:val="00891A05"/>
    <w:rsid w:val="00891AF7"/>
    <w:rsid w:val="00891F63"/>
    <w:rsid w:val="008920BE"/>
    <w:rsid w:val="00892114"/>
    <w:rsid w:val="00892499"/>
    <w:rsid w:val="0089270C"/>
    <w:rsid w:val="00892F16"/>
    <w:rsid w:val="00893503"/>
    <w:rsid w:val="00893A0B"/>
    <w:rsid w:val="00893ABB"/>
    <w:rsid w:val="00893DD2"/>
    <w:rsid w:val="00893DFF"/>
    <w:rsid w:val="0089409D"/>
    <w:rsid w:val="00894213"/>
    <w:rsid w:val="00894E72"/>
    <w:rsid w:val="00894FC2"/>
    <w:rsid w:val="00894FF2"/>
    <w:rsid w:val="00895281"/>
    <w:rsid w:val="0089547C"/>
    <w:rsid w:val="00895683"/>
    <w:rsid w:val="00895B19"/>
    <w:rsid w:val="00895CA7"/>
    <w:rsid w:val="00895D96"/>
    <w:rsid w:val="0089670D"/>
    <w:rsid w:val="008967D1"/>
    <w:rsid w:val="0089733D"/>
    <w:rsid w:val="008975F4"/>
    <w:rsid w:val="00897D3E"/>
    <w:rsid w:val="008A005C"/>
    <w:rsid w:val="008A01DE"/>
    <w:rsid w:val="008A0733"/>
    <w:rsid w:val="008A0B71"/>
    <w:rsid w:val="008A0D79"/>
    <w:rsid w:val="008A1043"/>
    <w:rsid w:val="008A11EF"/>
    <w:rsid w:val="008A18DC"/>
    <w:rsid w:val="008A1D8D"/>
    <w:rsid w:val="008A21FB"/>
    <w:rsid w:val="008A285D"/>
    <w:rsid w:val="008A2A0B"/>
    <w:rsid w:val="008A2BF4"/>
    <w:rsid w:val="008A2FF7"/>
    <w:rsid w:val="008A38D6"/>
    <w:rsid w:val="008A39D0"/>
    <w:rsid w:val="008A4206"/>
    <w:rsid w:val="008A42C1"/>
    <w:rsid w:val="008A43D6"/>
    <w:rsid w:val="008A47D8"/>
    <w:rsid w:val="008A4AAD"/>
    <w:rsid w:val="008A4C02"/>
    <w:rsid w:val="008A4DC4"/>
    <w:rsid w:val="008A5140"/>
    <w:rsid w:val="008A5464"/>
    <w:rsid w:val="008A5A0A"/>
    <w:rsid w:val="008A5E14"/>
    <w:rsid w:val="008A5E68"/>
    <w:rsid w:val="008A5FF1"/>
    <w:rsid w:val="008A612D"/>
    <w:rsid w:val="008A64F8"/>
    <w:rsid w:val="008A65C8"/>
    <w:rsid w:val="008A6833"/>
    <w:rsid w:val="008A6A10"/>
    <w:rsid w:val="008A723A"/>
    <w:rsid w:val="008A7CF7"/>
    <w:rsid w:val="008B043A"/>
    <w:rsid w:val="008B05E7"/>
    <w:rsid w:val="008B0B59"/>
    <w:rsid w:val="008B0D61"/>
    <w:rsid w:val="008B10FC"/>
    <w:rsid w:val="008B1766"/>
    <w:rsid w:val="008B1ED0"/>
    <w:rsid w:val="008B1F08"/>
    <w:rsid w:val="008B1F16"/>
    <w:rsid w:val="008B21A5"/>
    <w:rsid w:val="008B262C"/>
    <w:rsid w:val="008B2CD3"/>
    <w:rsid w:val="008B2D66"/>
    <w:rsid w:val="008B3275"/>
    <w:rsid w:val="008B35D8"/>
    <w:rsid w:val="008B3A1F"/>
    <w:rsid w:val="008B3EC1"/>
    <w:rsid w:val="008B498A"/>
    <w:rsid w:val="008B4FA0"/>
    <w:rsid w:val="008B5092"/>
    <w:rsid w:val="008B525A"/>
    <w:rsid w:val="008B52F9"/>
    <w:rsid w:val="008B5469"/>
    <w:rsid w:val="008B5646"/>
    <w:rsid w:val="008B568E"/>
    <w:rsid w:val="008B5F6C"/>
    <w:rsid w:val="008B690E"/>
    <w:rsid w:val="008B69A3"/>
    <w:rsid w:val="008B69A5"/>
    <w:rsid w:val="008B6DC8"/>
    <w:rsid w:val="008B73AB"/>
    <w:rsid w:val="008B7543"/>
    <w:rsid w:val="008B784B"/>
    <w:rsid w:val="008C0107"/>
    <w:rsid w:val="008C0B1F"/>
    <w:rsid w:val="008C1266"/>
    <w:rsid w:val="008C14DE"/>
    <w:rsid w:val="008C1A86"/>
    <w:rsid w:val="008C1A9C"/>
    <w:rsid w:val="008C1B37"/>
    <w:rsid w:val="008C1F04"/>
    <w:rsid w:val="008C21A6"/>
    <w:rsid w:val="008C2620"/>
    <w:rsid w:val="008C2C6D"/>
    <w:rsid w:val="008C2FA2"/>
    <w:rsid w:val="008C3200"/>
    <w:rsid w:val="008C3E30"/>
    <w:rsid w:val="008C4E61"/>
    <w:rsid w:val="008C50DD"/>
    <w:rsid w:val="008C5278"/>
    <w:rsid w:val="008C58CD"/>
    <w:rsid w:val="008C5AE3"/>
    <w:rsid w:val="008C5B15"/>
    <w:rsid w:val="008C5F00"/>
    <w:rsid w:val="008C6000"/>
    <w:rsid w:val="008C63EB"/>
    <w:rsid w:val="008C6AF9"/>
    <w:rsid w:val="008C6BB5"/>
    <w:rsid w:val="008C6E9E"/>
    <w:rsid w:val="008C7124"/>
    <w:rsid w:val="008C7524"/>
    <w:rsid w:val="008C757C"/>
    <w:rsid w:val="008C77B2"/>
    <w:rsid w:val="008D082D"/>
    <w:rsid w:val="008D0D0B"/>
    <w:rsid w:val="008D19D4"/>
    <w:rsid w:val="008D1C4D"/>
    <w:rsid w:val="008D2F0E"/>
    <w:rsid w:val="008D311F"/>
    <w:rsid w:val="008D3223"/>
    <w:rsid w:val="008D333C"/>
    <w:rsid w:val="008D343D"/>
    <w:rsid w:val="008D38B4"/>
    <w:rsid w:val="008D4AF7"/>
    <w:rsid w:val="008D6325"/>
    <w:rsid w:val="008D68D5"/>
    <w:rsid w:val="008D6E2F"/>
    <w:rsid w:val="008D731F"/>
    <w:rsid w:val="008D73B6"/>
    <w:rsid w:val="008D7FED"/>
    <w:rsid w:val="008E0326"/>
    <w:rsid w:val="008E0472"/>
    <w:rsid w:val="008E0A76"/>
    <w:rsid w:val="008E1505"/>
    <w:rsid w:val="008E154A"/>
    <w:rsid w:val="008E1719"/>
    <w:rsid w:val="008E1C35"/>
    <w:rsid w:val="008E23E2"/>
    <w:rsid w:val="008E2538"/>
    <w:rsid w:val="008E264A"/>
    <w:rsid w:val="008E30E3"/>
    <w:rsid w:val="008E3F26"/>
    <w:rsid w:val="008E43E0"/>
    <w:rsid w:val="008E516B"/>
    <w:rsid w:val="008E533A"/>
    <w:rsid w:val="008E5871"/>
    <w:rsid w:val="008E5D89"/>
    <w:rsid w:val="008E5E8D"/>
    <w:rsid w:val="008E68DE"/>
    <w:rsid w:val="008E6B1A"/>
    <w:rsid w:val="008E6C9D"/>
    <w:rsid w:val="008E77A6"/>
    <w:rsid w:val="008E7913"/>
    <w:rsid w:val="008E7D1C"/>
    <w:rsid w:val="008F0F01"/>
    <w:rsid w:val="008F1966"/>
    <w:rsid w:val="008F1C96"/>
    <w:rsid w:val="008F1E6B"/>
    <w:rsid w:val="008F2280"/>
    <w:rsid w:val="008F2288"/>
    <w:rsid w:val="008F2913"/>
    <w:rsid w:val="008F2DDD"/>
    <w:rsid w:val="008F3325"/>
    <w:rsid w:val="008F3A6C"/>
    <w:rsid w:val="008F3EA2"/>
    <w:rsid w:val="008F40F5"/>
    <w:rsid w:val="008F4367"/>
    <w:rsid w:val="008F4BA2"/>
    <w:rsid w:val="008F4E89"/>
    <w:rsid w:val="008F4FF0"/>
    <w:rsid w:val="008F5DA8"/>
    <w:rsid w:val="008F63A9"/>
    <w:rsid w:val="008F64C7"/>
    <w:rsid w:val="008F6800"/>
    <w:rsid w:val="008F682F"/>
    <w:rsid w:val="008F6830"/>
    <w:rsid w:val="008F6E37"/>
    <w:rsid w:val="008F7331"/>
    <w:rsid w:val="008F79A0"/>
    <w:rsid w:val="009000BA"/>
    <w:rsid w:val="0090022B"/>
    <w:rsid w:val="009002A4"/>
    <w:rsid w:val="00900B09"/>
    <w:rsid w:val="00900CFC"/>
    <w:rsid w:val="00901019"/>
    <w:rsid w:val="0090116D"/>
    <w:rsid w:val="00901385"/>
    <w:rsid w:val="0090139C"/>
    <w:rsid w:val="009017F9"/>
    <w:rsid w:val="009022DD"/>
    <w:rsid w:val="00902923"/>
    <w:rsid w:val="009034FE"/>
    <w:rsid w:val="0090365C"/>
    <w:rsid w:val="00903770"/>
    <w:rsid w:val="00903CC1"/>
    <w:rsid w:val="00903D58"/>
    <w:rsid w:val="00903E17"/>
    <w:rsid w:val="00903E6F"/>
    <w:rsid w:val="009041AC"/>
    <w:rsid w:val="0090476E"/>
    <w:rsid w:val="0090581F"/>
    <w:rsid w:val="00905976"/>
    <w:rsid w:val="00905EED"/>
    <w:rsid w:val="00905F87"/>
    <w:rsid w:val="00906B0B"/>
    <w:rsid w:val="00907437"/>
    <w:rsid w:val="00907582"/>
    <w:rsid w:val="009075CF"/>
    <w:rsid w:val="00907AF4"/>
    <w:rsid w:val="00907D9C"/>
    <w:rsid w:val="0091034E"/>
    <w:rsid w:val="00910422"/>
    <w:rsid w:val="00910D7A"/>
    <w:rsid w:val="00911004"/>
    <w:rsid w:val="009115DC"/>
    <w:rsid w:val="009117CF"/>
    <w:rsid w:val="0091198F"/>
    <w:rsid w:val="00911CC5"/>
    <w:rsid w:val="0091253B"/>
    <w:rsid w:val="00912677"/>
    <w:rsid w:val="009126A2"/>
    <w:rsid w:val="00912D02"/>
    <w:rsid w:val="0091309C"/>
    <w:rsid w:val="009133D7"/>
    <w:rsid w:val="009133EE"/>
    <w:rsid w:val="0091395B"/>
    <w:rsid w:val="00913F54"/>
    <w:rsid w:val="0091401A"/>
    <w:rsid w:val="009143F9"/>
    <w:rsid w:val="0091463F"/>
    <w:rsid w:val="00914D58"/>
    <w:rsid w:val="00914E39"/>
    <w:rsid w:val="009157AE"/>
    <w:rsid w:val="009157CE"/>
    <w:rsid w:val="00915890"/>
    <w:rsid w:val="00916532"/>
    <w:rsid w:val="00916AF7"/>
    <w:rsid w:val="00917125"/>
    <w:rsid w:val="009172D1"/>
    <w:rsid w:val="0091742E"/>
    <w:rsid w:val="00917550"/>
    <w:rsid w:val="009176D0"/>
    <w:rsid w:val="00917A26"/>
    <w:rsid w:val="009202F4"/>
    <w:rsid w:val="00920693"/>
    <w:rsid w:val="0092090E"/>
    <w:rsid w:val="0092098A"/>
    <w:rsid w:val="00920C42"/>
    <w:rsid w:val="00920CB8"/>
    <w:rsid w:val="00920D7D"/>
    <w:rsid w:val="00920FD0"/>
    <w:rsid w:val="00921A25"/>
    <w:rsid w:val="00922FA9"/>
    <w:rsid w:val="00923D35"/>
    <w:rsid w:val="0092406A"/>
    <w:rsid w:val="00924125"/>
    <w:rsid w:val="009242A0"/>
    <w:rsid w:val="009248A5"/>
    <w:rsid w:val="00924B86"/>
    <w:rsid w:val="00924DA7"/>
    <w:rsid w:val="00924DC6"/>
    <w:rsid w:val="00924E04"/>
    <w:rsid w:val="00925079"/>
    <w:rsid w:val="009256BD"/>
    <w:rsid w:val="009256E3"/>
    <w:rsid w:val="00925AA3"/>
    <w:rsid w:val="009261B8"/>
    <w:rsid w:val="0092629B"/>
    <w:rsid w:val="009269D0"/>
    <w:rsid w:val="00926BE0"/>
    <w:rsid w:val="0093021B"/>
    <w:rsid w:val="00930BBD"/>
    <w:rsid w:val="00930C9D"/>
    <w:rsid w:val="00931E3A"/>
    <w:rsid w:val="0093209F"/>
    <w:rsid w:val="00932366"/>
    <w:rsid w:val="009324F8"/>
    <w:rsid w:val="00932977"/>
    <w:rsid w:val="00933246"/>
    <w:rsid w:val="009344CF"/>
    <w:rsid w:val="00935006"/>
    <w:rsid w:val="009350BE"/>
    <w:rsid w:val="00935351"/>
    <w:rsid w:val="009355B3"/>
    <w:rsid w:val="009358D8"/>
    <w:rsid w:val="00935BF5"/>
    <w:rsid w:val="009362A0"/>
    <w:rsid w:val="00936502"/>
    <w:rsid w:val="009369DC"/>
    <w:rsid w:val="00936AD3"/>
    <w:rsid w:val="00937100"/>
    <w:rsid w:val="00937277"/>
    <w:rsid w:val="009378CA"/>
    <w:rsid w:val="00937B32"/>
    <w:rsid w:val="00937BF8"/>
    <w:rsid w:val="009401BD"/>
    <w:rsid w:val="00940687"/>
    <w:rsid w:val="00940751"/>
    <w:rsid w:val="00940EFA"/>
    <w:rsid w:val="0094100C"/>
    <w:rsid w:val="009411B6"/>
    <w:rsid w:val="009414A5"/>
    <w:rsid w:val="00941716"/>
    <w:rsid w:val="0094198B"/>
    <w:rsid w:val="00941B5A"/>
    <w:rsid w:val="00941C3C"/>
    <w:rsid w:val="00941EB0"/>
    <w:rsid w:val="00941ED0"/>
    <w:rsid w:val="00942115"/>
    <w:rsid w:val="009422C1"/>
    <w:rsid w:val="009424E1"/>
    <w:rsid w:val="00943039"/>
    <w:rsid w:val="0094327D"/>
    <w:rsid w:val="009435DC"/>
    <w:rsid w:val="0094361C"/>
    <w:rsid w:val="009436E3"/>
    <w:rsid w:val="009436F5"/>
    <w:rsid w:val="00943D4B"/>
    <w:rsid w:val="00944161"/>
    <w:rsid w:val="0094434B"/>
    <w:rsid w:val="00944461"/>
    <w:rsid w:val="00944D58"/>
    <w:rsid w:val="00944E3E"/>
    <w:rsid w:val="009450A0"/>
    <w:rsid w:val="0094529E"/>
    <w:rsid w:val="0094580E"/>
    <w:rsid w:val="00945DAD"/>
    <w:rsid w:val="00946497"/>
    <w:rsid w:val="0094649B"/>
    <w:rsid w:val="00946A57"/>
    <w:rsid w:val="00946EC9"/>
    <w:rsid w:val="009478CF"/>
    <w:rsid w:val="00947C57"/>
    <w:rsid w:val="009501AE"/>
    <w:rsid w:val="00950238"/>
    <w:rsid w:val="00950294"/>
    <w:rsid w:val="009502A7"/>
    <w:rsid w:val="00950795"/>
    <w:rsid w:val="00951708"/>
    <w:rsid w:val="00951EF9"/>
    <w:rsid w:val="00952464"/>
    <w:rsid w:val="0095251B"/>
    <w:rsid w:val="00952778"/>
    <w:rsid w:val="00952FD6"/>
    <w:rsid w:val="009530FB"/>
    <w:rsid w:val="009534C7"/>
    <w:rsid w:val="009534FF"/>
    <w:rsid w:val="00953840"/>
    <w:rsid w:val="009541D7"/>
    <w:rsid w:val="009542B0"/>
    <w:rsid w:val="009549AF"/>
    <w:rsid w:val="00954A12"/>
    <w:rsid w:val="00954BB9"/>
    <w:rsid w:val="00954C3F"/>
    <w:rsid w:val="009550C1"/>
    <w:rsid w:val="009556EB"/>
    <w:rsid w:val="00955B90"/>
    <w:rsid w:val="009568AE"/>
    <w:rsid w:val="00957F84"/>
    <w:rsid w:val="0096007C"/>
    <w:rsid w:val="0096098A"/>
    <w:rsid w:val="00960BE4"/>
    <w:rsid w:val="00960F7F"/>
    <w:rsid w:val="00961826"/>
    <w:rsid w:val="00961C2D"/>
    <w:rsid w:val="00962179"/>
    <w:rsid w:val="009625E3"/>
    <w:rsid w:val="00962E4B"/>
    <w:rsid w:val="0096306B"/>
    <w:rsid w:val="00963427"/>
    <w:rsid w:val="0096362A"/>
    <w:rsid w:val="0096371A"/>
    <w:rsid w:val="009639DE"/>
    <w:rsid w:val="00963C37"/>
    <w:rsid w:val="00964CCC"/>
    <w:rsid w:val="0096510E"/>
    <w:rsid w:val="00965672"/>
    <w:rsid w:val="00965894"/>
    <w:rsid w:val="00965AFE"/>
    <w:rsid w:val="00966A2B"/>
    <w:rsid w:val="00966CD3"/>
    <w:rsid w:val="00966E60"/>
    <w:rsid w:val="00966FD5"/>
    <w:rsid w:val="0096716C"/>
    <w:rsid w:val="00967753"/>
    <w:rsid w:val="009679B5"/>
    <w:rsid w:val="00967A6A"/>
    <w:rsid w:val="00967C3B"/>
    <w:rsid w:val="00967F4D"/>
    <w:rsid w:val="0097042D"/>
    <w:rsid w:val="00970B11"/>
    <w:rsid w:val="00970B41"/>
    <w:rsid w:val="00970CA0"/>
    <w:rsid w:val="00970FAB"/>
    <w:rsid w:val="009717B8"/>
    <w:rsid w:val="009717DB"/>
    <w:rsid w:val="00971AAE"/>
    <w:rsid w:val="00971C67"/>
    <w:rsid w:val="00972014"/>
    <w:rsid w:val="009724CE"/>
    <w:rsid w:val="00972673"/>
    <w:rsid w:val="00972AE5"/>
    <w:rsid w:val="00972C7B"/>
    <w:rsid w:val="00972F7B"/>
    <w:rsid w:val="00973F02"/>
    <w:rsid w:val="00973F86"/>
    <w:rsid w:val="0097416B"/>
    <w:rsid w:val="00974BB1"/>
    <w:rsid w:val="00974E3B"/>
    <w:rsid w:val="0097526A"/>
    <w:rsid w:val="009755AF"/>
    <w:rsid w:val="00975A30"/>
    <w:rsid w:val="00975A45"/>
    <w:rsid w:val="00975F55"/>
    <w:rsid w:val="00975FD4"/>
    <w:rsid w:val="009766A6"/>
    <w:rsid w:val="00976759"/>
    <w:rsid w:val="009769A6"/>
    <w:rsid w:val="00976D91"/>
    <w:rsid w:val="00976ED7"/>
    <w:rsid w:val="00976F1C"/>
    <w:rsid w:val="009770D8"/>
    <w:rsid w:val="009800E6"/>
    <w:rsid w:val="00980257"/>
    <w:rsid w:val="009802EB"/>
    <w:rsid w:val="00980772"/>
    <w:rsid w:val="00981178"/>
    <w:rsid w:val="009812FD"/>
    <w:rsid w:val="009814FA"/>
    <w:rsid w:val="009815A8"/>
    <w:rsid w:val="0098237F"/>
    <w:rsid w:val="00982ABE"/>
    <w:rsid w:val="00982D6F"/>
    <w:rsid w:val="0098321F"/>
    <w:rsid w:val="0098395A"/>
    <w:rsid w:val="00983B41"/>
    <w:rsid w:val="00983E2E"/>
    <w:rsid w:val="00983F3D"/>
    <w:rsid w:val="00983F52"/>
    <w:rsid w:val="009841AA"/>
    <w:rsid w:val="00984860"/>
    <w:rsid w:val="00984BB4"/>
    <w:rsid w:val="00985798"/>
    <w:rsid w:val="00985A52"/>
    <w:rsid w:val="00985D44"/>
    <w:rsid w:val="00985D72"/>
    <w:rsid w:val="00986261"/>
    <w:rsid w:val="009867C5"/>
    <w:rsid w:val="00986CF5"/>
    <w:rsid w:val="00986FB2"/>
    <w:rsid w:val="009871B4"/>
    <w:rsid w:val="0098738D"/>
    <w:rsid w:val="00987BC3"/>
    <w:rsid w:val="00987DA6"/>
    <w:rsid w:val="009902E8"/>
    <w:rsid w:val="00990521"/>
    <w:rsid w:val="0099092E"/>
    <w:rsid w:val="00991344"/>
    <w:rsid w:val="0099166A"/>
    <w:rsid w:val="00992673"/>
    <w:rsid w:val="00993997"/>
    <w:rsid w:val="00993B23"/>
    <w:rsid w:val="00993BD7"/>
    <w:rsid w:val="00993F55"/>
    <w:rsid w:val="00994257"/>
    <w:rsid w:val="009942DC"/>
    <w:rsid w:val="00994734"/>
    <w:rsid w:val="009949A9"/>
    <w:rsid w:val="009953D3"/>
    <w:rsid w:val="00995589"/>
    <w:rsid w:val="00995979"/>
    <w:rsid w:val="00995A13"/>
    <w:rsid w:val="00995FF2"/>
    <w:rsid w:val="00996226"/>
    <w:rsid w:val="00997C1C"/>
    <w:rsid w:val="009A045D"/>
    <w:rsid w:val="009A05B6"/>
    <w:rsid w:val="009A0AD7"/>
    <w:rsid w:val="009A1464"/>
    <w:rsid w:val="009A1541"/>
    <w:rsid w:val="009A1B66"/>
    <w:rsid w:val="009A1F19"/>
    <w:rsid w:val="009A21B2"/>
    <w:rsid w:val="009A2365"/>
    <w:rsid w:val="009A2396"/>
    <w:rsid w:val="009A25DF"/>
    <w:rsid w:val="009A262D"/>
    <w:rsid w:val="009A2C92"/>
    <w:rsid w:val="009A3E23"/>
    <w:rsid w:val="009A41E7"/>
    <w:rsid w:val="009A445C"/>
    <w:rsid w:val="009A4732"/>
    <w:rsid w:val="009A5448"/>
    <w:rsid w:val="009A55EB"/>
    <w:rsid w:val="009A566C"/>
    <w:rsid w:val="009A573A"/>
    <w:rsid w:val="009A5A77"/>
    <w:rsid w:val="009A5B39"/>
    <w:rsid w:val="009A5D0B"/>
    <w:rsid w:val="009A6166"/>
    <w:rsid w:val="009A62D9"/>
    <w:rsid w:val="009A6B78"/>
    <w:rsid w:val="009A6DBE"/>
    <w:rsid w:val="009A74E9"/>
    <w:rsid w:val="009B0580"/>
    <w:rsid w:val="009B06D6"/>
    <w:rsid w:val="009B097C"/>
    <w:rsid w:val="009B0B00"/>
    <w:rsid w:val="009B0DE3"/>
    <w:rsid w:val="009B0EEA"/>
    <w:rsid w:val="009B1389"/>
    <w:rsid w:val="009B17C5"/>
    <w:rsid w:val="009B1B2B"/>
    <w:rsid w:val="009B1D03"/>
    <w:rsid w:val="009B23EA"/>
    <w:rsid w:val="009B2AA6"/>
    <w:rsid w:val="009B2C37"/>
    <w:rsid w:val="009B2C91"/>
    <w:rsid w:val="009B2EA7"/>
    <w:rsid w:val="009B3600"/>
    <w:rsid w:val="009B3D36"/>
    <w:rsid w:val="009B411B"/>
    <w:rsid w:val="009B565C"/>
    <w:rsid w:val="009B5842"/>
    <w:rsid w:val="009B5B65"/>
    <w:rsid w:val="009B5BF3"/>
    <w:rsid w:val="009B5C55"/>
    <w:rsid w:val="009B5C99"/>
    <w:rsid w:val="009B5CC5"/>
    <w:rsid w:val="009B6197"/>
    <w:rsid w:val="009B62C2"/>
    <w:rsid w:val="009B64B6"/>
    <w:rsid w:val="009B6833"/>
    <w:rsid w:val="009B6C72"/>
    <w:rsid w:val="009B74C9"/>
    <w:rsid w:val="009B76F1"/>
    <w:rsid w:val="009B7754"/>
    <w:rsid w:val="009B7A70"/>
    <w:rsid w:val="009B7B30"/>
    <w:rsid w:val="009B7F51"/>
    <w:rsid w:val="009B7FEB"/>
    <w:rsid w:val="009C031B"/>
    <w:rsid w:val="009C04E7"/>
    <w:rsid w:val="009C0808"/>
    <w:rsid w:val="009C0993"/>
    <w:rsid w:val="009C0C3C"/>
    <w:rsid w:val="009C0F88"/>
    <w:rsid w:val="009C0FD3"/>
    <w:rsid w:val="009C11DB"/>
    <w:rsid w:val="009C1311"/>
    <w:rsid w:val="009C199E"/>
    <w:rsid w:val="009C1C3F"/>
    <w:rsid w:val="009C1CFB"/>
    <w:rsid w:val="009C2B51"/>
    <w:rsid w:val="009C352E"/>
    <w:rsid w:val="009C35B1"/>
    <w:rsid w:val="009C3F9F"/>
    <w:rsid w:val="009C4086"/>
    <w:rsid w:val="009C4180"/>
    <w:rsid w:val="009C4318"/>
    <w:rsid w:val="009C4894"/>
    <w:rsid w:val="009C4B10"/>
    <w:rsid w:val="009C4BCD"/>
    <w:rsid w:val="009C4FAB"/>
    <w:rsid w:val="009C5090"/>
    <w:rsid w:val="009C5225"/>
    <w:rsid w:val="009C577A"/>
    <w:rsid w:val="009C57B8"/>
    <w:rsid w:val="009C60D4"/>
    <w:rsid w:val="009C6395"/>
    <w:rsid w:val="009C6649"/>
    <w:rsid w:val="009C67DF"/>
    <w:rsid w:val="009C710C"/>
    <w:rsid w:val="009C7672"/>
    <w:rsid w:val="009C7857"/>
    <w:rsid w:val="009D0587"/>
    <w:rsid w:val="009D0736"/>
    <w:rsid w:val="009D0F5B"/>
    <w:rsid w:val="009D110F"/>
    <w:rsid w:val="009D19FF"/>
    <w:rsid w:val="009D1D0C"/>
    <w:rsid w:val="009D1F42"/>
    <w:rsid w:val="009D1FD4"/>
    <w:rsid w:val="009D221F"/>
    <w:rsid w:val="009D22AF"/>
    <w:rsid w:val="009D29DC"/>
    <w:rsid w:val="009D2D18"/>
    <w:rsid w:val="009D2DF3"/>
    <w:rsid w:val="009D3107"/>
    <w:rsid w:val="009D351C"/>
    <w:rsid w:val="009D3E63"/>
    <w:rsid w:val="009D3EDA"/>
    <w:rsid w:val="009D4293"/>
    <w:rsid w:val="009D4314"/>
    <w:rsid w:val="009D4437"/>
    <w:rsid w:val="009D45D0"/>
    <w:rsid w:val="009D45DF"/>
    <w:rsid w:val="009D49BC"/>
    <w:rsid w:val="009D4E26"/>
    <w:rsid w:val="009D5191"/>
    <w:rsid w:val="009D53B8"/>
    <w:rsid w:val="009D5551"/>
    <w:rsid w:val="009D576D"/>
    <w:rsid w:val="009D5800"/>
    <w:rsid w:val="009D634C"/>
    <w:rsid w:val="009D7715"/>
    <w:rsid w:val="009D7950"/>
    <w:rsid w:val="009E0264"/>
    <w:rsid w:val="009E0288"/>
    <w:rsid w:val="009E0393"/>
    <w:rsid w:val="009E078E"/>
    <w:rsid w:val="009E0A76"/>
    <w:rsid w:val="009E1345"/>
    <w:rsid w:val="009E21F7"/>
    <w:rsid w:val="009E22A9"/>
    <w:rsid w:val="009E2396"/>
    <w:rsid w:val="009E2532"/>
    <w:rsid w:val="009E3200"/>
    <w:rsid w:val="009E3453"/>
    <w:rsid w:val="009E37EC"/>
    <w:rsid w:val="009E3979"/>
    <w:rsid w:val="009E3A98"/>
    <w:rsid w:val="009E3C14"/>
    <w:rsid w:val="009E3C3C"/>
    <w:rsid w:val="009E3ED7"/>
    <w:rsid w:val="009E4011"/>
    <w:rsid w:val="009E446B"/>
    <w:rsid w:val="009E4646"/>
    <w:rsid w:val="009E4B90"/>
    <w:rsid w:val="009E58F3"/>
    <w:rsid w:val="009E5B30"/>
    <w:rsid w:val="009E64DB"/>
    <w:rsid w:val="009E697A"/>
    <w:rsid w:val="009E6A3F"/>
    <w:rsid w:val="009E6C6E"/>
    <w:rsid w:val="009E6D9A"/>
    <w:rsid w:val="009E6FC9"/>
    <w:rsid w:val="009E763D"/>
    <w:rsid w:val="009E7BDD"/>
    <w:rsid w:val="009F05C6"/>
    <w:rsid w:val="009F08E3"/>
    <w:rsid w:val="009F1861"/>
    <w:rsid w:val="009F1AA7"/>
    <w:rsid w:val="009F1D7F"/>
    <w:rsid w:val="009F1F48"/>
    <w:rsid w:val="009F1FE9"/>
    <w:rsid w:val="009F2349"/>
    <w:rsid w:val="009F2481"/>
    <w:rsid w:val="009F263A"/>
    <w:rsid w:val="009F2941"/>
    <w:rsid w:val="009F29BC"/>
    <w:rsid w:val="009F32CE"/>
    <w:rsid w:val="009F341D"/>
    <w:rsid w:val="009F344A"/>
    <w:rsid w:val="009F36E9"/>
    <w:rsid w:val="009F38E0"/>
    <w:rsid w:val="009F3A54"/>
    <w:rsid w:val="009F3BCB"/>
    <w:rsid w:val="009F3D5B"/>
    <w:rsid w:val="009F3E12"/>
    <w:rsid w:val="009F41E3"/>
    <w:rsid w:val="009F492E"/>
    <w:rsid w:val="009F4A7B"/>
    <w:rsid w:val="009F533B"/>
    <w:rsid w:val="009F5AA5"/>
    <w:rsid w:val="009F63D1"/>
    <w:rsid w:val="009F698A"/>
    <w:rsid w:val="009F6C11"/>
    <w:rsid w:val="009F6D6A"/>
    <w:rsid w:val="009F72EF"/>
    <w:rsid w:val="009F756E"/>
    <w:rsid w:val="009F7BE8"/>
    <w:rsid w:val="009F7D4A"/>
    <w:rsid w:val="00A000B8"/>
    <w:rsid w:val="00A00843"/>
    <w:rsid w:val="00A00850"/>
    <w:rsid w:val="00A00970"/>
    <w:rsid w:val="00A01345"/>
    <w:rsid w:val="00A019E2"/>
    <w:rsid w:val="00A01A1D"/>
    <w:rsid w:val="00A01B75"/>
    <w:rsid w:val="00A0248A"/>
    <w:rsid w:val="00A02875"/>
    <w:rsid w:val="00A02BAB"/>
    <w:rsid w:val="00A02E71"/>
    <w:rsid w:val="00A02EE8"/>
    <w:rsid w:val="00A0339F"/>
    <w:rsid w:val="00A0375C"/>
    <w:rsid w:val="00A03895"/>
    <w:rsid w:val="00A03E4E"/>
    <w:rsid w:val="00A04010"/>
    <w:rsid w:val="00A0408A"/>
    <w:rsid w:val="00A0472E"/>
    <w:rsid w:val="00A047EC"/>
    <w:rsid w:val="00A052DC"/>
    <w:rsid w:val="00A05C1D"/>
    <w:rsid w:val="00A05EC6"/>
    <w:rsid w:val="00A05FBE"/>
    <w:rsid w:val="00A06B4B"/>
    <w:rsid w:val="00A073DF"/>
    <w:rsid w:val="00A07473"/>
    <w:rsid w:val="00A0765E"/>
    <w:rsid w:val="00A079B9"/>
    <w:rsid w:val="00A07A1C"/>
    <w:rsid w:val="00A10779"/>
    <w:rsid w:val="00A10AB0"/>
    <w:rsid w:val="00A10FFA"/>
    <w:rsid w:val="00A113A8"/>
    <w:rsid w:val="00A11CBB"/>
    <w:rsid w:val="00A11E73"/>
    <w:rsid w:val="00A11F4E"/>
    <w:rsid w:val="00A12065"/>
    <w:rsid w:val="00A1216D"/>
    <w:rsid w:val="00A121C2"/>
    <w:rsid w:val="00A12204"/>
    <w:rsid w:val="00A12421"/>
    <w:rsid w:val="00A12804"/>
    <w:rsid w:val="00A12993"/>
    <w:rsid w:val="00A12F19"/>
    <w:rsid w:val="00A1308C"/>
    <w:rsid w:val="00A13D6E"/>
    <w:rsid w:val="00A13E30"/>
    <w:rsid w:val="00A13FA3"/>
    <w:rsid w:val="00A14330"/>
    <w:rsid w:val="00A145D7"/>
    <w:rsid w:val="00A14784"/>
    <w:rsid w:val="00A14C13"/>
    <w:rsid w:val="00A150BD"/>
    <w:rsid w:val="00A1538D"/>
    <w:rsid w:val="00A15690"/>
    <w:rsid w:val="00A15E0E"/>
    <w:rsid w:val="00A16FFB"/>
    <w:rsid w:val="00A1767A"/>
    <w:rsid w:val="00A17708"/>
    <w:rsid w:val="00A17942"/>
    <w:rsid w:val="00A17FE0"/>
    <w:rsid w:val="00A2001F"/>
    <w:rsid w:val="00A20595"/>
    <w:rsid w:val="00A207EE"/>
    <w:rsid w:val="00A20C9D"/>
    <w:rsid w:val="00A20F94"/>
    <w:rsid w:val="00A21147"/>
    <w:rsid w:val="00A217A7"/>
    <w:rsid w:val="00A217CC"/>
    <w:rsid w:val="00A218A1"/>
    <w:rsid w:val="00A21A8A"/>
    <w:rsid w:val="00A21BA6"/>
    <w:rsid w:val="00A21C28"/>
    <w:rsid w:val="00A21F43"/>
    <w:rsid w:val="00A220B0"/>
    <w:rsid w:val="00A22CFD"/>
    <w:rsid w:val="00A23219"/>
    <w:rsid w:val="00A2445C"/>
    <w:rsid w:val="00A24897"/>
    <w:rsid w:val="00A24BA8"/>
    <w:rsid w:val="00A25ED9"/>
    <w:rsid w:val="00A26177"/>
    <w:rsid w:val="00A261B8"/>
    <w:rsid w:val="00A26282"/>
    <w:rsid w:val="00A26373"/>
    <w:rsid w:val="00A265D2"/>
    <w:rsid w:val="00A26C4C"/>
    <w:rsid w:val="00A26CBE"/>
    <w:rsid w:val="00A2785D"/>
    <w:rsid w:val="00A27A54"/>
    <w:rsid w:val="00A27FE1"/>
    <w:rsid w:val="00A30743"/>
    <w:rsid w:val="00A30980"/>
    <w:rsid w:val="00A3147B"/>
    <w:rsid w:val="00A3195B"/>
    <w:rsid w:val="00A32240"/>
    <w:rsid w:val="00A32522"/>
    <w:rsid w:val="00A3265C"/>
    <w:rsid w:val="00A326A5"/>
    <w:rsid w:val="00A32792"/>
    <w:rsid w:val="00A32943"/>
    <w:rsid w:val="00A32BA7"/>
    <w:rsid w:val="00A32BC5"/>
    <w:rsid w:val="00A33034"/>
    <w:rsid w:val="00A330E7"/>
    <w:rsid w:val="00A3394C"/>
    <w:rsid w:val="00A342B1"/>
    <w:rsid w:val="00A3463E"/>
    <w:rsid w:val="00A34B5A"/>
    <w:rsid w:val="00A34C00"/>
    <w:rsid w:val="00A34FF2"/>
    <w:rsid w:val="00A35230"/>
    <w:rsid w:val="00A35C06"/>
    <w:rsid w:val="00A36EAB"/>
    <w:rsid w:val="00A37182"/>
    <w:rsid w:val="00A378BB"/>
    <w:rsid w:val="00A37EF7"/>
    <w:rsid w:val="00A40187"/>
    <w:rsid w:val="00A40607"/>
    <w:rsid w:val="00A40A85"/>
    <w:rsid w:val="00A40C3F"/>
    <w:rsid w:val="00A41272"/>
    <w:rsid w:val="00A41D00"/>
    <w:rsid w:val="00A4207C"/>
    <w:rsid w:val="00A423D1"/>
    <w:rsid w:val="00A42427"/>
    <w:rsid w:val="00A4255F"/>
    <w:rsid w:val="00A428AC"/>
    <w:rsid w:val="00A42AD8"/>
    <w:rsid w:val="00A42C45"/>
    <w:rsid w:val="00A43626"/>
    <w:rsid w:val="00A4399F"/>
    <w:rsid w:val="00A44341"/>
    <w:rsid w:val="00A44561"/>
    <w:rsid w:val="00A445E6"/>
    <w:rsid w:val="00A44630"/>
    <w:rsid w:val="00A44675"/>
    <w:rsid w:val="00A44747"/>
    <w:rsid w:val="00A4649E"/>
    <w:rsid w:val="00A471CA"/>
    <w:rsid w:val="00A47373"/>
    <w:rsid w:val="00A477C4"/>
    <w:rsid w:val="00A47890"/>
    <w:rsid w:val="00A47AF4"/>
    <w:rsid w:val="00A47B69"/>
    <w:rsid w:val="00A47BE8"/>
    <w:rsid w:val="00A50000"/>
    <w:rsid w:val="00A50618"/>
    <w:rsid w:val="00A5080E"/>
    <w:rsid w:val="00A50F04"/>
    <w:rsid w:val="00A50F08"/>
    <w:rsid w:val="00A51300"/>
    <w:rsid w:val="00A5132D"/>
    <w:rsid w:val="00A518EF"/>
    <w:rsid w:val="00A51C07"/>
    <w:rsid w:val="00A51D4C"/>
    <w:rsid w:val="00A51D92"/>
    <w:rsid w:val="00A521AD"/>
    <w:rsid w:val="00A52827"/>
    <w:rsid w:val="00A52BCA"/>
    <w:rsid w:val="00A52C7D"/>
    <w:rsid w:val="00A52EE7"/>
    <w:rsid w:val="00A5380D"/>
    <w:rsid w:val="00A53907"/>
    <w:rsid w:val="00A53D0C"/>
    <w:rsid w:val="00A54258"/>
    <w:rsid w:val="00A5466F"/>
    <w:rsid w:val="00A5492B"/>
    <w:rsid w:val="00A54DD3"/>
    <w:rsid w:val="00A54FE1"/>
    <w:rsid w:val="00A55314"/>
    <w:rsid w:val="00A55973"/>
    <w:rsid w:val="00A5612B"/>
    <w:rsid w:val="00A566B4"/>
    <w:rsid w:val="00A56CD6"/>
    <w:rsid w:val="00A571F5"/>
    <w:rsid w:val="00A57C58"/>
    <w:rsid w:val="00A60251"/>
    <w:rsid w:val="00A605E2"/>
    <w:rsid w:val="00A606DC"/>
    <w:rsid w:val="00A60855"/>
    <w:rsid w:val="00A60A00"/>
    <w:rsid w:val="00A60A85"/>
    <w:rsid w:val="00A6134E"/>
    <w:rsid w:val="00A6151E"/>
    <w:rsid w:val="00A6155B"/>
    <w:rsid w:val="00A61732"/>
    <w:rsid w:val="00A61DDC"/>
    <w:rsid w:val="00A622B4"/>
    <w:rsid w:val="00A6345F"/>
    <w:rsid w:val="00A6394C"/>
    <w:rsid w:val="00A64B38"/>
    <w:rsid w:val="00A6530A"/>
    <w:rsid w:val="00A6575A"/>
    <w:rsid w:val="00A659B6"/>
    <w:rsid w:val="00A65BAB"/>
    <w:rsid w:val="00A65F21"/>
    <w:rsid w:val="00A66217"/>
    <w:rsid w:val="00A664B2"/>
    <w:rsid w:val="00A6686F"/>
    <w:rsid w:val="00A669CF"/>
    <w:rsid w:val="00A66D78"/>
    <w:rsid w:val="00A67063"/>
    <w:rsid w:val="00A67140"/>
    <w:rsid w:val="00A6721E"/>
    <w:rsid w:val="00A6737C"/>
    <w:rsid w:val="00A6763A"/>
    <w:rsid w:val="00A67BE0"/>
    <w:rsid w:val="00A70261"/>
    <w:rsid w:val="00A70394"/>
    <w:rsid w:val="00A704D0"/>
    <w:rsid w:val="00A7058E"/>
    <w:rsid w:val="00A707B3"/>
    <w:rsid w:val="00A70828"/>
    <w:rsid w:val="00A70944"/>
    <w:rsid w:val="00A70B20"/>
    <w:rsid w:val="00A70F45"/>
    <w:rsid w:val="00A71C0F"/>
    <w:rsid w:val="00A71CDA"/>
    <w:rsid w:val="00A71F37"/>
    <w:rsid w:val="00A7217D"/>
    <w:rsid w:val="00A725BC"/>
    <w:rsid w:val="00A7276D"/>
    <w:rsid w:val="00A72F05"/>
    <w:rsid w:val="00A7335C"/>
    <w:rsid w:val="00A739D6"/>
    <w:rsid w:val="00A7407C"/>
    <w:rsid w:val="00A740D2"/>
    <w:rsid w:val="00A745B4"/>
    <w:rsid w:val="00A749CB"/>
    <w:rsid w:val="00A7543C"/>
    <w:rsid w:val="00A75756"/>
    <w:rsid w:val="00A757F2"/>
    <w:rsid w:val="00A75BE4"/>
    <w:rsid w:val="00A76787"/>
    <w:rsid w:val="00A76816"/>
    <w:rsid w:val="00A77164"/>
    <w:rsid w:val="00A77237"/>
    <w:rsid w:val="00A802B7"/>
    <w:rsid w:val="00A806C5"/>
    <w:rsid w:val="00A80872"/>
    <w:rsid w:val="00A80885"/>
    <w:rsid w:val="00A81866"/>
    <w:rsid w:val="00A818AA"/>
    <w:rsid w:val="00A819CC"/>
    <w:rsid w:val="00A81F18"/>
    <w:rsid w:val="00A823EB"/>
    <w:rsid w:val="00A82F0F"/>
    <w:rsid w:val="00A83041"/>
    <w:rsid w:val="00A8322F"/>
    <w:rsid w:val="00A83E44"/>
    <w:rsid w:val="00A844EC"/>
    <w:rsid w:val="00A84739"/>
    <w:rsid w:val="00A84828"/>
    <w:rsid w:val="00A84A55"/>
    <w:rsid w:val="00A84B02"/>
    <w:rsid w:val="00A84F77"/>
    <w:rsid w:val="00A84FF8"/>
    <w:rsid w:val="00A8521B"/>
    <w:rsid w:val="00A8554E"/>
    <w:rsid w:val="00A85EC2"/>
    <w:rsid w:val="00A86098"/>
    <w:rsid w:val="00A86527"/>
    <w:rsid w:val="00A866E7"/>
    <w:rsid w:val="00A86748"/>
    <w:rsid w:val="00A8686B"/>
    <w:rsid w:val="00A86FE2"/>
    <w:rsid w:val="00A876D5"/>
    <w:rsid w:val="00A8792F"/>
    <w:rsid w:val="00A87AEA"/>
    <w:rsid w:val="00A87DE7"/>
    <w:rsid w:val="00A87DFC"/>
    <w:rsid w:val="00A9036B"/>
    <w:rsid w:val="00A90854"/>
    <w:rsid w:val="00A90970"/>
    <w:rsid w:val="00A90BBF"/>
    <w:rsid w:val="00A911FC"/>
    <w:rsid w:val="00A914FB"/>
    <w:rsid w:val="00A91BB3"/>
    <w:rsid w:val="00A91C78"/>
    <w:rsid w:val="00A91D35"/>
    <w:rsid w:val="00A91F75"/>
    <w:rsid w:val="00A921E9"/>
    <w:rsid w:val="00A9243B"/>
    <w:rsid w:val="00A9336D"/>
    <w:rsid w:val="00A933A6"/>
    <w:rsid w:val="00A93655"/>
    <w:rsid w:val="00A93A87"/>
    <w:rsid w:val="00A93AC2"/>
    <w:rsid w:val="00A93E03"/>
    <w:rsid w:val="00A94100"/>
    <w:rsid w:val="00A94264"/>
    <w:rsid w:val="00A944C7"/>
    <w:rsid w:val="00A94E1C"/>
    <w:rsid w:val="00A94E86"/>
    <w:rsid w:val="00A95035"/>
    <w:rsid w:val="00A95146"/>
    <w:rsid w:val="00A960F0"/>
    <w:rsid w:val="00A964F3"/>
    <w:rsid w:val="00A96688"/>
    <w:rsid w:val="00A966D4"/>
    <w:rsid w:val="00A96ADD"/>
    <w:rsid w:val="00A97430"/>
    <w:rsid w:val="00A974B1"/>
    <w:rsid w:val="00A978D0"/>
    <w:rsid w:val="00A97B4E"/>
    <w:rsid w:val="00AA059F"/>
    <w:rsid w:val="00AA0999"/>
    <w:rsid w:val="00AA0AC7"/>
    <w:rsid w:val="00AA0C23"/>
    <w:rsid w:val="00AA15C3"/>
    <w:rsid w:val="00AA1657"/>
    <w:rsid w:val="00AA1B9E"/>
    <w:rsid w:val="00AA1BB1"/>
    <w:rsid w:val="00AA1FCF"/>
    <w:rsid w:val="00AA2262"/>
    <w:rsid w:val="00AA2486"/>
    <w:rsid w:val="00AA2C8F"/>
    <w:rsid w:val="00AA2CC4"/>
    <w:rsid w:val="00AA31AF"/>
    <w:rsid w:val="00AA3412"/>
    <w:rsid w:val="00AA41AD"/>
    <w:rsid w:val="00AA45A0"/>
    <w:rsid w:val="00AA45C5"/>
    <w:rsid w:val="00AA50AA"/>
    <w:rsid w:val="00AA5580"/>
    <w:rsid w:val="00AA5979"/>
    <w:rsid w:val="00AA606E"/>
    <w:rsid w:val="00AA6411"/>
    <w:rsid w:val="00AA6751"/>
    <w:rsid w:val="00AA766C"/>
    <w:rsid w:val="00AA79DF"/>
    <w:rsid w:val="00AA7C62"/>
    <w:rsid w:val="00AA7C6D"/>
    <w:rsid w:val="00AA7D22"/>
    <w:rsid w:val="00AB0756"/>
    <w:rsid w:val="00AB07F4"/>
    <w:rsid w:val="00AB09B4"/>
    <w:rsid w:val="00AB0C5A"/>
    <w:rsid w:val="00AB0EBB"/>
    <w:rsid w:val="00AB11CF"/>
    <w:rsid w:val="00AB154D"/>
    <w:rsid w:val="00AB1923"/>
    <w:rsid w:val="00AB1AD9"/>
    <w:rsid w:val="00AB235A"/>
    <w:rsid w:val="00AB23F3"/>
    <w:rsid w:val="00AB25C3"/>
    <w:rsid w:val="00AB2AEC"/>
    <w:rsid w:val="00AB2CB2"/>
    <w:rsid w:val="00AB334C"/>
    <w:rsid w:val="00AB3678"/>
    <w:rsid w:val="00AB37F9"/>
    <w:rsid w:val="00AB392C"/>
    <w:rsid w:val="00AB3AA8"/>
    <w:rsid w:val="00AB4161"/>
    <w:rsid w:val="00AB4307"/>
    <w:rsid w:val="00AB44B7"/>
    <w:rsid w:val="00AB4B10"/>
    <w:rsid w:val="00AB4C1E"/>
    <w:rsid w:val="00AB4D6C"/>
    <w:rsid w:val="00AB4FFC"/>
    <w:rsid w:val="00AB5209"/>
    <w:rsid w:val="00AB52EE"/>
    <w:rsid w:val="00AB5358"/>
    <w:rsid w:val="00AB5C6F"/>
    <w:rsid w:val="00AB5CF7"/>
    <w:rsid w:val="00AB628C"/>
    <w:rsid w:val="00AB62FB"/>
    <w:rsid w:val="00AB6CA8"/>
    <w:rsid w:val="00AB6E0F"/>
    <w:rsid w:val="00AB7159"/>
    <w:rsid w:val="00AB72CF"/>
    <w:rsid w:val="00AB73A9"/>
    <w:rsid w:val="00AB7761"/>
    <w:rsid w:val="00AC00D0"/>
    <w:rsid w:val="00AC00FC"/>
    <w:rsid w:val="00AC029D"/>
    <w:rsid w:val="00AC0461"/>
    <w:rsid w:val="00AC0564"/>
    <w:rsid w:val="00AC0C3E"/>
    <w:rsid w:val="00AC0CCF"/>
    <w:rsid w:val="00AC1181"/>
    <w:rsid w:val="00AC1460"/>
    <w:rsid w:val="00AC1698"/>
    <w:rsid w:val="00AC1AC9"/>
    <w:rsid w:val="00AC1F78"/>
    <w:rsid w:val="00AC2655"/>
    <w:rsid w:val="00AC29C6"/>
    <w:rsid w:val="00AC3311"/>
    <w:rsid w:val="00AC33E2"/>
    <w:rsid w:val="00AC3410"/>
    <w:rsid w:val="00AC3536"/>
    <w:rsid w:val="00AC3661"/>
    <w:rsid w:val="00AC3730"/>
    <w:rsid w:val="00AC3B81"/>
    <w:rsid w:val="00AC3BF4"/>
    <w:rsid w:val="00AC3DBD"/>
    <w:rsid w:val="00AC3F0B"/>
    <w:rsid w:val="00AC450F"/>
    <w:rsid w:val="00AC4D0E"/>
    <w:rsid w:val="00AC4D2D"/>
    <w:rsid w:val="00AC4D8B"/>
    <w:rsid w:val="00AC4F38"/>
    <w:rsid w:val="00AC5092"/>
    <w:rsid w:val="00AC5709"/>
    <w:rsid w:val="00AC581A"/>
    <w:rsid w:val="00AC5A77"/>
    <w:rsid w:val="00AC5DC0"/>
    <w:rsid w:val="00AC5E5D"/>
    <w:rsid w:val="00AC5FD3"/>
    <w:rsid w:val="00AC61FC"/>
    <w:rsid w:val="00AC6943"/>
    <w:rsid w:val="00AC713C"/>
    <w:rsid w:val="00AC798F"/>
    <w:rsid w:val="00AC7B1E"/>
    <w:rsid w:val="00AC7F78"/>
    <w:rsid w:val="00AD0450"/>
    <w:rsid w:val="00AD0859"/>
    <w:rsid w:val="00AD0DAC"/>
    <w:rsid w:val="00AD1089"/>
    <w:rsid w:val="00AD22AB"/>
    <w:rsid w:val="00AD2DCD"/>
    <w:rsid w:val="00AD2E28"/>
    <w:rsid w:val="00AD34CC"/>
    <w:rsid w:val="00AD3624"/>
    <w:rsid w:val="00AD3AF0"/>
    <w:rsid w:val="00AD437D"/>
    <w:rsid w:val="00AD45CC"/>
    <w:rsid w:val="00AD4610"/>
    <w:rsid w:val="00AD4859"/>
    <w:rsid w:val="00AD4A06"/>
    <w:rsid w:val="00AD4E1B"/>
    <w:rsid w:val="00AD5170"/>
    <w:rsid w:val="00AD5610"/>
    <w:rsid w:val="00AD5E42"/>
    <w:rsid w:val="00AD6436"/>
    <w:rsid w:val="00AD66BC"/>
    <w:rsid w:val="00AD6A31"/>
    <w:rsid w:val="00AD6C83"/>
    <w:rsid w:val="00AD6EB1"/>
    <w:rsid w:val="00AD6ECA"/>
    <w:rsid w:val="00AD714C"/>
    <w:rsid w:val="00AD7EEA"/>
    <w:rsid w:val="00AE017C"/>
    <w:rsid w:val="00AE05D1"/>
    <w:rsid w:val="00AE07E5"/>
    <w:rsid w:val="00AE0DD8"/>
    <w:rsid w:val="00AE0F2D"/>
    <w:rsid w:val="00AE15C4"/>
    <w:rsid w:val="00AE221E"/>
    <w:rsid w:val="00AE2930"/>
    <w:rsid w:val="00AE2A08"/>
    <w:rsid w:val="00AE334A"/>
    <w:rsid w:val="00AE36D9"/>
    <w:rsid w:val="00AE3E85"/>
    <w:rsid w:val="00AE463F"/>
    <w:rsid w:val="00AE4688"/>
    <w:rsid w:val="00AE49DD"/>
    <w:rsid w:val="00AE4E4D"/>
    <w:rsid w:val="00AE4F3D"/>
    <w:rsid w:val="00AE59AF"/>
    <w:rsid w:val="00AE6F1B"/>
    <w:rsid w:val="00AE75AB"/>
    <w:rsid w:val="00AE778D"/>
    <w:rsid w:val="00AE77D2"/>
    <w:rsid w:val="00AF0B96"/>
    <w:rsid w:val="00AF0D67"/>
    <w:rsid w:val="00AF122E"/>
    <w:rsid w:val="00AF124F"/>
    <w:rsid w:val="00AF16AA"/>
    <w:rsid w:val="00AF1D88"/>
    <w:rsid w:val="00AF2216"/>
    <w:rsid w:val="00AF22B8"/>
    <w:rsid w:val="00AF246D"/>
    <w:rsid w:val="00AF29BF"/>
    <w:rsid w:val="00AF2D19"/>
    <w:rsid w:val="00AF33E3"/>
    <w:rsid w:val="00AF3708"/>
    <w:rsid w:val="00AF3948"/>
    <w:rsid w:val="00AF3C58"/>
    <w:rsid w:val="00AF4474"/>
    <w:rsid w:val="00AF45C3"/>
    <w:rsid w:val="00AF4CA4"/>
    <w:rsid w:val="00AF4FBD"/>
    <w:rsid w:val="00AF5278"/>
    <w:rsid w:val="00AF54B2"/>
    <w:rsid w:val="00AF6597"/>
    <w:rsid w:val="00AF68E5"/>
    <w:rsid w:val="00AF68FC"/>
    <w:rsid w:val="00AF6D4A"/>
    <w:rsid w:val="00AF6FD9"/>
    <w:rsid w:val="00B0079C"/>
    <w:rsid w:val="00B007D8"/>
    <w:rsid w:val="00B00E56"/>
    <w:rsid w:val="00B014CC"/>
    <w:rsid w:val="00B017C6"/>
    <w:rsid w:val="00B01C3C"/>
    <w:rsid w:val="00B01D4E"/>
    <w:rsid w:val="00B020A7"/>
    <w:rsid w:val="00B02EA7"/>
    <w:rsid w:val="00B03492"/>
    <w:rsid w:val="00B035EA"/>
    <w:rsid w:val="00B035F0"/>
    <w:rsid w:val="00B039A5"/>
    <w:rsid w:val="00B03BF9"/>
    <w:rsid w:val="00B04293"/>
    <w:rsid w:val="00B04773"/>
    <w:rsid w:val="00B04979"/>
    <w:rsid w:val="00B04A6A"/>
    <w:rsid w:val="00B04CC2"/>
    <w:rsid w:val="00B050B8"/>
    <w:rsid w:val="00B05229"/>
    <w:rsid w:val="00B05283"/>
    <w:rsid w:val="00B058B4"/>
    <w:rsid w:val="00B058B7"/>
    <w:rsid w:val="00B059F6"/>
    <w:rsid w:val="00B05ABF"/>
    <w:rsid w:val="00B05B32"/>
    <w:rsid w:val="00B05C65"/>
    <w:rsid w:val="00B05EC7"/>
    <w:rsid w:val="00B063A6"/>
    <w:rsid w:val="00B06729"/>
    <w:rsid w:val="00B067FA"/>
    <w:rsid w:val="00B0718A"/>
    <w:rsid w:val="00B07333"/>
    <w:rsid w:val="00B0775B"/>
    <w:rsid w:val="00B07C48"/>
    <w:rsid w:val="00B07DAA"/>
    <w:rsid w:val="00B07E0F"/>
    <w:rsid w:val="00B1014A"/>
    <w:rsid w:val="00B101EC"/>
    <w:rsid w:val="00B10256"/>
    <w:rsid w:val="00B10A0A"/>
    <w:rsid w:val="00B113FB"/>
    <w:rsid w:val="00B114E8"/>
    <w:rsid w:val="00B11835"/>
    <w:rsid w:val="00B11A6B"/>
    <w:rsid w:val="00B11AA9"/>
    <w:rsid w:val="00B11C68"/>
    <w:rsid w:val="00B11E97"/>
    <w:rsid w:val="00B1207E"/>
    <w:rsid w:val="00B12471"/>
    <w:rsid w:val="00B125EC"/>
    <w:rsid w:val="00B126F3"/>
    <w:rsid w:val="00B127B2"/>
    <w:rsid w:val="00B128D6"/>
    <w:rsid w:val="00B12A01"/>
    <w:rsid w:val="00B12DF0"/>
    <w:rsid w:val="00B12EC7"/>
    <w:rsid w:val="00B132EF"/>
    <w:rsid w:val="00B1331F"/>
    <w:rsid w:val="00B13930"/>
    <w:rsid w:val="00B13962"/>
    <w:rsid w:val="00B13C56"/>
    <w:rsid w:val="00B13EDC"/>
    <w:rsid w:val="00B149A0"/>
    <w:rsid w:val="00B149A8"/>
    <w:rsid w:val="00B1535E"/>
    <w:rsid w:val="00B159FD"/>
    <w:rsid w:val="00B15AF1"/>
    <w:rsid w:val="00B16237"/>
    <w:rsid w:val="00B163C4"/>
    <w:rsid w:val="00B165F0"/>
    <w:rsid w:val="00B1692C"/>
    <w:rsid w:val="00B16B49"/>
    <w:rsid w:val="00B16BE9"/>
    <w:rsid w:val="00B16E34"/>
    <w:rsid w:val="00B17918"/>
    <w:rsid w:val="00B17A92"/>
    <w:rsid w:val="00B17BC7"/>
    <w:rsid w:val="00B17D0B"/>
    <w:rsid w:val="00B2048A"/>
    <w:rsid w:val="00B205B7"/>
    <w:rsid w:val="00B2087E"/>
    <w:rsid w:val="00B20E63"/>
    <w:rsid w:val="00B211A2"/>
    <w:rsid w:val="00B213FC"/>
    <w:rsid w:val="00B2150A"/>
    <w:rsid w:val="00B21918"/>
    <w:rsid w:val="00B219D8"/>
    <w:rsid w:val="00B21E98"/>
    <w:rsid w:val="00B22107"/>
    <w:rsid w:val="00B221D4"/>
    <w:rsid w:val="00B222C4"/>
    <w:rsid w:val="00B22800"/>
    <w:rsid w:val="00B2370A"/>
    <w:rsid w:val="00B23827"/>
    <w:rsid w:val="00B23BC4"/>
    <w:rsid w:val="00B23FC0"/>
    <w:rsid w:val="00B25094"/>
    <w:rsid w:val="00B2575C"/>
    <w:rsid w:val="00B25E66"/>
    <w:rsid w:val="00B263D6"/>
    <w:rsid w:val="00B26916"/>
    <w:rsid w:val="00B27105"/>
    <w:rsid w:val="00B3021F"/>
    <w:rsid w:val="00B302E6"/>
    <w:rsid w:val="00B30637"/>
    <w:rsid w:val="00B30AEE"/>
    <w:rsid w:val="00B30B02"/>
    <w:rsid w:val="00B30BF7"/>
    <w:rsid w:val="00B30C62"/>
    <w:rsid w:val="00B31AE4"/>
    <w:rsid w:val="00B31DA3"/>
    <w:rsid w:val="00B31E98"/>
    <w:rsid w:val="00B326C5"/>
    <w:rsid w:val="00B32A77"/>
    <w:rsid w:val="00B32D04"/>
    <w:rsid w:val="00B33261"/>
    <w:rsid w:val="00B338C8"/>
    <w:rsid w:val="00B33CFE"/>
    <w:rsid w:val="00B33F68"/>
    <w:rsid w:val="00B3411E"/>
    <w:rsid w:val="00B34B76"/>
    <w:rsid w:val="00B34DFD"/>
    <w:rsid w:val="00B34E2F"/>
    <w:rsid w:val="00B35008"/>
    <w:rsid w:val="00B358DC"/>
    <w:rsid w:val="00B363C7"/>
    <w:rsid w:val="00B3650B"/>
    <w:rsid w:val="00B36CA6"/>
    <w:rsid w:val="00B36F78"/>
    <w:rsid w:val="00B37060"/>
    <w:rsid w:val="00B37297"/>
    <w:rsid w:val="00B377B6"/>
    <w:rsid w:val="00B40046"/>
    <w:rsid w:val="00B40278"/>
    <w:rsid w:val="00B404B7"/>
    <w:rsid w:val="00B408A8"/>
    <w:rsid w:val="00B40B7C"/>
    <w:rsid w:val="00B40D00"/>
    <w:rsid w:val="00B40DD3"/>
    <w:rsid w:val="00B40F92"/>
    <w:rsid w:val="00B4107F"/>
    <w:rsid w:val="00B42120"/>
    <w:rsid w:val="00B42553"/>
    <w:rsid w:val="00B42555"/>
    <w:rsid w:val="00B430A0"/>
    <w:rsid w:val="00B4346D"/>
    <w:rsid w:val="00B438B5"/>
    <w:rsid w:val="00B438D5"/>
    <w:rsid w:val="00B43E23"/>
    <w:rsid w:val="00B44083"/>
    <w:rsid w:val="00B44241"/>
    <w:rsid w:val="00B4441F"/>
    <w:rsid w:val="00B444FB"/>
    <w:rsid w:val="00B44C34"/>
    <w:rsid w:val="00B44CB1"/>
    <w:rsid w:val="00B44ED3"/>
    <w:rsid w:val="00B4537E"/>
    <w:rsid w:val="00B4551E"/>
    <w:rsid w:val="00B45707"/>
    <w:rsid w:val="00B46B85"/>
    <w:rsid w:val="00B46BC9"/>
    <w:rsid w:val="00B46BFC"/>
    <w:rsid w:val="00B47639"/>
    <w:rsid w:val="00B477AD"/>
    <w:rsid w:val="00B47903"/>
    <w:rsid w:val="00B47F02"/>
    <w:rsid w:val="00B504B2"/>
    <w:rsid w:val="00B50ADF"/>
    <w:rsid w:val="00B510B5"/>
    <w:rsid w:val="00B516E9"/>
    <w:rsid w:val="00B518A9"/>
    <w:rsid w:val="00B51A46"/>
    <w:rsid w:val="00B51ABE"/>
    <w:rsid w:val="00B51BA1"/>
    <w:rsid w:val="00B51DA0"/>
    <w:rsid w:val="00B528DB"/>
    <w:rsid w:val="00B52B44"/>
    <w:rsid w:val="00B52E5D"/>
    <w:rsid w:val="00B53160"/>
    <w:rsid w:val="00B533EC"/>
    <w:rsid w:val="00B53D48"/>
    <w:rsid w:val="00B54CEF"/>
    <w:rsid w:val="00B552F5"/>
    <w:rsid w:val="00B55487"/>
    <w:rsid w:val="00B5566E"/>
    <w:rsid w:val="00B55946"/>
    <w:rsid w:val="00B55B41"/>
    <w:rsid w:val="00B55D59"/>
    <w:rsid w:val="00B55F5D"/>
    <w:rsid w:val="00B56DF1"/>
    <w:rsid w:val="00B56E0D"/>
    <w:rsid w:val="00B5727E"/>
    <w:rsid w:val="00B5779D"/>
    <w:rsid w:val="00B57A3B"/>
    <w:rsid w:val="00B57A5E"/>
    <w:rsid w:val="00B57B62"/>
    <w:rsid w:val="00B57EC0"/>
    <w:rsid w:val="00B60589"/>
    <w:rsid w:val="00B60F13"/>
    <w:rsid w:val="00B61912"/>
    <w:rsid w:val="00B61B27"/>
    <w:rsid w:val="00B61BAF"/>
    <w:rsid w:val="00B6214D"/>
    <w:rsid w:val="00B6216B"/>
    <w:rsid w:val="00B621B7"/>
    <w:rsid w:val="00B62729"/>
    <w:rsid w:val="00B62787"/>
    <w:rsid w:val="00B62A34"/>
    <w:rsid w:val="00B62A9B"/>
    <w:rsid w:val="00B62FAA"/>
    <w:rsid w:val="00B630CD"/>
    <w:rsid w:val="00B639FC"/>
    <w:rsid w:val="00B63AEB"/>
    <w:rsid w:val="00B642BD"/>
    <w:rsid w:val="00B64456"/>
    <w:rsid w:val="00B64522"/>
    <w:rsid w:val="00B6457E"/>
    <w:rsid w:val="00B6474A"/>
    <w:rsid w:val="00B64901"/>
    <w:rsid w:val="00B64A29"/>
    <w:rsid w:val="00B64B31"/>
    <w:rsid w:val="00B64BD5"/>
    <w:rsid w:val="00B64E74"/>
    <w:rsid w:val="00B65026"/>
    <w:rsid w:val="00B655A0"/>
    <w:rsid w:val="00B65EEB"/>
    <w:rsid w:val="00B6611B"/>
    <w:rsid w:val="00B66369"/>
    <w:rsid w:val="00B6667D"/>
    <w:rsid w:val="00B66CCD"/>
    <w:rsid w:val="00B66EF9"/>
    <w:rsid w:val="00B67402"/>
    <w:rsid w:val="00B67540"/>
    <w:rsid w:val="00B678AA"/>
    <w:rsid w:val="00B67ADF"/>
    <w:rsid w:val="00B67D04"/>
    <w:rsid w:val="00B67F00"/>
    <w:rsid w:val="00B7016E"/>
    <w:rsid w:val="00B70857"/>
    <w:rsid w:val="00B7096E"/>
    <w:rsid w:val="00B70A6C"/>
    <w:rsid w:val="00B71017"/>
    <w:rsid w:val="00B71047"/>
    <w:rsid w:val="00B72B45"/>
    <w:rsid w:val="00B72CDA"/>
    <w:rsid w:val="00B72F66"/>
    <w:rsid w:val="00B731DB"/>
    <w:rsid w:val="00B733BC"/>
    <w:rsid w:val="00B7341B"/>
    <w:rsid w:val="00B737F9"/>
    <w:rsid w:val="00B73820"/>
    <w:rsid w:val="00B7392E"/>
    <w:rsid w:val="00B73C70"/>
    <w:rsid w:val="00B73D6E"/>
    <w:rsid w:val="00B73F17"/>
    <w:rsid w:val="00B74088"/>
    <w:rsid w:val="00B742D3"/>
    <w:rsid w:val="00B74658"/>
    <w:rsid w:val="00B74883"/>
    <w:rsid w:val="00B74E76"/>
    <w:rsid w:val="00B750B4"/>
    <w:rsid w:val="00B750D5"/>
    <w:rsid w:val="00B756DB"/>
    <w:rsid w:val="00B757AE"/>
    <w:rsid w:val="00B75BC7"/>
    <w:rsid w:val="00B75DB0"/>
    <w:rsid w:val="00B760AC"/>
    <w:rsid w:val="00B76116"/>
    <w:rsid w:val="00B76979"/>
    <w:rsid w:val="00B7698C"/>
    <w:rsid w:val="00B76D2A"/>
    <w:rsid w:val="00B76DBD"/>
    <w:rsid w:val="00B76F2B"/>
    <w:rsid w:val="00B7704B"/>
    <w:rsid w:val="00B773ED"/>
    <w:rsid w:val="00B774BD"/>
    <w:rsid w:val="00B77C46"/>
    <w:rsid w:val="00B77DE7"/>
    <w:rsid w:val="00B77E2C"/>
    <w:rsid w:val="00B800D7"/>
    <w:rsid w:val="00B804FE"/>
    <w:rsid w:val="00B8066B"/>
    <w:rsid w:val="00B807B8"/>
    <w:rsid w:val="00B809D1"/>
    <w:rsid w:val="00B82044"/>
    <w:rsid w:val="00B82BA8"/>
    <w:rsid w:val="00B82FA8"/>
    <w:rsid w:val="00B832E1"/>
    <w:rsid w:val="00B83D9D"/>
    <w:rsid w:val="00B84A1A"/>
    <w:rsid w:val="00B84B8A"/>
    <w:rsid w:val="00B84CF7"/>
    <w:rsid w:val="00B84F45"/>
    <w:rsid w:val="00B85167"/>
    <w:rsid w:val="00B85385"/>
    <w:rsid w:val="00B85731"/>
    <w:rsid w:val="00B857F6"/>
    <w:rsid w:val="00B85E19"/>
    <w:rsid w:val="00B86345"/>
    <w:rsid w:val="00B863B8"/>
    <w:rsid w:val="00B871C2"/>
    <w:rsid w:val="00B8747A"/>
    <w:rsid w:val="00B876EF"/>
    <w:rsid w:val="00B87FBC"/>
    <w:rsid w:val="00B9080D"/>
    <w:rsid w:val="00B90D61"/>
    <w:rsid w:val="00B90EA2"/>
    <w:rsid w:val="00B90EB9"/>
    <w:rsid w:val="00B91A1C"/>
    <w:rsid w:val="00B91A5C"/>
    <w:rsid w:val="00B91DA3"/>
    <w:rsid w:val="00B9205F"/>
    <w:rsid w:val="00B9228E"/>
    <w:rsid w:val="00B9262E"/>
    <w:rsid w:val="00B92EFD"/>
    <w:rsid w:val="00B9330F"/>
    <w:rsid w:val="00B93514"/>
    <w:rsid w:val="00B936BB"/>
    <w:rsid w:val="00B93C16"/>
    <w:rsid w:val="00B93FAF"/>
    <w:rsid w:val="00B94108"/>
    <w:rsid w:val="00B945F6"/>
    <w:rsid w:val="00B94759"/>
    <w:rsid w:val="00B947E1"/>
    <w:rsid w:val="00B94D2F"/>
    <w:rsid w:val="00B94F0A"/>
    <w:rsid w:val="00B94F5F"/>
    <w:rsid w:val="00B960ED"/>
    <w:rsid w:val="00B97158"/>
    <w:rsid w:val="00B972A1"/>
    <w:rsid w:val="00B975DE"/>
    <w:rsid w:val="00B97A66"/>
    <w:rsid w:val="00BA00D6"/>
    <w:rsid w:val="00BA0768"/>
    <w:rsid w:val="00BA0A65"/>
    <w:rsid w:val="00BA0B5F"/>
    <w:rsid w:val="00BA0C14"/>
    <w:rsid w:val="00BA0CA5"/>
    <w:rsid w:val="00BA112E"/>
    <w:rsid w:val="00BA12DC"/>
    <w:rsid w:val="00BA1891"/>
    <w:rsid w:val="00BA1A8C"/>
    <w:rsid w:val="00BA2DE8"/>
    <w:rsid w:val="00BA2E07"/>
    <w:rsid w:val="00BA35FE"/>
    <w:rsid w:val="00BA4068"/>
    <w:rsid w:val="00BA4340"/>
    <w:rsid w:val="00BA44F1"/>
    <w:rsid w:val="00BA4539"/>
    <w:rsid w:val="00BA4587"/>
    <w:rsid w:val="00BA4CC5"/>
    <w:rsid w:val="00BA56AC"/>
    <w:rsid w:val="00BA6019"/>
    <w:rsid w:val="00BA60B0"/>
    <w:rsid w:val="00BA6465"/>
    <w:rsid w:val="00BA64CF"/>
    <w:rsid w:val="00BA663E"/>
    <w:rsid w:val="00BA7059"/>
    <w:rsid w:val="00BA7559"/>
    <w:rsid w:val="00BA7791"/>
    <w:rsid w:val="00BA7B51"/>
    <w:rsid w:val="00BB0001"/>
    <w:rsid w:val="00BB0BD9"/>
    <w:rsid w:val="00BB19E3"/>
    <w:rsid w:val="00BB1A0F"/>
    <w:rsid w:val="00BB1F75"/>
    <w:rsid w:val="00BB2D8A"/>
    <w:rsid w:val="00BB2DAB"/>
    <w:rsid w:val="00BB334B"/>
    <w:rsid w:val="00BB4689"/>
    <w:rsid w:val="00BB4BB1"/>
    <w:rsid w:val="00BB5001"/>
    <w:rsid w:val="00BB5E32"/>
    <w:rsid w:val="00BB5FE6"/>
    <w:rsid w:val="00BB60F9"/>
    <w:rsid w:val="00BB671C"/>
    <w:rsid w:val="00BB6922"/>
    <w:rsid w:val="00BB6AF9"/>
    <w:rsid w:val="00BB7068"/>
    <w:rsid w:val="00BB7790"/>
    <w:rsid w:val="00BC0022"/>
    <w:rsid w:val="00BC072D"/>
    <w:rsid w:val="00BC0808"/>
    <w:rsid w:val="00BC0BC2"/>
    <w:rsid w:val="00BC104B"/>
    <w:rsid w:val="00BC12F2"/>
    <w:rsid w:val="00BC14D0"/>
    <w:rsid w:val="00BC1A6D"/>
    <w:rsid w:val="00BC1E2D"/>
    <w:rsid w:val="00BC1F3B"/>
    <w:rsid w:val="00BC22D7"/>
    <w:rsid w:val="00BC27CA"/>
    <w:rsid w:val="00BC2A22"/>
    <w:rsid w:val="00BC2A61"/>
    <w:rsid w:val="00BC4931"/>
    <w:rsid w:val="00BC4B8C"/>
    <w:rsid w:val="00BC4CFF"/>
    <w:rsid w:val="00BC4FAB"/>
    <w:rsid w:val="00BC53B2"/>
    <w:rsid w:val="00BC57E1"/>
    <w:rsid w:val="00BC589B"/>
    <w:rsid w:val="00BC60B1"/>
    <w:rsid w:val="00BC6381"/>
    <w:rsid w:val="00BC680F"/>
    <w:rsid w:val="00BC6F9A"/>
    <w:rsid w:val="00BC7065"/>
    <w:rsid w:val="00BC70F0"/>
    <w:rsid w:val="00BC7139"/>
    <w:rsid w:val="00BC72CC"/>
    <w:rsid w:val="00BC72F0"/>
    <w:rsid w:val="00BC7789"/>
    <w:rsid w:val="00BC799E"/>
    <w:rsid w:val="00BC7E75"/>
    <w:rsid w:val="00BD0699"/>
    <w:rsid w:val="00BD0B16"/>
    <w:rsid w:val="00BD1399"/>
    <w:rsid w:val="00BD22FC"/>
    <w:rsid w:val="00BD2691"/>
    <w:rsid w:val="00BD27B4"/>
    <w:rsid w:val="00BD2D98"/>
    <w:rsid w:val="00BD2FBA"/>
    <w:rsid w:val="00BD32F0"/>
    <w:rsid w:val="00BD4444"/>
    <w:rsid w:val="00BD4482"/>
    <w:rsid w:val="00BD4871"/>
    <w:rsid w:val="00BD4ED5"/>
    <w:rsid w:val="00BD518C"/>
    <w:rsid w:val="00BD544B"/>
    <w:rsid w:val="00BD55AC"/>
    <w:rsid w:val="00BD5E90"/>
    <w:rsid w:val="00BD601C"/>
    <w:rsid w:val="00BD67A1"/>
    <w:rsid w:val="00BD6993"/>
    <w:rsid w:val="00BE05A2"/>
    <w:rsid w:val="00BE1287"/>
    <w:rsid w:val="00BE208C"/>
    <w:rsid w:val="00BE2142"/>
    <w:rsid w:val="00BE296E"/>
    <w:rsid w:val="00BE29FD"/>
    <w:rsid w:val="00BE2A4B"/>
    <w:rsid w:val="00BE3017"/>
    <w:rsid w:val="00BE3AAB"/>
    <w:rsid w:val="00BE4561"/>
    <w:rsid w:val="00BE4651"/>
    <w:rsid w:val="00BE475F"/>
    <w:rsid w:val="00BE4F14"/>
    <w:rsid w:val="00BE5133"/>
    <w:rsid w:val="00BE5188"/>
    <w:rsid w:val="00BE5295"/>
    <w:rsid w:val="00BE535D"/>
    <w:rsid w:val="00BE53E2"/>
    <w:rsid w:val="00BE5F5B"/>
    <w:rsid w:val="00BE62E8"/>
    <w:rsid w:val="00BE69F2"/>
    <w:rsid w:val="00BE6C5B"/>
    <w:rsid w:val="00BE6CC7"/>
    <w:rsid w:val="00BE6EBF"/>
    <w:rsid w:val="00BE6FB6"/>
    <w:rsid w:val="00BE71CC"/>
    <w:rsid w:val="00BE7268"/>
    <w:rsid w:val="00BE7378"/>
    <w:rsid w:val="00BE7694"/>
    <w:rsid w:val="00BE7A0E"/>
    <w:rsid w:val="00BE7EFE"/>
    <w:rsid w:val="00BE7FA7"/>
    <w:rsid w:val="00BF07CE"/>
    <w:rsid w:val="00BF12F8"/>
    <w:rsid w:val="00BF149F"/>
    <w:rsid w:val="00BF170F"/>
    <w:rsid w:val="00BF285B"/>
    <w:rsid w:val="00BF2A96"/>
    <w:rsid w:val="00BF2AB2"/>
    <w:rsid w:val="00BF38FB"/>
    <w:rsid w:val="00BF397A"/>
    <w:rsid w:val="00BF3B05"/>
    <w:rsid w:val="00BF3C50"/>
    <w:rsid w:val="00BF41FB"/>
    <w:rsid w:val="00BF423C"/>
    <w:rsid w:val="00BF4660"/>
    <w:rsid w:val="00BF48E4"/>
    <w:rsid w:val="00BF4A9A"/>
    <w:rsid w:val="00BF4ABD"/>
    <w:rsid w:val="00BF4CC2"/>
    <w:rsid w:val="00BF4DA7"/>
    <w:rsid w:val="00BF5447"/>
    <w:rsid w:val="00BF5539"/>
    <w:rsid w:val="00BF57CE"/>
    <w:rsid w:val="00BF5CBD"/>
    <w:rsid w:val="00BF5EE9"/>
    <w:rsid w:val="00BF6B08"/>
    <w:rsid w:val="00BF7282"/>
    <w:rsid w:val="00BF764D"/>
    <w:rsid w:val="00C004B5"/>
    <w:rsid w:val="00C00C27"/>
    <w:rsid w:val="00C00D2D"/>
    <w:rsid w:val="00C01617"/>
    <w:rsid w:val="00C01A96"/>
    <w:rsid w:val="00C03323"/>
    <w:rsid w:val="00C03C6C"/>
    <w:rsid w:val="00C03E61"/>
    <w:rsid w:val="00C04173"/>
    <w:rsid w:val="00C048F4"/>
    <w:rsid w:val="00C04A7C"/>
    <w:rsid w:val="00C04DB6"/>
    <w:rsid w:val="00C0504E"/>
    <w:rsid w:val="00C06335"/>
    <w:rsid w:val="00C066F4"/>
    <w:rsid w:val="00C0672E"/>
    <w:rsid w:val="00C0713C"/>
    <w:rsid w:val="00C07616"/>
    <w:rsid w:val="00C077C5"/>
    <w:rsid w:val="00C079E9"/>
    <w:rsid w:val="00C07A0D"/>
    <w:rsid w:val="00C1002A"/>
    <w:rsid w:val="00C105F6"/>
    <w:rsid w:val="00C10635"/>
    <w:rsid w:val="00C10991"/>
    <w:rsid w:val="00C10F72"/>
    <w:rsid w:val="00C1122A"/>
    <w:rsid w:val="00C1131E"/>
    <w:rsid w:val="00C11553"/>
    <w:rsid w:val="00C120D4"/>
    <w:rsid w:val="00C12625"/>
    <w:rsid w:val="00C14721"/>
    <w:rsid w:val="00C149B1"/>
    <w:rsid w:val="00C14BE5"/>
    <w:rsid w:val="00C156E5"/>
    <w:rsid w:val="00C16BB3"/>
    <w:rsid w:val="00C16C07"/>
    <w:rsid w:val="00C171BF"/>
    <w:rsid w:val="00C200EA"/>
    <w:rsid w:val="00C2011F"/>
    <w:rsid w:val="00C202B2"/>
    <w:rsid w:val="00C2070D"/>
    <w:rsid w:val="00C20772"/>
    <w:rsid w:val="00C20AED"/>
    <w:rsid w:val="00C20C09"/>
    <w:rsid w:val="00C210B8"/>
    <w:rsid w:val="00C2146B"/>
    <w:rsid w:val="00C22269"/>
    <w:rsid w:val="00C22820"/>
    <w:rsid w:val="00C2282B"/>
    <w:rsid w:val="00C228DF"/>
    <w:rsid w:val="00C232D0"/>
    <w:rsid w:val="00C237EC"/>
    <w:rsid w:val="00C23B0A"/>
    <w:rsid w:val="00C23CDF"/>
    <w:rsid w:val="00C241D7"/>
    <w:rsid w:val="00C249C4"/>
    <w:rsid w:val="00C24FBB"/>
    <w:rsid w:val="00C25090"/>
    <w:rsid w:val="00C252A9"/>
    <w:rsid w:val="00C25351"/>
    <w:rsid w:val="00C2543C"/>
    <w:rsid w:val="00C2547E"/>
    <w:rsid w:val="00C25ADE"/>
    <w:rsid w:val="00C25B7C"/>
    <w:rsid w:val="00C25F39"/>
    <w:rsid w:val="00C2711D"/>
    <w:rsid w:val="00C27443"/>
    <w:rsid w:val="00C27CC1"/>
    <w:rsid w:val="00C27E2A"/>
    <w:rsid w:val="00C27E4E"/>
    <w:rsid w:val="00C300EC"/>
    <w:rsid w:val="00C3052A"/>
    <w:rsid w:val="00C30AF8"/>
    <w:rsid w:val="00C30C12"/>
    <w:rsid w:val="00C30E05"/>
    <w:rsid w:val="00C31180"/>
    <w:rsid w:val="00C317D5"/>
    <w:rsid w:val="00C31B45"/>
    <w:rsid w:val="00C31EAB"/>
    <w:rsid w:val="00C31FFD"/>
    <w:rsid w:val="00C3202F"/>
    <w:rsid w:val="00C32323"/>
    <w:rsid w:val="00C32A8B"/>
    <w:rsid w:val="00C33378"/>
    <w:rsid w:val="00C33423"/>
    <w:rsid w:val="00C33766"/>
    <w:rsid w:val="00C34006"/>
    <w:rsid w:val="00C3472D"/>
    <w:rsid w:val="00C34B6B"/>
    <w:rsid w:val="00C34E79"/>
    <w:rsid w:val="00C35401"/>
    <w:rsid w:val="00C35A0A"/>
    <w:rsid w:val="00C360FD"/>
    <w:rsid w:val="00C36171"/>
    <w:rsid w:val="00C361FD"/>
    <w:rsid w:val="00C362CF"/>
    <w:rsid w:val="00C3636A"/>
    <w:rsid w:val="00C363E9"/>
    <w:rsid w:val="00C37060"/>
    <w:rsid w:val="00C37293"/>
    <w:rsid w:val="00C3741C"/>
    <w:rsid w:val="00C37702"/>
    <w:rsid w:val="00C377A1"/>
    <w:rsid w:val="00C37E33"/>
    <w:rsid w:val="00C405B2"/>
    <w:rsid w:val="00C40E27"/>
    <w:rsid w:val="00C41549"/>
    <w:rsid w:val="00C4197E"/>
    <w:rsid w:val="00C41AAF"/>
    <w:rsid w:val="00C41C2D"/>
    <w:rsid w:val="00C42157"/>
    <w:rsid w:val="00C42334"/>
    <w:rsid w:val="00C42510"/>
    <w:rsid w:val="00C426A0"/>
    <w:rsid w:val="00C42859"/>
    <w:rsid w:val="00C429CF"/>
    <w:rsid w:val="00C43088"/>
    <w:rsid w:val="00C435EE"/>
    <w:rsid w:val="00C43661"/>
    <w:rsid w:val="00C43743"/>
    <w:rsid w:val="00C43BBF"/>
    <w:rsid w:val="00C43C92"/>
    <w:rsid w:val="00C440F2"/>
    <w:rsid w:val="00C4432D"/>
    <w:rsid w:val="00C446E6"/>
    <w:rsid w:val="00C44B7A"/>
    <w:rsid w:val="00C44E38"/>
    <w:rsid w:val="00C452C8"/>
    <w:rsid w:val="00C4600D"/>
    <w:rsid w:val="00C464A6"/>
    <w:rsid w:val="00C46640"/>
    <w:rsid w:val="00C46D6A"/>
    <w:rsid w:val="00C4737B"/>
    <w:rsid w:val="00C47520"/>
    <w:rsid w:val="00C47AFE"/>
    <w:rsid w:val="00C47BCB"/>
    <w:rsid w:val="00C50070"/>
    <w:rsid w:val="00C50090"/>
    <w:rsid w:val="00C505FF"/>
    <w:rsid w:val="00C50BA6"/>
    <w:rsid w:val="00C51257"/>
    <w:rsid w:val="00C51981"/>
    <w:rsid w:val="00C51ADC"/>
    <w:rsid w:val="00C52037"/>
    <w:rsid w:val="00C521CE"/>
    <w:rsid w:val="00C5266E"/>
    <w:rsid w:val="00C5329D"/>
    <w:rsid w:val="00C53817"/>
    <w:rsid w:val="00C540EE"/>
    <w:rsid w:val="00C5418E"/>
    <w:rsid w:val="00C542C6"/>
    <w:rsid w:val="00C542EE"/>
    <w:rsid w:val="00C54342"/>
    <w:rsid w:val="00C5454D"/>
    <w:rsid w:val="00C546D3"/>
    <w:rsid w:val="00C55106"/>
    <w:rsid w:val="00C55244"/>
    <w:rsid w:val="00C556F6"/>
    <w:rsid w:val="00C559FF"/>
    <w:rsid w:val="00C55C2C"/>
    <w:rsid w:val="00C55C47"/>
    <w:rsid w:val="00C55DD9"/>
    <w:rsid w:val="00C55F9F"/>
    <w:rsid w:val="00C55FB2"/>
    <w:rsid w:val="00C5607B"/>
    <w:rsid w:val="00C56135"/>
    <w:rsid w:val="00C566C8"/>
    <w:rsid w:val="00C56853"/>
    <w:rsid w:val="00C57085"/>
    <w:rsid w:val="00C571E0"/>
    <w:rsid w:val="00C57603"/>
    <w:rsid w:val="00C57B5B"/>
    <w:rsid w:val="00C6095F"/>
    <w:rsid w:val="00C60A27"/>
    <w:rsid w:val="00C60A7A"/>
    <w:rsid w:val="00C60AA1"/>
    <w:rsid w:val="00C60EEA"/>
    <w:rsid w:val="00C61760"/>
    <w:rsid w:val="00C61C2E"/>
    <w:rsid w:val="00C61D91"/>
    <w:rsid w:val="00C61E94"/>
    <w:rsid w:val="00C61F9A"/>
    <w:rsid w:val="00C6210A"/>
    <w:rsid w:val="00C62760"/>
    <w:rsid w:val="00C62E31"/>
    <w:rsid w:val="00C63874"/>
    <w:rsid w:val="00C63A0D"/>
    <w:rsid w:val="00C63B57"/>
    <w:rsid w:val="00C63D19"/>
    <w:rsid w:val="00C6419A"/>
    <w:rsid w:val="00C64312"/>
    <w:rsid w:val="00C648A7"/>
    <w:rsid w:val="00C64CB0"/>
    <w:rsid w:val="00C64D34"/>
    <w:rsid w:val="00C65558"/>
    <w:rsid w:val="00C65B6C"/>
    <w:rsid w:val="00C65C4B"/>
    <w:rsid w:val="00C661C4"/>
    <w:rsid w:val="00C6622B"/>
    <w:rsid w:val="00C66BA7"/>
    <w:rsid w:val="00C671AE"/>
    <w:rsid w:val="00C6733A"/>
    <w:rsid w:val="00C67A61"/>
    <w:rsid w:val="00C67CFC"/>
    <w:rsid w:val="00C67DC4"/>
    <w:rsid w:val="00C70411"/>
    <w:rsid w:val="00C70B13"/>
    <w:rsid w:val="00C7173D"/>
    <w:rsid w:val="00C71F92"/>
    <w:rsid w:val="00C71FBF"/>
    <w:rsid w:val="00C726D7"/>
    <w:rsid w:val="00C72BC5"/>
    <w:rsid w:val="00C732DC"/>
    <w:rsid w:val="00C73848"/>
    <w:rsid w:val="00C73C4D"/>
    <w:rsid w:val="00C73ED8"/>
    <w:rsid w:val="00C73F7F"/>
    <w:rsid w:val="00C7423F"/>
    <w:rsid w:val="00C74830"/>
    <w:rsid w:val="00C74EBE"/>
    <w:rsid w:val="00C75A59"/>
    <w:rsid w:val="00C75E72"/>
    <w:rsid w:val="00C75F9B"/>
    <w:rsid w:val="00C76106"/>
    <w:rsid w:val="00C76AF9"/>
    <w:rsid w:val="00C7702C"/>
    <w:rsid w:val="00C77244"/>
    <w:rsid w:val="00C77426"/>
    <w:rsid w:val="00C775B4"/>
    <w:rsid w:val="00C77666"/>
    <w:rsid w:val="00C77A89"/>
    <w:rsid w:val="00C802B2"/>
    <w:rsid w:val="00C8094D"/>
    <w:rsid w:val="00C80B4D"/>
    <w:rsid w:val="00C80C7C"/>
    <w:rsid w:val="00C813D6"/>
    <w:rsid w:val="00C82096"/>
    <w:rsid w:val="00C8264E"/>
    <w:rsid w:val="00C82A88"/>
    <w:rsid w:val="00C82C92"/>
    <w:rsid w:val="00C8310A"/>
    <w:rsid w:val="00C832A1"/>
    <w:rsid w:val="00C83907"/>
    <w:rsid w:val="00C83C54"/>
    <w:rsid w:val="00C84144"/>
    <w:rsid w:val="00C84490"/>
    <w:rsid w:val="00C847F0"/>
    <w:rsid w:val="00C84E01"/>
    <w:rsid w:val="00C84F71"/>
    <w:rsid w:val="00C85000"/>
    <w:rsid w:val="00C8504E"/>
    <w:rsid w:val="00C85057"/>
    <w:rsid w:val="00C851D9"/>
    <w:rsid w:val="00C8531C"/>
    <w:rsid w:val="00C855C2"/>
    <w:rsid w:val="00C8576D"/>
    <w:rsid w:val="00C85884"/>
    <w:rsid w:val="00C859BC"/>
    <w:rsid w:val="00C870A3"/>
    <w:rsid w:val="00C87149"/>
    <w:rsid w:val="00C87278"/>
    <w:rsid w:val="00C90015"/>
    <w:rsid w:val="00C9051F"/>
    <w:rsid w:val="00C905A2"/>
    <w:rsid w:val="00C90AB3"/>
    <w:rsid w:val="00C90CCB"/>
    <w:rsid w:val="00C90D10"/>
    <w:rsid w:val="00C91058"/>
    <w:rsid w:val="00C9110E"/>
    <w:rsid w:val="00C91285"/>
    <w:rsid w:val="00C91329"/>
    <w:rsid w:val="00C913AE"/>
    <w:rsid w:val="00C9186F"/>
    <w:rsid w:val="00C91E96"/>
    <w:rsid w:val="00C9201F"/>
    <w:rsid w:val="00C9202E"/>
    <w:rsid w:val="00C927F7"/>
    <w:rsid w:val="00C9290A"/>
    <w:rsid w:val="00C92DCC"/>
    <w:rsid w:val="00C94246"/>
    <w:rsid w:val="00C94346"/>
    <w:rsid w:val="00C947AA"/>
    <w:rsid w:val="00C9492A"/>
    <w:rsid w:val="00C949D8"/>
    <w:rsid w:val="00C94C6C"/>
    <w:rsid w:val="00C94F0B"/>
    <w:rsid w:val="00C9504B"/>
    <w:rsid w:val="00C9516F"/>
    <w:rsid w:val="00C95D46"/>
    <w:rsid w:val="00C969BB"/>
    <w:rsid w:val="00C97233"/>
    <w:rsid w:val="00C974BF"/>
    <w:rsid w:val="00C97B89"/>
    <w:rsid w:val="00C97F5B"/>
    <w:rsid w:val="00CA0484"/>
    <w:rsid w:val="00CA0886"/>
    <w:rsid w:val="00CA0DFB"/>
    <w:rsid w:val="00CA13DF"/>
    <w:rsid w:val="00CA18C2"/>
    <w:rsid w:val="00CA1AAA"/>
    <w:rsid w:val="00CA1E0D"/>
    <w:rsid w:val="00CA2405"/>
    <w:rsid w:val="00CA2C10"/>
    <w:rsid w:val="00CA34FB"/>
    <w:rsid w:val="00CA380E"/>
    <w:rsid w:val="00CA3CD6"/>
    <w:rsid w:val="00CA4AB8"/>
    <w:rsid w:val="00CA4ABE"/>
    <w:rsid w:val="00CA5013"/>
    <w:rsid w:val="00CA5109"/>
    <w:rsid w:val="00CA51CB"/>
    <w:rsid w:val="00CA52BA"/>
    <w:rsid w:val="00CA59AD"/>
    <w:rsid w:val="00CA5B95"/>
    <w:rsid w:val="00CA63D2"/>
    <w:rsid w:val="00CA66EB"/>
    <w:rsid w:val="00CA67FC"/>
    <w:rsid w:val="00CA6C80"/>
    <w:rsid w:val="00CA6F6E"/>
    <w:rsid w:val="00CA6F83"/>
    <w:rsid w:val="00CA7572"/>
    <w:rsid w:val="00CA75CB"/>
    <w:rsid w:val="00CA79D8"/>
    <w:rsid w:val="00CB0144"/>
    <w:rsid w:val="00CB0640"/>
    <w:rsid w:val="00CB141D"/>
    <w:rsid w:val="00CB1558"/>
    <w:rsid w:val="00CB17A6"/>
    <w:rsid w:val="00CB1FA8"/>
    <w:rsid w:val="00CB2100"/>
    <w:rsid w:val="00CB2CED"/>
    <w:rsid w:val="00CB2FB5"/>
    <w:rsid w:val="00CB317A"/>
    <w:rsid w:val="00CB32C8"/>
    <w:rsid w:val="00CB364C"/>
    <w:rsid w:val="00CB37A6"/>
    <w:rsid w:val="00CB3865"/>
    <w:rsid w:val="00CB3A79"/>
    <w:rsid w:val="00CB3D2A"/>
    <w:rsid w:val="00CB401F"/>
    <w:rsid w:val="00CB411B"/>
    <w:rsid w:val="00CB422A"/>
    <w:rsid w:val="00CB4314"/>
    <w:rsid w:val="00CB44C6"/>
    <w:rsid w:val="00CB5142"/>
    <w:rsid w:val="00CB52CF"/>
    <w:rsid w:val="00CB53B3"/>
    <w:rsid w:val="00CB5C59"/>
    <w:rsid w:val="00CB6071"/>
    <w:rsid w:val="00CB613A"/>
    <w:rsid w:val="00CB6F01"/>
    <w:rsid w:val="00CB78C5"/>
    <w:rsid w:val="00CB7A35"/>
    <w:rsid w:val="00CC1174"/>
    <w:rsid w:val="00CC1F57"/>
    <w:rsid w:val="00CC20A2"/>
    <w:rsid w:val="00CC262B"/>
    <w:rsid w:val="00CC2986"/>
    <w:rsid w:val="00CC29A3"/>
    <w:rsid w:val="00CC3AB4"/>
    <w:rsid w:val="00CC3AF4"/>
    <w:rsid w:val="00CC3CBC"/>
    <w:rsid w:val="00CC4F38"/>
    <w:rsid w:val="00CC4F57"/>
    <w:rsid w:val="00CC5747"/>
    <w:rsid w:val="00CC5776"/>
    <w:rsid w:val="00CC5951"/>
    <w:rsid w:val="00CC5FB4"/>
    <w:rsid w:val="00CC60D0"/>
    <w:rsid w:val="00CC62EA"/>
    <w:rsid w:val="00CC688B"/>
    <w:rsid w:val="00CC6C7A"/>
    <w:rsid w:val="00CC7061"/>
    <w:rsid w:val="00CC71D9"/>
    <w:rsid w:val="00CC750A"/>
    <w:rsid w:val="00CC771D"/>
    <w:rsid w:val="00CC7759"/>
    <w:rsid w:val="00CC77CE"/>
    <w:rsid w:val="00CD0583"/>
    <w:rsid w:val="00CD05FA"/>
    <w:rsid w:val="00CD0846"/>
    <w:rsid w:val="00CD089C"/>
    <w:rsid w:val="00CD16E8"/>
    <w:rsid w:val="00CD183F"/>
    <w:rsid w:val="00CD22E1"/>
    <w:rsid w:val="00CD24E7"/>
    <w:rsid w:val="00CD2540"/>
    <w:rsid w:val="00CD27AD"/>
    <w:rsid w:val="00CD3096"/>
    <w:rsid w:val="00CD3360"/>
    <w:rsid w:val="00CD33A7"/>
    <w:rsid w:val="00CD3575"/>
    <w:rsid w:val="00CD37B2"/>
    <w:rsid w:val="00CD3846"/>
    <w:rsid w:val="00CD3899"/>
    <w:rsid w:val="00CD4117"/>
    <w:rsid w:val="00CD43EA"/>
    <w:rsid w:val="00CD454F"/>
    <w:rsid w:val="00CD45C3"/>
    <w:rsid w:val="00CD4733"/>
    <w:rsid w:val="00CD4C0E"/>
    <w:rsid w:val="00CD4EA0"/>
    <w:rsid w:val="00CD504F"/>
    <w:rsid w:val="00CD5737"/>
    <w:rsid w:val="00CD5AF3"/>
    <w:rsid w:val="00CD5DAD"/>
    <w:rsid w:val="00CD60CB"/>
    <w:rsid w:val="00CD610B"/>
    <w:rsid w:val="00CD6409"/>
    <w:rsid w:val="00CD763F"/>
    <w:rsid w:val="00CD7B4E"/>
    <w:rsid w:val="00CD7E59"/>
    <w:rsid w:val="00CE08A9"/>
    <w:rsid w:val="00CE0E0D"/>
    <w:rsid w:val="00CE0FA4"/>
    <w:rsid w:val="00CE1225"/>
    <w:rsid w:val="00CE176C"/>
    <w:rsid w:val="00CE1820"/>
    <w:rsid w:val="00CE2002"/>
    <w:rsid w:val="00CE2705"/>
    <w:rsid w:val="00CE2743"/>
    <w:rsid w:val="00CE2979"/>
    <w:rsid w:val="00CE33EC"/>
    <w:rsid w:val="00CE3451"/>
    <w:rsid w:val="00CE3458"/>
    <w:rsid w:val="00CE3515"/>
    <w:rsid w:val="00CE3E40"/>
    <w:rsid w:val="00CE3E56"/>
    <w:rsid w:val="00CE427A"/>
    <w:rsid w:val="00CE4432"/>
    <w:rsid w:val="00CE4F14"/>
    <w:rsid w:val="00CE547D"/>
    <w:rsid w:val="00CE5597"/>
    <w:rsid w:val="00CE570C"/>
    <w:rsid w:val="00CE5813"/>
    <w:rsid w:val="00CE677E"/>
    <w:rsid w:val="00CE6889"/>
    <w:rsid w:val="00CE6960"/>
    <w:rsid w:val="00CE6AC9"/>
    <w:rsid w:val="00CE6CBC"/>
    <w:rsid w:val="00CE6EB9"/>
    <w:rsid w:val="00CE7447"/>
    <w:rsid w:val="00CE76A3"/>
    <w:rsid w:val="00CE79AB"/>
    <w:rsid w:val="00CE7EA5"/>
    <w:rsid w:val="00CF063D"/>
    <w:rsid w:val="00CF0866"/>
    <w:rsid w:val="00CF0922"/>
    <w:rsid w:val="00CF0D0A"/>
    <w:rsid w:val="00CF1642"/>
    <w:rsid w:val="00CF1E14"/>
    <w:rsid w:val="00CF1E4F"/>
    <w:rsid w:val="00CF2017"/>
    <w:rsid w:val="00CF2105"/>
    <w:rsid w:val="00CF225B"/>
    <w:rsid w:val="00CF228E"/>
    <w:rsid w:val="00CF23B1"/>
    <w:rsid w:val="00CF2CB0"/>
    <w:rsid w:val="00CF363E"/>
    <w:rsid w:val="00CF3FA7"/>
    <w:rsid w:val="00CF4E67"/>
    <w:rsid w:val="00CF51B9"/>
    <w:rsid w:val="00CF51D4"/>
    <w:rsid w:val="00CF5448"/>
    <w:rsid w:val="00CF65A7"/>
    <w:rsid w:val="00CF67A4"/>
    <w:rsid w:val="00CF6BEA"/>
    <w:rsid w:val="00CF6CCD"/>
    <w:rsid w:val="00CF6ED3"/>
    <w:rsid w:val="00CF705B"/>
    <w:rsid w:val="00CF7C0D"/>
    <w:rsid w:val="00D00455"/>
    <w:rsid w:val="00D0047F"/>
    <w:rsid w:val="00D00484"/>
    <w:rsid w:val="00D004A5"/>
    <w:rsid w:val="00D0107E"/>
    <w:rsid w:val="00D011D1"/>
    <w:rsid w:val="00D0144A"/>
    <w:rsid w:val="00D01A86"/>
    <w:rsid w:val="00D02066"/>
    <w:rsid w:val="00D02258"/>
    <w:rsid w:val="00D02E18"/>
    <w:rsid w:val="00D02ECB"/>
    <w:rsid w:val="00D0316C"/>
    <w:rsid w:val="00D03564"/>
    <w:rsid w:val="00D038F2"/>
    <w:rsid w:val="00D03A2D"/>
    <w:rsid w:val="00D03DDB"/>
    <w:rsid w:val="00D04BFE"/>
    <w:rsid w:val="00D05268"/>
    <w:rsid w:val="00D05650"/>
    <w:rsid w:val="00D05819"/>
    <w:rsid w:val="00D059B1"/>
    <w:rsid w:val="00D06155"/>
    <w:rsid w:val="00D06782"/>
    <w:rsid w:val="00D06CA5"/>
    <w:rsid w:val="00D06E1E"/>
    <w:rsid w:val="00D06F20"/>
    <w:rsid w:val="00D072E1"/>
    <w:rsid w:val="00D07B4D"/>
    <w:rsid w:val="00D10749"/>
    <w:rsid w:val="00D11242"/>
    <w:rsid w:val="00D1130B"/>
    <w:rsid w:val="00D11466"/>
    <w:rsid w:val="00D11C19"/>
    <w:rsid w:val="00D11E7E"/>
    <w:rsid w:val="00D12431"/>
    <w:rsid w:val="00D129CB"/>
    <w:rsid w:val="00D1344C"/>
    <w:rsid w:val="00D135E7"/>
    <w:rsid w:val="00D135F5"/>
    <w:rsid w:val="00D13854"/>
    <w:rsid w:val="00D13A1A"/>
    <w:rsid w:val="00D13EB0"/>
    <w:rsid w:val="00D15430"/>
    <w:rsid w:val="00D158F4"/>
    <w:rsid w:val="00D15C98"/>
    <w:rsid w:val="00D15DD5"/>
    <w:rsid w:val="00D15F07"/>
    <w:rsid w:val="00D165D8"/>
    <w:rsid w:val="00D1675E"/>
    <w:rsid w:val="00D16776"/>
    <w:rsid w:val="00D16BE6"/>
    <w:rsid w:val="00D16E02"/>
    <w:rsid w:val="00D16FA8"/>
    <w:rsid w:val="00D17265"/>
    <w:rsid w:val="00D1726C"/>
    <w:rsid w:val="00D1779F"/>
    <w:rsid w:val="00D2014C"/>
    <w:rsid w:val="00D205F3"/>
    <w:rsid w:val="00D20B5A"/>
    <w:rsid w:val="00D20CA3"/>
    <w:rsid w:val="00D20EB7"/>
    <w:rsid w:val="00D21D9E"/>
    <w:rsid w:val="00D21DF1"/>
    <w:rsid w:val="00D21F33"/>
    <w:rsid w:val="00D2205F"/>
    <w:rsid w:val="00D22B13"/>
    <w:rsid w:val="00D22D37"/>
    <w:rsid w:val="00D22F28"/>
    <w:rsid w:val="00D2302D"/>
    <w:rsid w:val="00D23082"/>
    <w:rsid w:val="00D23385"/>
    <w:rsid w:val="00D23565"/>
    <w:rsid w:val="00D24301"/>
    <w:rsid w:val="00D2487E"/>
    <w:rsid w:val="00D249B2"/>
    <w:rsid w:val="00D24D10"/>
    <w:rsid w:val="00D25187"/>
    <w:rsid w:val="00D25364"/>
    <w:rsid w:val="00D255A5"/>
    <w:rsid w:val="00D25792"/>
    <w:rsid w:val="00D25FC0"/>
    <w:rsid w:val="00D2615C"/>
    <w:rsid w:val="00D26383"/>
    <w:rsid w:val="00D26540"/>
    <w:rsid w:val="00D26BE3"/>
    <w:rsid w:val="00D27756"/>
    <w:rsid w:val="00D2782D"/>
    <w:rsid w:val="00D279BA"/>
    <w:rsid w:val="00D27D89"/>
    <w:rsid w:val="00D301A2"/>
    <w:rsid w:val="00D302A0"/>
    <w:rsid w:val="00D30846"/>
    <w:rsid w:val="00D30A7C"/>
    <w:rsid w:val="00D31146"/>
    <w:rsid w:val="00D31E0A"/>
    <w:rsid w:val="00D3259F"/>
    <w:rsid w:val="00D325B4"/>
    <w:rsid w:val="00D325DB"/>
    <w:rsid w:val="00D326FA"/>
    <w:rsid w:val="00D3284D"/>
    <w:rsid w:val="00D32CE1"/>
    <w:rsid w:val="00D32E3E"/>
    <w:rsid w:val="00D330A4"/>
    <w:rsid w:val="00D3315A"/>
    <w:rsid w:val="00D33C2E"/>
    <w:rsid w:val="00D33EC7"/>
    <w:rsid w:val="00D33EDC"/>
    <w:rsid w:val="00D34074"/>
    <w:rsid w:val="00D34D11"/>
    <w:rsid w:val="00D357DE"/>
    <w:rsid w:val="00D35820"/>
    <w:rsid w:val="00D35AC3"/>
    <w:rsid w:val="00D35C65"/>
    <w:rsid w:val="00D35D08"/>
    <w:rsid w:val="00D3629C"/>
    <w:rsid w:val="00D36862"/>
    <w:rsid w:val="00D36913"/>
    <w:rsid w:val="00D36BC0"/>
    <w:rsid w:val="00D37092"/>
    <w:rsid w:val="00D372BC"/>
    <w:rsid w:val="00D374CB"/>
    <w:rsid w:val="00D376E2"/>
    <w:rsid w:val="00D37BE2"/>
    <w:rsid w:val="00D4020C"/>
    <w:rsid w:val="00D404FF"/>
    <w:rsid w:val="00D4059E"/>
    <w:rsid w:val="00D40678"/>
    <w:rsid w:val="00D408F7"/>
    <w:rsid w:val="00D40C01"/>
    <w:rsid w:val="00D41520"/>
    <w:rsid w:val="00D418B7"/>
    <w:rsid w:val="00D41ECE"/>
    <w:rsid w:val="00D42295"/>
    <w:rsid w:val="00D422F7"/>
    <w:rsid w:val="00D423F2"/>
    <w:rsid w:val="00D429B2"/>
    <w:rsid w:val="00D429D2"/>
    <w:rsid w:val="00D43007"/>
    <w:rsid w:val="00D439E4"/>
    <w:rsid w:val="00D43E54"/>
    <w:rsid w:val="00D445D3"/>
    <w:rsid w:val="00D445F8"/>
    <w:rsid w:val="00D45CD7"/>
    <w:rsid w:val="00D45CF1"/>
    <w:rsid w:val="00D46131"/>
    <w:rsid w:val="00D46438"/>
    <w:rsid w:val="00D4711B"/>
    <w:rsid w:val="00D47DDA"/>
    <w:rsid w:val="00D47E29"/>
    <w:rsid w:val="00D50124"/>
    <w:rsid w:val="00D50460"/>
    <w:rsid w:val="00D51462"/>
    <w:rsid w:val="00D51BDD"/>
    <w:rsid w:val="00D51F0F"/>
    <w:rsid w:val="00D51F6D"/>
    <w:rsid w:val="00D5204F"/>
    <w:rsid w:val="00D5233A"/>
    <w:rsid w:val="00D524E0"/>
    <w:rsid w:val="00D52B9E"/>
    <w:rsid w:val="00D535DB"/>
    <w:rsid w:val="00D53DEB"/>
    <w:rsid w:val="00D53EAB"/>
    <w:rsid w:val="00D53F09"/>
    <w:rsid w:val="00D54156"/>
    <w:rsid w:val="00D54271"/>
    <w:rsid w:val="00D54C57"/>
    <w:rsid w:val="00D54F94"/>
    <w:rsid w:val="00D5540C"/>
    <w:rsid w:val="00D55E7B"/>
    <w:rsid w:val="00D56144"/>
    <w:rsid w:val="00D562B2"/>
    <w:rsid w:val="00D56388"/>
    <w:rsid w:val="00D56DE1"/>
    <w:rsid w:val="00D56E20"/>
    <w:rsid w:val="00D570D2"/>
    <w:rsid w:val="00D571F0"/>
    <w:rsid w:val="00D57265"/>
    <w:rsid w:val="00D574BF"/>
    <w:rsid w:val="00D5778D"/>
    <w:rsid w:val="00D57E89"/>
    <w:rsid w:val="00D60191"/>
    <w:rsid w:val="00D612C2"/>
    <w:rsid w:val="00D61328"/>
    <w:rsid w:val="00D61681"/>
    <w:rsid w:val="00D616F6"/>
    <w:rsid w:val="00D61DDD"/>
    <w:rsid w:val="00D61EE8"/>
    <w:rsid w:val="00D61F6C"/>
    <w:rsid w:val="00D620DE"/>
    <w:rsid w:val="00D620FB"/>
    <w:rsid w:val="00D621EA"/>
    <w:rsid w:val="00D62200"/>
    <w:rsid w:val="00D62816"/>
    <w:rsid w:val="00D62F14"/>
    <w:rsid w:val="00D63037"/>
    <w:rsid w:val="00D63210"/>
    <w:rsid w:val="00D6330C"/>
    <w:rsid w:val="00D63824"/>
    <w:rsid w:val="00D63FD8"/>
    <w:rsid w:val="00D64930"/>
    <w:rsid w:val="00D64B69"/>
    <w:rsid w:val="00D64F01"/>
    <w:rsid w:val="00D65BFA"/>
    <w:rsid w:val="00D65F13"/>
    <w:rsid w:val="00D66213"/>
    <w:rsid w:val="00D666B2"/>
    <w:rsid w:val="00D66C04"/>
    <w:rsid w:val="00D6744C"/>
    <w:rsid w:val="00D67DD5"/>
    <w:rsid w:val="00D701E8"/>
    <w:rsid w:val="00D70826"/>
    <w:rsid w:val="00D70890"/>
    <w:rsid w:val="00D70F86"/>
    <w:rsid w:val="00D71074"/>
    <w:rsid w:val="00D715EF"/>
    <w:rsid w:val="00D72249"/>
    <w:rsid w:val="00D725A0"/>
    <w:rsid w:val="00D72685"/>
    <w:rsid w:val="00D72AD2"/>
    <w:rsid w:val="00D72C1E"/>
    <w:rsid w:val="00D73268"/>
    <w:rsid w:val="00D73B40"/>
    <w:rsid w:val="00D73FF0"/>
    <w:rsid w:val="00D74714"/>
    <w:rsid w:val="00D7473F"/>
    <w:rsid w:val="00D7489E"/>
    <w:rsid w:val="00D74A35"/>
    <w:rsid w:val="00D74B56"/>
    <w:rsid w:val="00D74FFD"/>
    <w:rsid w:val="00D750B6"/>
    <w:rsid w:val="00D754CA"/>
    <w:rsid w:val="00D75695"/>
    <w:rsid w:val="00D757DF"/>
    <w:rsid w:val="00D75D14"/>
    <w:rsid w:val="00D75D94"/>
    <w:rsid w:val="00D76083"/>
    <w:rsid w:val="00D764CB"/>
    <w:rsid w:val="00D76F6B"/>
    <w:rsid w:val="00D7702D"/>
    <w:rsid w:val="00D770FD"/>
    <w:rsid w:val="00D77497"/>
    <w:rsid w:val="00D7753E"/>
    <w:rsid w:val="00D7769D"/>
    <w:rsid w:val="00D777A0"/>
    <w:rsid w:val="00D7794F"/>
    <w:rsid w:val="00D779C8"/>
    <w:rsid w:val="00D802A6"/>
    <w:rsid w:val="00D80918"/>
    <w:rsid w:val="00D80ADC"/>
    <w:rsid w:val="00D80B99"/>
    <w:rsid w:val="00D81CD7"/>
    <w:rsid w:val="00D8256F"/>
    <w:rsid w:val="00D826E4"/>
    <w:rsid w:val="00D82F7D"/>
    <w:rsid w:val="00D83017"/>
    <w:rsid w:val="00D83684"/>
    <w:rsid w:val="00D83AF9"/>
    <w:rsid w:val="00D83FC3"/>
    <w:rsid w:val="00D8454B"/>
    <w:rsid w:val="00D84763"/>
    <w:rsid w:val="00D84867"/>
    <w:rsid w:val="00D84C4C"/>
    <w:rsid w:val="00D84E1E"/>
    <w:rsid w:val="00D84F48"/>
    <w:rsid w:val="00D85230"/>
    <w:rsid w:val="00D8560D"/>
    <w:rsid w:val="00D85904"/>
    <w:rsid w:val="00D85C08"/>
    <w:rsid w:val="00D873E9"/>
    <w:rsid w:val="00D875C9"/>
    <w:rsid w:val="00D87841"/>
    <w:rsid w:val="00D90958"/>
    <w:rsid w:val="00D909A7"/>
    <w:rsid w:val="00D90ADE"/>
    <w:rsid w:val="00D90E50"/>
    <w:rsid w:val="00D91639"/>
    <w:rsid w:val="00D91840"/>
    <w:rsid w:val="00D91A29"/>
    <w:rsid w:val="00D91F34"/>
    <w:rsid w:val="00D9228B"/>
    <w:rsid w:val="00D926B6"/>
    <w:rsid w:val="00D92CC8"/>
    <w:rsid w:val="00D934CB"/>
    <w:rsid w:val="00D93B09"/>
    <w:rsid w:val="00D93EF0"/>
    <w:rsid w:val="00D94935"/>
    <w:rsid w:val="00D94A89"/>
    <w:rsid w:val="00D95CF6"/>
    <w:rsid w:val="00D95DBC"/>
    <w:rsid w:val="00D95E54"/>
    <w:rsid w:val="00D95E7F"/>
    <w:rsid w:val="00D9633D"/>
    <w:rsid w:val="00D96365"/>
    <w:rsid w:val="00D96B15"/>
    <w:rsid w:val="00D96C6D"/>
    <w:rsid w:val="00D96C75"/>
    <w:rsid w:val="00D972C8"/>
    <w:rsid w:val="00D975B9"/>
    <w:rsid w:val="00D977D8"/>
    <w:rsid w:val="00D97B45"/>
    <w:rsid w:val="00DA01B9"/>
    <w:rsid w:val="00DA1248"/>
    <w:rsid w:val="00DA1EC3"/>
    <w:rsid w:val="00DA27E6"/>
    <w:rsid w:val="00DA2B59"/>
    <w:rsid w:val="00DA2D33"/>
    <w:rsid w:val="00DA3695"/>
    <w:rsid w:val="00DA37FF"/>
    <w:rsid w:val="00DA3920"/>
    <w:rsid w:val="00DA3A75"/>
    <w:rsid w:val="00DA3C01"/>
    <w:rsid w:val="00DA4338"/>
    <w:rsid w:val="00DA436D"/>
    <w:rsid w:val="00DA52A5"/>
    <w:rsid w:val="00DA5C28"/>
    <w:rsid w:val="00DA671A"/>
    <w:rsid w:val="00DA75DF"/>
    <w:rsid w:val="00DB036C"/>
    <w:rsid w:val="00DB037B"/>
    <w:rsid w:val="00DB04C6"/>
    <w:rsid w:val="00DB0756"/>
    <w:rsid w:val="00DB109F"/>
    <w:rsid w:val="00DB16A3"/>
    <w:rsid w:val="00DB1BFD"/>
    <w:rsid w:val="00DB1CC3"/>
    <w:rsid w:val="00DB1F19"/>
    <w:rsid w:val="00DB2154"/>
    <w:rsid w:val="00DB2187"/>
    <w:rsid w:val="00DB27B8"/>
    <w:rsid w:val="00DB2947"/>
    <w:rsid w:val="00DB2C27"/>
    <w:rsid w:val="00DB2DFA"/>
    <w:rsid w:val="00DB2FDB"/>
    <w:rsid w:val="00DB3A42"/>
    <w:rsid w:val="00DB48CD"/>
    <w:rsid w:val="00DB4A72"/>
    <w:rsid w:val="00DB5202"/>
    <w:rsid w:val="00DB52CA"/>
    <w:rsid w:val="00DB5422"/>
    <w:rsid w:val="00DB54C8"/>
    <w:rsid w:val="00DB59CA"/>
    <w:rsid w:val="00DB5AB7"/>
    <w:rsid w:val="00DB6395"/>
    <w:rsid w:val="00DB63B5"/>
    <w:rsid w:val="00DB6510"/>
    <w:rsid w:val="00DB6675"/>
    <w:rsid w:val="00DB6A1E"/>
    <w:rsid w:val="00DB6D89"/>
    <w:rsid w:val="00DB753E"/>
    <w:rsid w:val="00DB75CE"/>
    <w:rsid w:val="00DB7F72"/>
    <w:rsid w:val="00DC0775"/>
    <w:rsid w:val="00DC1147"/>
    <w:rsid w:val="00DC14DD"/>
    <w:rsid w:val="00DC1624"/>
    <w:rsid w:val="00DC19F5"/>
    <w:rsid w:val="00DC2395"/>
    <w:rsid w:val="00DC28C1"/>
    <w:rsid w:val="00DC2CBB"/>
    <w:rsid w:val="00DC2CE8"/>
    <w:rsid w:val="00DC2D4E"/>
    <w:rsid w:val="00DC3203"/>
    <w:rsid w:val="00DC378F"/>
    <w:rsid w:val="00DC38B9"/>
    <w:rsid w:val="00DC3AED"/>
    <w:rsid w:val="00DC5297"/>
    <w:rsid w:val="00DC5638"/>
    <w:rsid w:val="00DC5A8B"/>
    <w:rsid w:val="00DC5BEB"/>
    <w:rsid w:val="00DC5CE2"/>
    <w:rsid w:val="00DC5DDF"/>
    <w:rsid w:val="00DC5F07"/>
    <w:rsid w:val="00DC6015"/>
    <w:rsid w:val="00DC6052"/>
    <w:rsid w:val="00DC6975"/>
    <w:rsid w:val="00DC6A93"/>
    <w:rsid w:val="00DC7140"/>
    <w:rsid w:val="00DC779A"/>
    <w:rsid w:val="00DC79B9"/>
    <w:rsid w:val="00DC7B20"/>
    <w:rsid w:val="00DD075A"/>
    <w:rsid w:val="00DD0F19"/>
    <w:rsid w:val="00DD14B2"/>
    <w:rsid w:val="00DD1A25"/>
    <w:rsid w:val="00DD2C3A"/>
    <w:rsid w:val="00DD2EC5"/>
    <w:rsid w:val="00DD3124"/>
    <w:rsid w:val="00DD32BB"/>
    <w:rsid w:val="00DD352D"/>
    <w:rsid w:val="00DD35DA"/>
    <w:rsid w:val="00DD3C96"/>
    <w:rsid w:val="00DD3D0A"/>
    <w:rsid w:val="00DD4001"/>
    <w:rsid w:val="00DD42CB"/>
    <w:rsid w:val="00DD4DEF"/>
    <w:rsid w:val="00DD4F1F"/>
    <w:rsid w:val="00DD4FBD"/>
    <w:rsid w:val="00DD4FF0"/>
    <w:rsid w:val="00DD5457"/>
    <w:rsid w:val="00DD5529"/>
    <w:rsid w:val="00DD5665"/>
    <w:rsid w:val="00DD5FDA"/>
    <w:rsid w:val="00DD6090"/>
    <w:rsid w:val="00DD667C"/>
    <w:rsid w:val="00DD6F65"/>
    <w:rsid w:val="00DD7534"/>
    <w:rsid w:val="00DD7CBA"/>
    <w:rsid w:val="00DD7D8A"/>
    <w:rsid w:val="00DE0473"/>
    <w:rsid w:val="00DE0490"/>
    <w:rsid w:val="00DE0796"/>
    <w:rsid w:val="00DE0847"/>
    <w:rsid w:val="00DE08C1"/>
    <w:rsid w:val="00DE181A"/>
    <w:rsid w:val="00DE1905"/>
    <w:rsid w:val="00DE1C34"/>
    <w:rsid w:val="00DE1D8A"/>
    <w:rsid w:val="00DE28D1"/>
    <w:rsid w:val="00DE29B1"/>
    <w:rsid w:val="00DE331A"/>
    <w:rsid w:val="00DE3481"/>
    <w:rsid w:val="00DE36CC"/>
    <w:rsid w:val="00DE3745"/>
    <w:rsid w:val="00DE3C7B"/>
    <w:rsid w:val="00DE3D7E"/>
    <w:rsid w:val="00DE4D40"/>
    <w:rsid w:val="00DE4DA0"/>
    <w:rsid w:val="00DE5C59"/>
    <w:rsid w:val="00DE5E47"/>
    <w:rsid w:val="00DE61FD"/>
    <w:rsid w:val="00DE66CA"/>
    <w:rsid w:val="00DE6B0D"/>
    <w:rsid w:val="00DE6C41"/>
    <w:rsid w:val="00DE6DB5"/>
    <w:rsid w:val="00DE6E71"/>
    <w:rsid w:val="00DE7814"/>
    <w:rsid w:val="00DF02C9"/>
    <w:rsid w:val="00DF0454"/>
    <w:rsid w:val="00DF0B7B"/>
    <w:rsid w:val="00DF0DE9"/>
    <w:rsid w:val="00DF11D0"/>
    <w:rsid w:val="00DF1244"/>
    <w:rsid w:val="00DF12DA"/>
    <w:rsid w:val="00DF12DF"/>
    <w:rsid w:val="00DF137D"/>
    <w:rsid w:val="00DF13A9"/>
    <w:rsid w:val="00DF141E"/>
    <w:rsid w:val="00DF146B"/>
    <w:rsid w:val="00DF17AB"/>
    <w:rsid w:val="00DF1F9C"/>
    <w:rsid w:val="00DF3866"/>
    <w:rsid w:val="00DF4A13"/>
    <w:rsid w:val="00DF5184"/>
    <w:rsid w:val="00DF5430"/>
    <w:rsid w:val="00DF5BA5"/>
    <w:rsid w:val="00DF62B1"/>
    <w:rsid w:val="00DF6949"/>
    <w:rsid w:val="00DF6F22"/>
    <w:rsid w:val="00DF7217"/>
    <w:rsid w:val="00DF731B"/>
    <w:rsid w:val="00E0016F"/>
    <w:rsid w:val="00E005BC"/>
    <w:rsid w:val="00E00644"/>
    <w:rsid w:val="00E00E17"/>
    <w:rsid w:val="00E00EBE"/>
    <w:rsid w:val="00E019DF"/>
    <w:rsid w:val="00E01B35"/>
    <w:rsid w:val="00E01CEB"/>
    <w:rsid w:val="00E02484"/>
    <w:rsid w:val="00E02CF1"/>
    <w:rsid w:val="00E03127"/>
    <w:rsid w:val="00E033F8"/>
    <w:rsid w:val="00E03B87"/>
    <w:rsid w:val="00E04202"/>
    <w:rsid w:val="00E042E4"/>
    <w:rsid w:val="00E04470"/>
    <w:rsid w:val="00E0448A"/>
    <w:rsid w:val="00E04B6F"/>
    <w:rsid w:val="00E04F61"/>
    <w:rsid w:val="00E0500B"/>
    <w:rsid w:val="00E0517C"/>
    <w:rsid w:val="00E0531D"/>
    <w:rsid w:val="00E05662"/>
    <w:rsid w:val="00E05792"/>
    <w:rsid w:val="00E059E5"/>
    <w:rsid w:val="00E05BDA"/>
    <w:rsid w:val="00E05C54"/>
    <w:rsid w:val="00E06036"/>
    <w:rsid w:val="00E066C9"/>
    <w:rsid w:val="00E066F9"/>
    <w:rsid w:val="00E077C0"/>
    <w:rsid w:val="00E07AC5"/>
    <w:rsid w:val="00E07DCB"/>
    <w:rsid w:val="00E07F5F"/>
    <w:rsid w:val="00E101EB"/>
    <w:rsid w:val="00E10222"/>
    <w:rsid w:val="00E10372"/>
    <w:rsid w:val="00E10792"/>
    <w:rsid w:val="00E10858"/>
    <w:rsid w:val="00E1107A"/>
    <w:rsid w:val="00E1119E"/>
    <w:rsid w:val="00E11B33"/>
    <w:rsid w:val="00E120F8"/>
    <w:rsid w:val="00E12132"/>
    <w:rsid w:val="00E1262E"/>
    <w:rsid w:val="00E12FEB"/>
    <w:rsid w:val="00E13603"/>
    <w:rsid w:val="00E13809"/>
    <w:rsid w:val="00E13EA5"/>
    <w:rsid w:val="00E15296"/>
    <w:rsid w:val="00E1560B"/>
    <w:rsid w:val="00E159E1"/>
    <w:rsid w:val="00E16AB9"/>
    <w:rsid w:val="00E17985"/>
    <w:rsid w:val="00E1799B"/>
    <w:rsid w:val="00E20372"/>
    <w:rsid w:val="00E20422"/>
    <w:rsid w:val="00E206FB"/>
    <w:rsid w:val="00E2088C"/>
    <w:rsid w:val="00E20B90"/>
    <w:rsid w:val="00E212B6"/>
    <w:rsid w:val="00E21E2A"/>
    <w:rsid w:val="00E22053"/>
    <w:rsid w:val="00E220EB"/>
    <w:rsid w:val="00E227F9"/>
    <w:rsid w:val="00E22BD7"/>
    <w:rsid w:val="00E22D57"/>
    <w:rsid w:val="00E23180"/>
    <w:rsid w:val="00E23634"/>
    <w:rsid w:val="00E239E3"/>
    <w:rsid w:val="00E23C5D"/>
    <w:rsid w:val="00E23D18"/>
    <w:rsid w:val="00E2413A"/>
    <w:rsid w:val="00E244FE"/>
    <w:rsid w:val="00E24B14"/>
    <w:rsid w:val="00E24D54"/>
    <w:rsid w:val="00E24F24"/>
    <w:rsid w:val="00E25190"/>
    <w:rsid w:val="00E25221"/>
    <w:rsid w:val="00E252F8"/>
    <w:rsid w:val="00E25524"/>
    <w:rsid w:val="00E258D4"/>
    <w:rsid w:val="00E260DD"/>
    <w:rsid w:val="00E260F2"/>
    <w:rsid w:val="00E261B1"/>
    <w:rsid w:val="00E26FF3"/>
    <w:rsid w:val="00E27369"/>
    <w:rsid w:val="00E27678"/>
    <w:rsid w:val="00E27768"/>
    <w:rsid w:val="00E27DAC"/>
    <w:rsid w:val="00E3098D"/>
    <w:rsid w:val="00E30AD8"/>
    <w:rsid w:val="00E30B36"/>
    <w:rsid w:val="00E31143"/>
    <w:rsid w:val="00E31A02"/>
    <w:rsid w:val="00E31CD9"/>
    <w:rsid w:val="00E31F15"/>
    <w:rsid w:val="00E3209F"/>
    <w:rsid w:val="00E321C9"/>
    <w:rsid w:val="00E323AB"/>
    <w:rsid w:val="00E32743"/>
    <w:rsid w:val="00E329C0"/>
    <w:rsid w:val="00E330A0"/>
    <w:rsid w:val="00E33AEE"/>
    <w:rsid w:val="00E33CAD"/>
    <w:rsid w:val="00E34F1B"/>
    <w:rsid w:val="00E35F06"/>
    <w:rsid w:val="00E35FBD"/>
    <w:rsid w:val="00E36236"/>
    <w:rsid w:val="00E36939"/>
    <w:rsid w:val="00E36943"/>
    <w:rsid w:val="00E36EBF"/>
    <w:rsid w:val="00E36F76"/>
    <w:rsid w:val="00E3703F"/>
    <w:rsid w:val="00E371BE"/>
    <w:rsid w:val="00E402A8"/>
    <w:rsid w:val="00E4056F"/>
    <w:rsid w:val="00E40CCC"/>
    <w:rsid w:val="00E40CD9"/>
    <w:rsid w:val="00E41195"/>
    <w:rsid w:val="00E412CF"/>
    <w:rsid w:val="00E414A8"/>
    <w:rsid w:val="00E41820"/>
    <w:rsid w:val="00E4260B"/>
    <w:rsid w:val="00E42668"/>
    <w:rsid w:val="00E426B6"/>
    <w:rsid w:val="00E430D0"/>
    <w:rsid w:val="00E432A1"/>
    <w:rsid w:val="00E43936"/>
    <w:rsid w:val="00E43FD4"/>
    <w:rsid w:val="00E442F4"/>
    <w:rsid w:val="00E446B4"/>
    <w:rsid w:val="00E44F52"/>
    <w:rsid w:val="00E456FA"/>
    <w:rsid w:val="00E458A3"/>
    <w:rsid w:val="00E45E3B"/>
    <w:rsid w:val="00E46073"/>
    <w:rsid w:val="00E4615F"/>
    <w:rsid w:val="00E4685B"/>
    <w:rsid w:val="00E47937"/>
    <w:rsid w:val="00E50574"/>
    <w:rsid w:val="00E50882"/>
    <w:rsid w:val="00E50DE4"/>
    <w:rsid w:val="00E51763"/>
    <w:rsid w:val="00E51C9C"/>
    <w:rsid w:val="00E51CAD"/>
    <w:rsid w:val="00E52F56"/>
    <w:rsid w:val="00E534A4"/>
    <w:rsid w:val="00E53F87"/>
    <w:rsid w:val="00E5455B"/>
    <w:rsid w:val="00E54625"/>
    <w:rsid w:val="00E553CF"/>
    <w:rsid w:val="00E553EF"/>
    <w:rsid w:val="00E55CD7"/>
    <w:rsid w:val="00E560C2"/>
    <w:rsid w:val="00E56B0B"/>
    <w:rsid w:val="00E56B7D"/>
    <w:rsid w:val="00E56BCA"/>
    <w:rsid w:val="00E56C27"/>
    <w:rsid w:val="00E56D10"/>
    <w:rsid w:val="00E56D19"/>
    <w:rsid w:val="00E56D73"/>
    <w:rsid w:val="00E56D9D"/>
    <w:rsid w:val="00E5700D"/>
    <w:rsid w:val="00E5792D"/>
    <w:rsid w:val="00E601F0"/>
    <w:rsid w:val="00E60277"/>
    <w:rsid w:val="00E60377"/>
    <w:rsid w:val="00E605ED"/>
    <w:rsid w:val="00E60D68"/>
    <w:rsid w:val="00E60E46"/>
    <w:rsid w:val="00E61575"/>
    <w:rsid w:val="00E61640"/>
    <w:rsid w:val="00E616EA"/>
    <w:rsid w:val="00E6171E"/>
    <w:rsid w:val="00E61A48"/>
    <w:rsid w:val="00E61DE5"/>
    <w:rsid w:val="00E63529"/>
    <w:rsid w:val="00E636D5"/>
    <w:rsid w:val="00E63CB4"/>
    <w:rsid w:val="00E64FD4"/>
    <w:rsid w:val="00E654A7"/>
    <w:rsid w:val="00E65E1C"/>
    <w:rsid w:val="00E664BC"/>
    <w:rsid w:val="00E66EC5"/>
    <w:rsid w:val="00E67BCA"/>
    <w:rsid w:val="00E67FE3"/>
    <w:rsid w:val="00E702EC"/>
    <w:rsid w:val="00E71341"/>
    <w:rsid w:val="00E71A31"/>
    <w:rsid w:val="00E71CDC"/>
    <w:rsid w:val="00E71D73"/>
    <w:rsid w:val="00E71EF0"/>
    <w:rsid w:val="00E72011"/>
    <w:rsid w:val="00E72095"/>
    <w:rsid w:val="00E720B1"/>
    <w:rsid w:val="00E727A0"/>
    <w:rsid w:val="00E72C91"/>
    <w:rsid w:val="00E74626"/>
    <w:rsid w:val="00E747C9"/>
    <w:rsid w:val="00E74FE2"/>
    <w:rsid w:val="00E7587A"/>
    <w:rsid w:val="00E75A20"/>
    <w:rsid w:val="00E75A62"/>
    <w:rsid w:val="00E75BA7"/>
    <w:rsid w:val="00E766D5"/>
    <w:rsid w:val="00E769FB"/>
    <w:rsid w:val="00E76D77"/>
    <w:rsid w:val="00E7712C"/>
    <w:rsid w:val="00E80154"/>
    <w:rsid w:val="00E80433"/>
    <w:rsid w:val="00E80F30"/>
    <w:rsid w:val="00E81003"/>
    <w:rsid w:val="00E8217D"/>
    <w:rsid w:val="00E828D9"/>
    <w:rsid w:val="00E82E94"/>
    <w:rsid w:val="00E83D9E"/>
    <w:rsid w:val="00E83EEB"/>
    <w:rsid w:val="00E84515"/>
    <w:rsid w:val="00E8455E"/>
    <w:rsid w:val="00E84A04"/>
    <w:rsid w:val="00E84AFD"/>
    <w:rsid w:val="00E84C0C"/>
    <w:rsid w:val="00E85344"/>
    <w:rsid w:val="00E8548C"/>
    <w:rsid w:val="00E85625"/>
    <w:rsid w:val="00E858EC"/>
    <w:rsid w:val="00E86FF8"/>
    <w:rsid w:val="00E8747A"/>
    <w:rsid w:val="00E877DB"/>
    <w:rsid w:val="00E87E41"/>
    <w:rsid w:val="00E90046"/>
    <w:rsid w:val="00E902E9"/>
    <w:rsid w:val="00E90DDD"/>
    <w:rsid w:val="00E90E64"/>
    <w:rsid w:val="00E90EA1"/>
    <w:rsid w:val="00E90FE5"/>
    <w:rsid w:val="00E91382"/>
    <w:rsid w:val="00E91729"/>
    <w:rsid w:val="00E9184F"/>
    <w:rsid w:val="00E91E4B"/>
    <w:rsid w:val="00E920E7"/>
    <w:rsid w:val="00E923A1"/>
    <w:rsid w:val="00E924C1"/>
    <w:rsid w:val="00E92B45"/>
    <w:rsid w:val="00E9308A"/>
    <w:rsid w:val="00E9312F"/>
    <w:rsid w:val="00E9371D"/>
    <w:rsid w:val="00E938A9"/>
    <w:rsid w:val="00E94084"/>
    <w:rsid w:val="00E945B5"/>
    <w:rsid w:val="00E948D0"/>
    <w:rsid w:val="00E94914"/>
    <w:rsid w:val="00E94C96"/>
    <w:rsid w:val="00E94D6D"/>
    <w:rsid w:val="00E9507F"/>
    <w:rsid w:val="00E957EC"/>
    <w:rsid w:val="00E9593B"/>
    <w:rsid w:val="00E96129"/>
    <w:rsid w:val="00E96482"/>
    <w:rsid w:val="00E96BA9"/>
    <w:rsid w:val="00E972B9"/>
    <w:rsid w:val="00E97764"/>
    <w:rsid w:val="00E97887"/>
    <w:rsid w:val="00EA015E"/>
    <w:rsid w:val="00EA07AA"/>
    <w:rsid w:val="00EA0CD2"/>
    <w:rsid w:val="00EA0E0C"/>
    <w:rsid w:val="00EA1444"/>
    <w:rsid w:val="00EA1676"/>
    <w:rsid w:val="00EA170F"/>
    <w:rsid w:val="00EA17AC"/>
    <w:rsid w:val="00EA18DD"/>
    <w:rsid w:val="00EA1B5F"/>
    <w:rsid w:val="00EA1BEC"/>
    <w:rsid w:val="00EA2173"/>
    <w:rsid w:val="00EA2D00"/>
    <w:rsid w:val="00EA2E79"/>
    <w:rsid w:val="00EA33FD"/>
    <w:rsid w:val="00EA376D"/>
    <w:rsid w:val="00EA3E06"/>
    <w:rsid w:val="00EA419E"/>
    <w:rsid w:val="00EA426F"/>
    <w:rsid w:val="00EA4588"/>
    <w:rsid w:val="00EA536C"/>
    <w:rsid w:val="00EA5B56"/>
    <w:rsid w:val="00EA61CA"/>
    <w:rsid w:val="00EA69AF"/>
    <w:rsid w:val="00EA6D01"/>
    <w:rsid w:val="00EA6EBB"/>
    <w:rsid w:val="00EA6F8B"/>
    <w:rsid w:val="00EA7455"/>
    <w:rsid w:val="00EA7695"/>
    <w:rsid w:val="00EA7730"/>
    <w:rsid w:val="00EA774E"/>
    <w:rsid w:val="00EA77ED"/>
    <w:rsid w:val="00EA798D"/>
    <w:rsid w:val="00EA7C70"/>
    <w:rsid w:val="00EA7D18"/>
    <w:rsid w:val="00EB0163"/>
    <w:rsid w:val="00EB0243"/>
    <w:rsid w:val="00EB0847"/>
    <w:rsid w:val="00EB0ACC"/>
    <w:rsid w:val="00EB0CD4"/>
    <w:rsid w:val="00EB0DA0"/>
    <w:rsid w:val="00EB160C"/>
    <w:rsid w:val="00EB18B6"/>
    <w:rsid w:val="00EB1914"/>
    <w:rsid w:val="00EB1981"/>
    <w:rsid w:val="00EB1D12"/>
    <w:rsid w:val="00EB1F15"/>
    <w:rsid w:val="00EB260C"/>
    <w:rsid w:val="00EB2918"/>
    <w:rsid w:val="00EB2E3D"/>
    <w:rsid w:val="00EB2FF2"/>
    <w:rsid w:val="00EB36BF"/>
    <w:rsid w:val="00EB3E5A"/>
    <w:rsid w:val="00EB4051"/>
    <w:rsid w:val="00EB4498"/>
    <w:rsid w:val="00EB4884"/>
    <w:rsid w:val="00EB58F3"/>
    <w:rsid w:val="00EB58FF"/>
    <w:rsid w:val="00EB61F0"/>
    <w:rsid w:val="00EB6793"/>
    <w:rsid w:val="00EB7F8E"/>
    <w:rsid w:val="00EC01CB"/>
    <w:rsid w:val="00EC06DD"/>
    <w:rsid w:val="00EC0828"/>
    <w:rsid w:val="00EC093A"/>
    <w:rsid w:val="00EC0A52"/>
    <w:rsid w:val="00EC0F5C"/>
    <w:rsid w:val="00EC103D"/>
    <w:rsid w:val="00EC15CC"/>
    <w:rsid w:val="00EC1B17"/>
    <w:rsid w:val="00EC1F99"/>
    <w:rsid w:val="00EC1FBF"/>
    <w:rsid w:val="00EC23BA"/>
    <w:rsid w:val="00EC262F"/>
    <w:rsid w:val="00EC2680"/>
    <w:rsid w:val="00EC27AF"/>
    <w:rsid w:val="00EC28EE"/>
    <w:rsid w:val="00EC2953"/>
    <w:rsid w:val="00EC2B4E"/>
    <w:rsid w:val="00EC351C"/>
    <w:rsid w:val="00EC36D2"/>
    <w:rsid w:val="00EC372B"/>
    <w:rsid w:val="00EC4138"/>
    <w:rsid w:val="00EC5348"/>
    <w:rsid w:val="00EC5452"/>
    <w:rsid w:val="00EC567A"/>
    <w:rsid w:val="00EC5A2C"/>
    <w:rsid w:val="00EC5C3D"/>
    <w:rsid w:val="00EC5CD7"/>
    <w:rsid w:val="00EC5D09"/>
    <w:rsid w:val="00EC5D99"/>
    <w:rsid w:val="00EC6235"/>
    <w:rsid w:val="00EC6378"/>
    <w:rsid w:val="00EC67F3"/>
    <w:rsid w:val="00EC6C68"/>
    <w:rsid w:val="00EC73E1"/>
    <w:rsid w:val="00EC744E"/>
    <w:rsid w:val="00ED025A"/>
    <w:rsid w:val="00ED0434"/>
    <w:rsid w:val="00ED09FB"/>
    <w:rsid w:val="00ED0C24"/>
    <w:rsid w:val="00ED0C6F"/>
    <w:rsid w:val="00ED0D36"/>
    <w:rsid w:val="00ED0D50"/>
    <w:rsid w:val="00ED1478"/>
    <w:rsid w:val="00ED1675"/>
    <w:rsid w:val="00ED2A6D"/>
    <w:rsid w:val="00ED2ADE"/>
    <w:rsid w:val="00ED307F"/>
    <w:rsid w:val="00ED3605"/>
    <w:rsid w:val="00ED38E8"/>
    <w:rsid w:val="00ED3A47"/>
    <w:rsid w:val="00ED421D"/>
    <w:rsid w:val="00ED42DF"/>
    <w:rsid w:val="00ED445F"/>
    <w:rsid w:val="00ED47F5"/>
    <w:rsid w:val="00ED4861"/>
    <w:rsid w:val="00ED4C4F"/>
    <w:rsid w:val="00ED4D71"/>
    <w:rsid w:val="00ED5054"/>
    <w:rsid w:val="00ED53DF"/>
    <w:rsid w:val="00ED5716"/>
    <w:rsid w:val="00ED5869"/>
    <w:rsid w:val="00ED63D3"/>
    <w:rsid w:val="00ED63DE"/>
    <w:rsid w:val="00ED6594"/>
    <w:rsid w:val="00ED6B6D"/>
    <w:rsid w:val="00ED6CCC"/>
    <w:rsid w:val="00ED7225"/>
    <w:rsid w:val="00ED79AF"/>
    <w:rsid w:val="00ED79BF"/>
    <w:rsid w:val="00ED7A72"/>
    <w:rsid w:val="00ED7CE3"/>
    <w:rsid w:val="00EE009B"/>
    <w:rsid w:val="00EE01F3"/>
    <w:rsid w:val="00EE03B5"/>
    <w:rsid w:val="00EE1629"/>
    <w:rsid w:val="00EE170E"/>
    <w:rsid w:val="00EE1AC4"/>
    <w:rsid w:val="00EE1AE0"/>
    <w:rsid w:val="00EE274F"/>
    <w:rsid w:val="00EE32B0"/>
    <w:rsid w:val="00EE35B0"/>
    <w:rsid w:val="00EE36BA"/>
    <w:rsid w:val="00EE3A42"/>
    <w:rsid w:val="00EE3D34"/>
    <w:rsid w:val="00EE3F09"/>
    <w:rsid w:val="00EE40BD"/>
    <w:rsid w:val="00EE4819"/>
    <w:rsid w:val="00EE48B4"/>
    <w:rsid w:val="00EE4A92"/>
    <w:rsid w:val="00EE4ACA"/>
    <w:rsid w:val="00EE4BEF"/>
    <w:rsid w:val="00EE4DC2"/>
    <w:rsid w:val="00EE4EC9"/>
    <w:rsid w:val="00EE689C"/>
    <w:rsid w:val="00EE68F9"/>
    <w:rsid w:val="00EE6C85"/>
    <w:rsid w:val="00EE7163"/>
    <w:rsid w:val="00EE746C"/>
    <w:rsid w:val="00EE7D6F"/>
    <w:rsid w:val="00EF0403"/>
    <w:rsid w:val="00EF0721"/>
    <w:rsid w:val="00EF07B8"/>
    <w:rsid w:val="00EF0D09"/>
    <w:rsid w:val="00EF0D71"/>
    <w:rsid w:val="00EF169E"/>
    <w:rsid w:val="00EF16D8"/>
    <w:rsid w:val="00EF1773"/>
    <w:rsid w:val="00EF1B84"/>
    <w:rsid w:val="00EF285E"/>
    <w:rsid w:val="00EF30ED"/>
    <w:rsid w:val="00EF3332"/>
    <w:rsid w:val="00EF33AF"/>
    <w:rsid w:val="00EF3807"/>
    <w:rsid w:val="00EF5601"/>
    <w:rsid w:val="00EF5E2A"/>
    <w:rsid w:val="00EF6576"/>
    <w:rsid w:val="00EF6BFD"/>
    <w:rsid w:val="00EF6DA0"/>
    <w:rsid w:val="00EF7131"/>
    <w:rsid w:val="00EF724F"/>
    <w:rsid w:val="00EF76CD"/>
    <w:rsid w:val="00EF7D50"/>
    <w:rsid w:val="00F001A6"/>
    <w:rsid w:val="00F0072E"/>
    <w:rsid w:val="00F00DF3"/>
    <w:rsid w:val="00F01554"/>
    <w:rsid w:val="00F01EE6"/>
    <w:rsid w:val="00F022F3"/>
    <w:rsid w:val="00F02485"/>
    <w:rsid w:val="00F02C94"/>
    <w:rsid w:val="00F02E21"/>
    <w:rsid w:val="00F0324C"/>
    <w:rsid w:val="00F033D2"/>
    <w:rsid w:val="00F03422"/>
    <w:rsid w:val="00F03643"/>
    <w:rsid w:val="00F03DA9"/>
    <w:rsid w:val="00F0408E"/>
    <w:rsid w:val="00F04456"/>
    <w:rsid w:val="00F044B5"/>
    <w:rsid w:val="00F05443"/>
    <w:rsid w:val="00F058C4"/>
    <w:rsid w:val="00F05A55"/>
    <w:rsid w:val="00F0675F"/>
    <w:rsid w:val="00F06AF6"/>
    <w:rsid w:val="00F06B6F"/>
    <w:rsid w:val="00F06CD7"/>
    <w:rsid w:val="00F0724E"/>
    <w:rsid w:val="00F073A1"/>
    <w:rsid w:val="00F076DC"/>
    <w:rsid w:val="00F07E41"/>
    <w:rsid w:val="00F07EA7"/>
    <w:rsid w:val="00F07F3E"/>
    <w:rsid w:val="00F102A6"/>
    <w:rsid w:val="00F10971"/>
    <w:rsid w:val="00F10AC1"/>
    <w:rsid w:val="00F10C28"/>
    <w:rsid w:val="00F10C3F"/>
    <w:rsid w:val="00F10EC0"/>
    <w:rsid w:val="00F11E0D"/>
    <w:rsid w:val="00F11F5E"/>
    <w:rsid w:val="00F124F8"/>
    <w:rsid w:val="00F12CFC"/>
    <w:rsid w:val="00F13026"/>
    <w:rsid w:val="00F13923"/>
    <w:rsid w:val="00F13AE9"/>
    <w:rsid w:val="00F13C70"/>
    <w:rsid w:val="00F14383"/>
    <w:rsid w:val="00F154D1"/>
    <w:rsid w:val="00F1629C"/>
    <w:rsid w:val="00F164BB"/>
    <w:rsid w:val="00F168EF"/>
    <w:rsid w:val="00F1767D"/>
    <w:rsid w:val="00F17F3E"/>
    <w:rsid w:val="00F17FAA"/>
    <w:rsid w:val="00F20CF9"/>
    <w:rsid w:val="00F20F41"/>
    <w:rsid w:val="00F211E5"/>
    <w:rsid w:val="00F212D6"/>
    <w:rsid w:val="00F216C8"/>
    <w:rsid w:val="00F21757"/>
    <w:rsid w:val="00F21774"/>
    <w:rsid w:val="00F21777"/>
    <w:rsid w:val="00F22195"/>
    <w:rsid w:val="00F22614"/>
    <w:rsid w:val="00F22855"/>
    <w:rsid w:val="00F22A41"/>
    <w:rsid w:val="00F22CC5"/>
    <w:rsid w:val="00F22E9C"/>
    <w:rsid w:val="00F23129"/>
    <w:rsid w:val="00F23141"/>
    <w:rsid w:val="00F231EB"/>
    <w:rsid w:val="00F23368"/>
    <w:rsid w:val="00F23B03"/>
    <w:rsid w:val="00F23BA8"/>
    <w:rsid w:val="00F23C6B"/>
    <w:rsid w:val="00F23FEF"/>
    <w:rsid w:val="00F2417F"/>
    <w:rsid w:val="00F246D8"/>
    <w:rsid w:val="00F247F6"/>
    <w:rsid w:val="00F24E59"/>
    <w:rsid w:val="00F24FC3"/>
    <w:rsid w:val="00F251E8"/>
    <w:rsid w:val="00F2556E"/>
    <w:rsid w:val="00F2613D"/>
    <w:rsid w:val="00F26383"/>
    <w:rsid w:val="00F26919"/>
    <w:rsid w:val="00F27572"/>
    <w:rsid w:val="00F278E7"/>
    <w:rsid w:val="00F27947"/>
    <w:rsid w:val="00F302EE"/>
    <w:rsid w:val="00F3031E"/>
    <w:rsid w:val="00F3075F"/>
    <w:rsid w:val="00F30D4A"/>
    <w:rsid w:val="00F31E17"/>
    <w:rsid w:val="00F323E8"/>
    <w:rsid w:val="00F32AEA"/>
    <w:rsid w:val="00F334DD"/>
    <w:rsid w:val="00F33680"/>
    <w:rsid w:val="00F336E3"/>
    <w:rsid w:val="00F33B2F"/>
    <w:rsid w:val="00F341B2"/>
    <w:rsid w:val="00F344D2"/>
    <w:rsid w:val="00F346C5"/>
    <w:rsid w:val="00F34889"/>
    <w:rsid w:val="00F35492"/>
    <w:rsid w:val="00F356FE"/>
    <w:rsid w:val="00F35A5E"/>
    <w:rsid w:val="00F35BBE"/>
    <w:rsid w:val="00F36338"/>
    <w:rsid w:val="00F3661B"/>
    <w:rsid w:val="00F36749"/>
    <w:rsid w:val="00F37530"/>
    <w:rsid w:val="00F37598"/>
    <w:rsid w:val="00F37734"/>
    <w:rsid w:val="00F37BD5"/>
    <w:rsid w:val="00F403A3"/>
    <w:rsid w:val="00F4040D"/>
    <w:rsid w:val="00F41C4C"/>
    <w:rsid w:val="00F41ED6"/>
    <w:rsid w:val="00F4216F"/>
    <w:rsid w:val="00F4244D"/>
    <w:rsid w:val="00F428EA"/>
    <w:rsid w:val="00F42C21"/>
    <w:rsid w:val="00F42EAD"/>
    <w:rsid w:val="00F43249"/>
    <w:rsid w:val="00F435AB"/>
    <w:rsid w:val="00F435F5"/>
    <w:rsid w:val="00F43908"/>
    <w:rsid w:val="00F43D62"/>
    <w:rsid w:val="00F43D7C"/>
    <w:rsid w:val="00F43E05"/>
    <w:rsid w:val="00F43F0E"/>
    <w:rsid w:val="00F43F61"/>
    <w:rsid w:val="00F44072"/>
    <w:rsid w:val="00F4481B"/>
    <w:rsid w:val="00F44925"/>
    <w:rsid w:val="00F44B70"/>
    <w:rsid w:val="00F44E3E"/>
    <w:rsid w:val="00F45CD5"/>
    <w:rsid w:val="00F45E42"/>
    <w:rsid w:val="00F45FFC"/>
    <w:rsid w:val="00F46163"/>
    <w:rsid w:val="00F461C1"/>
    <w:rsid w:val="00F4702F"/>
    <w:rsid w:val="00F4747F"/>
    <w:rsid w:val="00F47E20"/>
    <w:rsid w:val="00F5051E"/>
    <w:rsid w:val="00F5069D"/>
    <w:rsid w:val="00F50D27"/>
    <w:rsid w:val="00F50DDA"/>
    <w:rsid w:val="00F50FFD"/>
    <w:rsid w:val="00F51186"/>
    <w:rsid w:val="00F51265"/>
    <w:rsid w:val="00F51CD2"/>
    <w:rsid w:val="00F51EB5"/>
    <w:rsid w:val="00F51F65"/>
    <w:rsid w:val="00F52764"/>
    <w:rsid w:val="00F52A44"/>
    <w:rsid w:val="00F534AD"/>
    <w:rsid w:val="00F5383F"/>
    <w:rsid w:val="00F538E7"/>
    <w:rsid w:val="00F53D6A"/>
    <w:rsid w:val="00F5435E"/>
    <w:rsid w:val="00F54492"/>
    <w:rsid w:val="00F545D9"/>
    <w:rsid w:val="00F54723"/>
    <w:rsid w:val="00F547B3"/>
    <w:rsid w:val="00F548DD"/>
    <w:rsid w:val="00F54E87"/>
    <w:rsid w:val="00F54FCB"/>
    <w:rsid w:val="00F551FB"/>
    <w:rsid w:val="00F55209"/>
    <w:rsid w:val="00F55369"/>
    <w:rsid w:val="00F554D9"/>
    <w:rsid w:val="00F55847"/>
    <w:rsid w:val="00F55A32"/>
    <w:rsid w:val="00F560BF"/>
    <w:rsid w:val="00F56493"/>
    <w:rsid w:val="00F567BB"/>
    <w:rsid w:val="00F56814"/>
    <w:rsid w:val="00F568E6"/>
    <w:rsid w:val="00F57104"/>
    <w:rsid w:val="00F57633"/>
    <w:rsid w:val="00F57BE4"/>
    <w:rsid w:val="00F57C99"/>
    <w:rsid w:val="00F57D11"/>
    <w:rsid w:val="00F603C7"/>
    <w:rsid w:val="00F60436"/>
    <w:rsid w:val="00F606FD"/>
    <w:rsid w:val="00F607F9"/>
    <w:rsid w:val="00F60A71"/>
    <w:rsid w:val="00F60B9A"/>
    <w:rsid w:val="00F60E38"/>
    <w:rsid w:val="00F60EFC"/>
    <w:rsid w:val="00F61654"/>
    <w:rsid w:val="00F61AC8"/>
    <w:rsid w:val="00F61C72"/>
    <w:rsid w:val="00F6228F"/>
    <w:rsid w:val="00F6256C"/>
    <w:rsid w:val="00F62623"/>
    <w:rsid w:val="00F62BDF"/>
    <w:rsid w:val="00F62DE6"/>
    <w:rsid w:val="00F62E9D"/>
    <w:rsid w:val="00F62FA3"/>
    <w:rsid w:val="00F6327B"/>
    <w:rsid w:val="00F63B3B"/>
    <w:rsid w:val="00F63DEB"/>
    <w:rsid w:val="00F63FB9"/>
    <w:rsid w:val="00F641A5"/>
    <w:rsid w:val="00F64A4F"/>
    <w:rsid w:val="00F64D12"/>
    <w:rsid w:val="00F64F58"/>
    <w:rsid w:val="00F64FD5"/>
    <w:rsid w:val="00F65322"/>
    <w:rsid w:val="00F65B62"/>
    <w:rsid w:val="00F65E6F"/>
    <w:rsid w:val="00F65F76"/>
    <w:rsid w:val="00F66432"/>
    <w:rsid w:val="00F6681B"/>
    <w:rsid w:val="00F669E2"/>
    <w:rsid w:val="00F66C13"/>
    <w:rsid w:val="00F66D8A"/>
    <w:rsid w:val="00F6718E"/>
    <w:rsid w:val="00F67743"/>
    <w:rsid w:val="00F6798B"/>
    <w:rsid w:val="00F67A82"/>
    <w:rsid w:val="00F67CE2"/>
    <w:rsid w:val="00F67DCC"/>
    <w:rsid w:val="00F7006D"/>
    <w:rsid w:val="00F702BB"/>
    <w:rsid w:val="00F7051B"/>
    <w:rsid w:val="00F70B5A"/>
    <w:rsid w:val="00F70CD0"/>
    <w:rsid w:val="00F70FC1"/>
    <w:rsid w:val="00F71001"/>
    <w:rsid w:val="00F71025"/>
    <w:rsid w:val="00F71929"/>
    <w:rsid w:val="00F71D32"/>
    <w:rsid w:val="00F71F44"/>
    <w:rsid w:val="00F72B5E"/>
    <w:rsid w:val="00F73AE4"/>
    <w:rsid w:val="00F73C10"/>
    <w:rsid w:val="00F73C7C"/>
    <w:rsid w:val="00F74069"/>
    <w:rsid w:val="00F741C0"/>
    <w:rsid w:val="00F74443"/>
    <w:rsid w:val="00F74890"/>
    <w:rsid w:val="00F74A98"/>
    <w:rsid w:val="00F74AF1"/>
    <w:rsid w:val="00F74DFB"/>
    <w:rsid w:val="00F75191"/>
    <w:rsid w:val="00F7541F"/>
    <w:rsid w:val="00F755C6"/>
    <w:rsid w:val="00F75AD6"/>
    <w:rsid w:val="00F75AE4"/>
    <w:rsid w:val="00F75EC6"/>
    <w:rsid w:val="00F760A9"/>
    <w:rsid w:val="00F766D4"/>
    <w:rsid w:val="00F76809"/>
    <w:rsid w:val="00F77547"/>
    <w:rsid w:val="00F777A9"/>
    <w:rsid w:val="00F80031"/>
    <w:rsid w:val="00F8025F"/>
    <w:rsid w:val="00F805EB"/>
    <w:rsid w:val="00F8107F"/>
    <w:rsid w:val="00F81277"/>
    <w:rsid w:val="00F81279"/>
    <w:rsid w:val="00F8153B"/>
    <w:rsid w:val="00F81856"/>
    <w:rsid w:val="00F81A31"/>
    <w:rsid w:val="00F81AEE"/>
    <w:rsid w:val="00F8209C"/>
    <w:rsid w:val="00F8232C"/>
    <w:rsid w:val="00F82768"/>
    <w:rsid w:val="00F83215"/>
    <w:rsid w:val="00F83BF4"/>
    <w:rsid w:val="00F83EEB"/>
    <w:rsid w:val="00F84AFF"/>
    <w:rsid w:val="00F84B6A"/>
    <w:rsid w:val="00F84C73"/>
    <w:rsid w:val="00F85425"/>
    <w:rsid w:val="00F85F4A"/>
    <w:rsid w:val="00F860D0"/>
    <w:rsid w:val="00F8647A"/>
    <w:rsid w:val="00F8688E"/>
    <w:rsid w:val="00F8697E"/>
    <w:rsid w:val="00F8698A"/>
    <w:rsid w:val="00F86F6D"/>
    <w:rsid w:val="00F871CE"/>
    <w:rsid w:val="00F8740D"/>
    <w:rsid w:val="00F87546"/>
    <w:rsid w:val="00F8769E"/>
    <w:rsid w:val="00F87821"/>
    <w:rsid w:val="00F8793A"/>
    <w:rsid w:val="00F87AE0"/>
    <w:rsid w:val="00F912A9"/>
    <w:rsid w:val="00F912E6"/>
    <w:rsid w:val="00F91721"/>
    <w:rsid w:val="00F9177A"/>
    <w:rsid w:val="00F9179E"/>
    <w:rsid w:val="00F91EED"/>
    <w:rsid w:val="00F9242D"/>
    <w:rsid w:val="00F925B8"/>
    <w:rsid w:val="00F939F8"/>
    <w:rsid w:val="00F93C74"/>
    <w:rsid w:val="00F93EA2"/>
    <w:rsid w:val="00F942D4"/>
    <w:rsid w:val="00F9440D"/>
    <w:rsid w:val="00F94BF3"/>
    <w:rsid w:val="00F94D7C"/>
    <w:rsid w:val="00F95255"/>
    <w:rsid w:val="00F95274"/>
    <w:rsid w:val="00F955EF"/>
    <w:rsid w:val="00F9580C"/>
    <w:rsid w:val="00F95B40"/>
    <w:rsid w:val="00F95D9E"/>
    <w:rsid w:val="00F968CF"/>
    <w:rsid w:val="00F96B41"/>
    <w:rsid w:val="00F96CEB"/>
    <w:rsid w:val="00F96DB4"/>
    <w:rsid w:val="00FA0051"/>
    <w:rsid w:val="00FA0297"/>
    <w:rsid w:val="00FA029F"/>
    <w:rsid w:val="00FA074A"/>
    <w:rsid w:val="00FA082E"/>
    <w:rsid w:val="00FA0FA0"/>
    <w:rsid w:val="00FA12B8"/>
    <w:rsid w:val="00FA15F5"/>
    <w:rsid w:val="00FA16BF"/>
    <w:rsid w:val="00FA190D"/>
    <w:rsid w:val="00FA198A"/>
    <w:rsid w:val="00FA1C68"/>
    <w:rsid w:val="00FA1C7D"/>
    <w:rsid w:val="00FA1DCB"/>
    <w:rsid w:val="00FA1E95"/>
    <w:rsid w:val="00FA2015"/>
    <w:rsid w:val="00FA231C"/>
    <w:rsid w:val="00FA2506"/>
    <w:rsid w:val="00FA273F"/>
    <w:rsid w:val="00FA28CB"/>
    <w:rsid w:val="00FA3135"/>
    <w:rsid w:val="00FA3716"/>
    <w:rsid w:val="00FA3A6C"/>
    <w:rsid w:val="00FA4872"/>
    <w:rsid w:val="00FA4DE9"/>
    <w:rsid w:val="00FA5A9C"/>
    <w:rsid w:val="00FA5F85"/>
    <w:rsid w:val="00FA6199"/>
    <w:rsid w:val="00FA6357"/>
    <w:rsid w:val="00FA6B7D"/>
    <w:rsid w:val="00FA744C"/>
    <w:rsid w:val="00FA756D"/>
    <w:rsid w:val="00FA7C0B"/>
    <w:rsid w:val="00FA7DCA"/>
    <w:rsid w:val="00FA7E00"/>
    <w:rsid w:val="00FB0045"/>
    <w:rsid w:val="00FB05DD"/>
    <w:rsid w:val="00FB08D4"/>
    <w:rsid w:val="00FB08EB"/>
    <w:rsid w:val="00FB09AB"/>
    <w:rsid w:val="00FB09F4"/>
    <w:rsid w:val="00FB0C08"/>
    <w:rsid w:val="00FB105B"/>
    <w:rsid w:val="00FB1513"/>
    <w:rsid w:val="00FB1AC9"/>
    <w:rsid w:val="00FB1FD3"/>
    <w:rsid w:val="00FB2066"/>
    <w:rsid w:val="00FB2CEA"/>
    <w:rsid w:val="00FB2CF9"/>
    <w:rsid w:val="00FB3726"/>
    <w:rsid w:val="00FB3AD6"/>
    <w:rsid w:val="00FB3C60"/>
    <w:rsid w:val="00FB3E14"/>
    <w:rsid w:val="00FB3E18"/>
    <w:rsid w:val="00FB4BF3"/>
    <w:rsid w:val="00FB4F4D"/>
    <w:rsid w:val="00FB551B"/>
    <w:rsid w:val="00FB5561"/>
    <w:rsid w:val="00FB5701"/>
    <w:rsid w:val="00FB59DB"/>
    <w:rsid w:val="00FB5BF5"/>
    <w:rsid w:val="00FB5E64"/>
    <w:rsid w:val="00FB6440"/>
    <w:rsid w:val="00FB6529"/>
    <w:rsid w:val="00FB69FC"/>
    <w:rsid w:val="00FB6CC4"/>
    <w:rsid w:val="00FB6FFA"/>
    <w:rsid w:val="00FB754F"/>
    <w:rsid w:val="00FC0551"/>
    <w:rsid w:val="00FC05DC"/>
    <w:rsid w:val="00FC0CE5"/>
    <w:rsid w:val="00FC0EB8"/>
    <w:rsid w:val="00FC119A"/>
    <w:rsid w:val="00FC2510"/>
    <w:rsid w:val="00FC2717"/>
    <w:rsid w:val="00FC2786"/>
    <w:rsid w:val="00FC2DF0"/>
    <w:rsid w:val="00FC34A5"/>
    <w:rsid w:val="00FC3500"/>
    <w:rsid w:val="00FC361B"/>
    <w:rsid w:val="00FC3943"/>
    <w:rsid w:val="00FC3A4B"/>
    <w:rsid w:val="00FC3BCD"/>
    <w:rsid w:val="00FC3DE1"/>
    <w:rsid w:val="00FC3E57"/>
    <w:rsid w:val="00FC44BE"/>
    <w:rsid w:val="00FC4B53"/>
    <w:rsid w:val="00FC4EC7"/>
    <w:rsid w:val="00FC5043"/>
    <w:rsid w:val="00FC5391"/>
    <w:rsid w:val="00FC58E5"/>
    <w:rsid w:val="00FC5E45"/>
    <w:rsid w:val="00FC5EFC"/>
    <w:rsid w:val="00FC61DB"/>
    <w:rsid w:val="00FC6220"/>
    <w:rsid w:val="00FC62F3"/>
    <w:rsid w:val="00FC6810"/>
    <w:rsid w:val="00FC6C37"/>
    <w:rsid w:val="00FC7281"/>
    <w:rsid w:val="00FC772D"/>
    <w:rsid w:val="00FD0276"/>
    <w:rsid w:val="00FD0692"/>
    <w:rsid w:val="00FD0839"/>
    <w:rsid w:val="00FD097A"/>
    <w:rsid w:val="00FD1349"/>
    <w:rsid w:val="00FD168C"/>
    <w:rsid w:val="00FD1B47"/>
    <w:rsid w:val="00FD1CFE"/>
    <w:rsid w:val="00FD26CB"/>
    <w:rsid w:val="00FD2715"/>
    <w:rsid w:val="00FD284F"/>
    <w:rsid w:val="00FD2CC1"/>
    <w:rsid w:val="00FD2EB2"/>
    <w:rsid w:val="00FD2F1B"/>
    <w:rsid w:val="00FD34D6"/>
    <w:rsid w:val="00FD363C"/>
    <w:rsid w:val="00FD39EB"/>
    <w:rsid w:val="00FD3C11"/>
    <w:rsid w:val="00FD41BA"/>
    <w:rsid w:val="00FD45A0"/>
    <w:rsid w:val="00FD4871"/>
    <w:rsid w:val="00FD4C0D"/>
    <w:rsid w:val="00FD502F"/>
    <w:rsid w:val="00FD5195"/>
    <w:rsid w:val="00FD57AF"/>
    <w:rsid w:val="00FD5D28"/>
    <w:rsid w:val="00FD5E0D"/>
    <w:rsid w:val="00FD60B1"/>
    <w:rsid w:val="00FD61EB"/>
    <w:rsid w:val="00FD651A"/>
    <w:rsid w:val="00FD65FF"/>
    <w:rsid w:val="00FD6710"/>
    <w:rsid w:val="00FD676A"/>
    <w:rsid w:val="00FD6CB0"/>
    <w:rsid w:val="00FD6E5A"/>
    <w:rsid w:val="00FD7214"/>
    <w:rsid w:val="00FD74AC"/>
    <w:rsid w:val="00FD7BFB"/>
    <w:rsid w:val="00FE02C2"/>
    <w:rsid w:val="00FE046E"/>
    <w:rsid w:val="00FE0B1F"/>
    <w:rsid w:val="00FE188D"/>
    <w:rsid w:val="00FE1D5C"/>
    <w:rsid w:val="00FE2683"/>
    <w:rsid w:val="00FE2A44"/>
    <w:rsid w:val="00FE2EC0"/>
    <w:rsid w:val="00FE3579"/>
    <w:rsid w:val="00FE3811"/>
    <w:rsid w:val="00FE3CE6"/>
    <w:rsid w:val="00FE3DE3"/>
    <w:rsid w:val="00FE3E8D"/>
    <w:rsid w:val="00FE40D7"/>
    <w:rsid w:val="00FE4423"/>
    <w:rsid w:val="00FE45B1"/>
    <w:rsid w:val="00FE47FE"/>
    <w:rsid w:val="00FE4859"/>
    <w:rsid w:val="00FE4FD9"/>
    <w:rsid w:val="00FE5032"/>
    <w:rsid w:val="00FE5AAB"/>
    <w:rsid w:val="00FE5BFC"/>
    <w:rsid w:val="00FE64B5"/>
    <w:rsid w:val="00FE65CB"/>
    <w:rsid w:val="00FE7074"/>
    <w:rsid w:val="00FE7089"/>
    <w:rsid w:val="00FE7205"/>
    <w:rsid w:val="00FE75C4"/>
    <w:rsid w:val="00FE76DE"/>
    <w:rsid w:val="00FE7805"/>
    <w:rsid w:val="00FE7DD3"/>
    <w:rsid w:val="00FF07D0"/>
    <w:rsid w:val="00FF0C2F"/>
    <w:rsid w:val="00FF0EB9"/>
    <w:rsid w:val="00FF1079"/>
    <w:rsid w:val="00FF10CC"/>
    <w:rsid w:val="00FF168B"/>
    <w:rsid w:val="00FF2CD1"/>
    <w:rsid w:val="00FF2F4E"/>
    <w:rsid w:val="00FF30CC"/>
    <w:rsid w:val="00FF34EF"/>
    <w:rsid w:val="00FF39EF"/>
    <w:rsid w:val="00FF3C1D"/>
    <w:rsid w:val="00FF42D1"/>
    <w:rsid w:val="00FF46DE"/>
    <w:rsid w:val="00FF4D23"/>
    <w:rsid w:val="00FF5056"/>
    <w:rsid w:val="00FF5622"/>
    <w:rsid w:val="00FF5956"/>
    <w:rsid w:val="00FF5A82"/>
    <w:rsid w:val="00FF605E"/>
    <w:rsid w:val="00FF6827"/>
    <w:rsid w:val="00FF6DFC"/>
    <w:rsid w:val="00FF7609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07DC94"/>
  <w15:docId w15:val="{9A5FF95D-ED45-44A5-A891-F15D9830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7CE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0224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224E"/>
    <w:pPr>
      <w:keepNext/>
      <w:numPr>
        <w:ilvl w:val="1"/>
        <w:numId w:val="1"/>
      </w:numPr>
      <w:jc w:val="center"/>
      <w:outlineLvl w:val="1"/>
    </w:pPr>
    <w:rPr>
      <w:b/>
      <w:bCs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10224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0224E"/>
    <w:pPr>
      <w:keepNext/>
      <w:numPr>
        <w:ilvl w:val="3"/>
        <w:numId w:val="1"/>
      </w:numPr>
      <w:jc w:val="center"/>
      <w:outlineLvl w:val="3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10224E"/>
    <w:pPr>
      <w:keepNext/>
      <w:numPr>
        <w:ilvl w:val="6"/>
        <w:numId w:val="1"/>
      </w:numPr>
      <w:jc w:val="both"/>
      <w:outlineLvl w:val="6"/>
    </w:pPr>
    <w:rPr>
      <w:b/>
      <w:sz w:val="28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10224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3709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rsid w:val="003221E2"/>
    <w:rPr>
      <w:b/>
      <w:bCs/>
      <w:sz w:val="32"/>
      <w:szCs w:val="24"/>
      <w:lang w:val="sr-Cyrl-CS"/>
    </w:rPr>
  </w:style>
  <w:style w:type="paragraph" w:styleId="Header">
    <w:name w:val="header"/>
    <w:basedOn w:val="Normal"/>
    <w:link w:val="HeaderChar"/>
    <w:rsid w:val="0010224E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link w:val="Header"/>
    <w:rsid w:val="00617854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10224E"/>
    <w:pPr>
      <w:jc w:val="both"/>
    </w:pPr>
    <w:rPr>
      <w:lang w:val="sr-Latn-CS"/>
    </w:rPr>
  </w:style>
  <w:style w:type="character" w:customStyle="1" w:styleId="BodyTextChar">
    <w:name w:val="Body Text Char"/>
    <w:link w:val="BodyText"/>
    <w:rsid w:val="00C377A1"/>
    <w:rPr>
      <w:sz w:val="24"/>
      <w:szCs w:val="24"/>
      <w:lang w:val="sr-Latn-CS" w:eastAsia="en-US" w:bidi="ar-SA"/>
    </w:rPr>
  </w:style>
  <w:style w:type="paragraph" w:styleId="BodyText2">
    <w:name w:val="Body Text 2"/>
    <w:basedOn w:val="Normal"/>
    <w:link w:val="BodyText2Char"/>
    <w:rsid w:val="0010224E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10224E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102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1022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0224E"/>
  </w:style>
  <w:style w:type="paragraph" w:styleId="TOC2">
    <w:name w:val="toc 2"/>
    <w:basedOn w:val="Normal"/>
    <w:next w:val="Normal"/>
    <w:autoRedefine/>
    <w:uiPriority w:val="39"/>
    <w:qFormat/>
    <w:rsid w:val="0060335D"/>
    <w:pPr>
      <w:tabs>
        <w:tab w:val="right" w:leader="dot" w:pos="8630"/>
        <w:tab w:val="right" w:leader="dot" w:pos="9639"/>
      </w:tabs>
      <w:spacing w:line="276" w:lineRule="auto"/>
      <w:ind w:left="-648"/>
      <w:jc w:val="right"/>
    </w:pPr>
    <w:rPr>
      <w:rFonts w:ascii="Calibri" w:hAnsi="Calibri"/>
      <w:bCs/>
      <w:noProof/>
      <w:sz w:val="28"/>
      <w:szCs w:val="28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5169C6"/>
    <w:pPr>
      <w:tabs>
        <w:tab w:val="left" w:pos="440"/>
        <w:tab w:val="right" w:leader="dot" w:pos="9781"/>
      </w:tabs>
      <w:spacing w:line="276" w:lineRule="auto"/>
    </w:pPr>
    <w:rPr>
      <w:rFonts w:ascii="Calibri" w:hAnsi="Calibri"/>
      <w:iCs/>
      <w:noProof/>
      <w:sz w:val="22"/>
      <w:szCs w:val="22"/>
      <w:lang w:val="sr-Cyrl-CS"/>
    </w:rPr>
  </w:style>
  <w:style w:type="character" w:styleId="Hyperlink">
    <w:name w:val="Hyperlink"/>
    <w:uiPriority w:val="99"/>
    <w:rsid w:val="006A1F47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7E1E17"/>
    <w:rPr>
      <w:b/>
      <w:bCs/>
      <w:sz w:val="20"/>
      <w:szCs w:val="20"/>
    </w:rPr>
  </w:style>
  <w:style w:type="paragraph" w:styleId="ListParagraph">
    <w:name w:val="List Paragraph"/>
    <w:basedOn w:val="Normal"/>
    <w:qFormat/>
    <w:rsid w:val="00C377A1"/>
    <w:pPr>
      <w:ind w:left="720"/>
    </w:pPr>
  </w:style>
  <w:style w:type="paragraph" w:styleId="TableofFigures">
    <w:name w:val="table of figures"/>
    <w:basedOn w:val="Normal"/>
    <w:next w:val="Normal"/>
    <w:rsid w:val="00B30AEE"/>
  </w:style>
  <w:style w:type="paragraph" w:styleId="BalloonText">
    <w:name w:val="Balloon Text"/>
    <w:basedOn w:val="Normal"/>
    <w:link w:val="BalloonTextChar"/>
    <w:semiHidden/>
    <w:rsid w:val="0089547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9422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al"/>
    <w:rsid w:val="004F7EA5"/>
    <w:pPr>
      <w:ind w:left="720"/>
    </w:pPr>
    <w:rPr>
      <w:rFonts w:ascii="Calibri" w:hAnsi="Calibri"/>
      <w:sz w:val="22"/>
      <w:szCs w:val="22"/>
      <w:lang w:val="en-US"/>
    </w:rPr>
  </w:style>
  <w:style w:type="character" w:customStyle="1" w:styleId="CharChar1">
    <w:name w:val="Char Char1"/>
    <w:rsid w:val="00B219D8"/>
    <w:rPr>
      <w:sz w:val="24"/>
      <w:szCs w:val="24"/>
      <w:lang w:val="sr-Latn-CS" w:eastAsia="en-US" w:bidi="ar-SA"/>
    </w:rPr>
  </w:style>
  <w:style w:type="paragraph" w:styleId="HTMLPreformatted">
    <w:name w:val="HTML Preformatted"/>
    <w:basedOn w:val="Normal"/>
    <w:link w:val="HTMLPreformattedChar"/>
    <w:qFormat/>
    <w:rsid w:val="00307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BodyTextChar1">
    <w:name w:val="Body Text Char1"/>
    <w:link w:val="TextBody"/>
    <w:qFormat/>
    <w:rsid w:val="00E244FE"/>
    <w:rPr>
      <w:sz w:val="24"/>
      <w:szCs w:val="24"/>
      <w:lang w:val="sr-Latn-CS"/>
    </w:rPr>
  </w:style>
  <w:style w:type="paragraph" w:customStyle="1" w:styleId="TextBody">
    <w:name w:val="Text Body"/>
    <w:basedOn w:val="Normal"/>
    <w:link w:val="BodyTextChar1"/>
    <w:rsid w:val="00E244FE"/>
    <w:pPr>
      <w:jc w:val="both"/>
    </w:pPr>
    <w:rPr>
      <w:lang w:val="sr-Latn-CS"/>
    </w:rPr>
  </w:style>
  <w:style w:type="character" w:customStyle="1" w:styleId="InternetLink">
    <w:name w:val="Internet Link"/>
    <w:uiPriority w:val="99"/>
    <w:rsid w:val="00216601"/>
    <w:rPr>
      <w:color w:val="0000FF"/>
      <w:u w:val="single"/>
    </w:rPr>
  </w:style>
  <w:style w:type="paragraph" w:styleId="NormalWeb">
    <w:name w:val="Normal (Web)"/>
    <w:basedOn w:val="Normal"/>
    <w:uiPriority w:val="99"/>
    <w:rsid w:val="00BE4561"/>
    <w:pPr>
      <w:spacing w:before="100" w:beforeAutospacing="1" w:after="100" w:afterAutospacing="1"/>
    </w:pPr>
    <w:rPr>
      <w:lang w:val="en-US"/>
    </w:rPr>
  </w:style>
  <w:style w:type="paragraph" w:styleId="NoSpacing">
    <w:name w:val="No Spacing"/>
    <w:link w:val="NoSpacingChar"/>
    <w:uiPriority w:val="1"/>
    <w:qFormat/>
    <w:rsid w:val="00910D7A"/>
    <w:rPr>
      <w:sz w:val="24"/>
      <w:szCs w:val="24"/>
      <w:lang w:val="en-GB"/>
    </w:rPr>
  </w:style>
  <w:style w:type="character" w:styleId="Emphasis">
    <w:name w:val="Emphasis"/>
    <w:uiPriority w:val="20"/>
    <w:qFormat/>
    <w:rsid w:val="00723642"/>
    <w:rPr>
      <w:i/>
      <w:iCs/>
    </w:rPr>
  </w:style>
  <w:style w:type="character" w:styleId="CommentReference">
    <w:name w:val="annotation reference"/>
    <w:rsid w:val="0014594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5947"/>
    <w:rPr>
      <w:sz w:val="20"/>
      <w:szCs w:val="20"/>
    </w:rPr>
  </w:style>
  <w:style w:type="character" w:customStyle="1" w:styleId="CommentTextChar">
    <w:name w:val="Comment Text Char"/>
    <w:link w:val="CommentText"/>
    <w:rsid w:val="0014594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45947"/>
    <w:rPr>
      <w:b/>
      <w:bCs/>
    </w:rPr>
  </w:style>
  <w:style w:type="character" w:customStyle="1" w:styleId="CommentSubjectChar">
    <w:name w:val="Comment Subject Char"/>
    <w:link w:val="CommentSubject"/>
    <w:rsid w:val="00145947"/>
    <w:rPr>
      <w:b/>
      <w:bCs/>
      <w:lang w:val="en-GB"/>
    </w:rPr>
  </w:style>
  <w:style w:type="character" w:styleId="Strong">
    <w:name w:val="Strong"/>
    <w:uiPriority w:val="22"/>
    <w:qFormat/>
    <w:rsid w:val="00BC7E75"/>
    <w:rPr>
      <w:b/>
      <w:bCs/>
    </w:rPr>
  </w:style>
  <w:style w:type="character" w:styleId="FollowedHyperlink">
    <w:name w:val="FollowedHyperlink"/>
    <w:rsid w:val="003221E2"/>
    <w:rPr>
      <w:color w:val="800080"/>
      <w:u w:val="single"/>
    </w:rPr>
  </w:style>
  <w:style w:type="character" w:customStyle="1" w:styleId="obicnitekst1">
    <w:name w:val="obicnitekst1"/>
    <w:rsid w:val="003221E2"/>
    <w:rPr>
      <w:rFonts w:ascii="Calibri" w:hAnsi="Calibri" w:hint="default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3221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221E2"/>
    <w:pPr>
      <w:spacing w:after="100" w:line="276" w:lineRule="auto"/>
      <w:ind w:left="440"/>
    </w:pPr>
    <w:rPr>
      <w:rFonts w:ascii="Calibri" w:hAnsi="Calibri"/>
      <w:sz w:val="22"/>
      <w:szCs w:val="22"/>
      <w:lang w:val="en-US"/>
    </w:rPr>
  </w:style>
  <w:style w:type="paragraph" w:styleId="EndnoteText">
    <w:name w:val="endnote text"/>
    <w:basedOn w:val="Normal"/>
    <w:link w:val="EndnoteTextChar"/>
    <w:rsid w:val="003221E2"/>
    <w:rPr>
      <w:sz w:val="20"/>
      <w:szCs w:val="20"/>
    </w:rPr>
  </w:style>
  <w:style w:type="character" w:customStyle="1" w:styleId="EndnoteTextChar">
    <w:name w:val="Endnote Text Char"/>
    <w:link w:val="EndnoteText"/>
    <w:rsid w:val="003221E2"/>
    <w:rPr>
      <w:lang w:val="en-GB"/>
    </w:rPr>
  </w:style>
  <w:style w:type="character" w:styleId="EndnoteReference">
    <w:name w:val="endnote reference"/>
    <w:rsid w:val="003221E2"/>
    <w:rPr>
      <w:vertAlign w:val="superscript"/>
    </w:rPr>
  </w:style>
  <w:style w:type="character" w:customStyle="1" w:styleId="Heading2Char1">
    <w:name w:val="Heading 2 Char1"/>
    <w:rsid w:val="004614AF"/>
    <w:rPr>
      <w:b/>
      <w:bCs/>
      <w:sz w:val="32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374623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374623"/>
    <w:rPr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374623"/>
    <w:rPr>
      <w:b/>
      <w:sz w:val="28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374623"/>
    <w:rPr>
      <w:rFonts w:ascii="Arial" w:hAnsi="Arial" w:cs="Arial"/>
      <w:sz w:val="22"/>
      <w:szCs w:val="22"/>
      <w:lang w:val="en-GB"/>
    </w:rPr>
  </w:style>
  <w:style w:type="character" w:customStyle="1" w:styleId="BodyText2Char">
    <w:name w:val="Body Text 2 Char"/>
    <w:basedOn w:val="DefaultParagraphFont"/>
    <w:link w:val="BodyText2"/>
    <w:rsid w:val="00374623"/>
    <w:rPr>
      <w:sz w:val="24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374623"/>
    <w:rPr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rsid w:val="00374623"/>
    <w:rPr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374623"/>
    <w:rPr>
      <w:rFonts w:ascii="Tahoma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374623"/>
    <w:rPr>
      <w:rFonts w:ascii="Tahoma" w:hAnsi="Tahoma" w:cs="Tahoma"/>
      <w:shd w:val="clear" w:color="auto" w:fill="00008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374623"/>
    <w:rPr>
      <w:rFonts w:ascii="Courier New" w:hAnsi="Courier New" w:cs="Courier New"/>
    </w:rPr>
  </w:style>
  <w:style w:type="character" w:customStyle="1" w:styleId="NoSpacingChar">
    <w:name w:val="No Spacing Char"/>
    <w:basedOn w:val="DefaultParagraphFont"/>
    <w:link w:val="NoSpacing"/>
    <w:uiPriority w:val="1"/>
    <w:rsid w:val="00145065"/>
    <w:rPr>
      <w:sz w:val="24"/>
      <w:szCs w:val="24"/>
      <w:lang w:val="en-GB"/>
    </w:rPr>
  </w:style>
  <w:style w:type="paragraph" w:customStyle="1" w:styleId="Standard">
    <w:name w:val="Standard"/>
    <w:rsid w:val="00CB17A6"/>
    <w:pPr>
      <w:suppressAutoHyphens/>
      <w:autoSpaceDN w:val="0"/>
      <w:textAlignment w:val="baseline"/>
    </w:pPr>
    <w:rPr>
      <w:color w:val="000000"/>
      <w:kern w:val="3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B4537E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73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792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1529">
                  <w:marLeft w:val="-240"/>
                  <w:marRight w:val="0"/>
                  <w:marTop w:val="0"/>
                  <w:marBottom w:val="0"/>
                  <w:divBdr>
                    <w:top w:val="single" w:sz="12" w:space="1" w:color="FFFFFF"/>
                    <w:left w:val="single" w:sz="12" w:space="1" w:color="FFFFFF"/>
                    <w:bottom w:val="single" w:sz="12" w:space="1" w:color="FFFFFF"/>
                    <w:right w:val="single" w:sz="12" w:space="1" w:color="FFFFFF"/>
                  </w:divBdr>
                </w:div>
              </w:divsChild>
            </w:div>
          </w:divsChild>
        </w:div>
      </w:divsChild>
    </w:div>
    <w:div w:id="6115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39994-9C62-4D68-988A-E4441F62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15782</Words>
  <Characters>89960</Characters>
  <Application>Microsoft Office Word</Application>
  <DocSecurity>0</DocSecurity>
  <Lines>749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Izvjestaj o poslovanju za period I-VI 2021.</vt:lpstr>
    </vt:vector>
  </TitlesOfParts>
  <Company/>
  <LinksUpToDate>false</LinksUpToDate>
  <CharactersWithSpaces>105531</CharactersWithSpaces>
  <SharedDoc>false</SharedDoc>
  <HLinks>
    <vt:vector size="138" baseType="variant">
      <vt:variant>
        <vt:i4>1703994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_Toc78876331</vt:lpwstr>
      </vt:variant>
      <vt:variant>
        <vt:i4>1769530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_Toc78876330</vt:lpwstr>
      </vt:variant>
      <vt:variant>
        <vt:i4>1179707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_Toc78876329</vt:lpwstr>
      </vt:variant>
      <vt:variant>
        <vt:i4>1245243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_Toc78876328</vt:lpwstr>
      </vt:variant>
      <vt:variant>
        <vt:i4>1835067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_Toc78876327</vt:lpwstr>
      </vt:variant>
      <vt:variant>
        <vt:i4>1900603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_Toc78876326</vt:lpwstr>
      </vt:variant>
      <vt:variant>
        <vt:i4>1966139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_Toc78876325</vt:lpwstr>
      </vt:variant>
      <vt:variant>
        <vt:i4>2031675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_Toc78876324</vt:lpwstr>
      </vt:variant>
      <vt:variant>
        <vt:i4>1572923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_Toc78876323</vt:lpwstr>
      </vt:variant>
      <vt:variant>
        <vt:i4>1638459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_Toc78876322</vt:lpwstr>
      </vt:variant>
      <vt:variant>
        <vt:i4>1703995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_Toc78876321</vt:lpwstr>
      </vt:variant>
      <vt:variant>
        <vt:i4>1769531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_Toc78876320</vt:lpwstr>
      </vt:variant>
      <vt:variant>
        <vt:i4>1179704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_Toc78876319</vt:lpwstr>
      </vt:variant>
      <vt:variant>
        <vt:i4>1245240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_Toc78876318</vt:lpwstr>
      </vt:variant>
      <vt:variant>
        <vt:i4>1835064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_Toc78876317</vt:lpwstr>
      </vt:variant>
      <vt:variant>
        <vt:i4>1900600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_Toc78876316</vt:lpwstr>
      </vt:variant>
      <vt:variant>
        <vt:i4>1966136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_Toc78876315</vt:lpwstr>
      </vt:variant>
      <vt:variant>
        <vt:i4>2031672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_Toc78876314</vt:lpwstr>
      </vt:variant>
      <vt:variant>
        <vt:i4>1572920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_Toc78876313</vt:lpwstr>
      </vt:variant>
      <vt:variant>
        <vt:i4>1638456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_Toc78876312</vt:lpwstr>
      </vt:variant>
      <vt:variant>
        <vt:i4>1703992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_Toc78876311</vt:lpwstr>
      </vt:variant>
      <vt:variant>
        <vt:i4>1769528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_Toc78876310</vt:lpwstr>
      </vt:variant>
      <vt:variant>
        <vt:i4>1179705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_Toc78876309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Izvjestaj o poslovanju za period I-VI 2021.</dc:title>
  <dc:creator>Dragana Vasilic</dc:creator>
  <cp:lastModifiedBy>Vasilic Dragana</cp:lastModifiedBy>
  <cp:revision>3</cp:revision>
  <cp:lastPrinted>2024-03-22T09:48:00Z</cp:lastPrinted>
  <dcterms:created xsi:type="dcterms:W3CDTF">2024-04-19T07:27:00Z</dcterms:created>
  <dcterms:modified xsi:type="dcterms:W3CDTF">2024-04-19T07:28:00Z</dcterms:modified>
</cp:coreProperties>
</file>