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5A4" w:rsidRPr="00964A7C" w:rsidRDefault="00B205AE" w:rsidP="00E21987">
      <w:pPr>
        <w:tabs>
          <w:tab w:val="left" w:pos="2160"/>
        </w:tabs>
        <w:jc w:val="both"/>
        <w:rPr>
          <w:rFonts w:ascii="Calibri" w:hAnsi="Calibri"/>
          <w:lang w:val="ru-RU"/>
        </w:rPr>
      </w:pPr>
      <w:r w:rsidRPr="00964A7C"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D23DEA3" wp14:editId="1420F719">
                <wp:simplePos x="0" y="0"/>
                <wp:positionH relativeFrom="column">
                  <wp:posOffset>1905</wp:posOffset>
                </wp:positionH>
                <wp:positionV relativeFrom="paragraph">
                  <wp:posOffset>114300</wp:posOffset>
                </wp:positionV>
                <wp:extent cx="5492115" cy="600075"/>
                <wp:effectExtent l="0" t="0" r="0" b="9525"/>
                <wp:wrapNone/>
                <wp:docPr id="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92115" cy="600075"/>
                          <a:chOff x="1800" y="1620"/>
                          <a:chExt cx="8649" cy="945"/>
                        </a:xfrm>
                      </wpg:grpSpPr>
                      <pic:pic xmlns:pic="http://schemas.openxmlformats.org/drawingml/2006/picture">
                        <pic:nvPicPr>
                          <pic:cNvPr id="2" name="Picture 3" descr="srpske_poste (logo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00" y="1620"/>
                            <a:ext cx="1515" cy="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417" y="1620"/>
                            <a:ext cx="7032" cy="8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EB5E68" w:rsidRPr="00FA49B6" w:rsidRDefault="00EB5E68" w:rsidP="00043065">
                              <w:pPr>
                                <w:rPr>
                                  <w:rFonts w:ascii="Calibri" w:hAnsi="Calibri"/>
                                  <w:b/>
                                  <w:sz w:val="28"/>
                                  <w:szCs w:val="28"/>
                                  <w:lang w:val="sr-Cyrl-CS"/>
                                </w:rPr>
                              </w:pPr>
                              <w:r w:rsidRPr="00FA49B6">
                                <w:rPr>
                                  <w:rFonts w:ascii="Calibri" w:hAnsi="Calibri"/>
                                  <w:b/>
                                  <w:sz w:val="28"/>
                                  <w:szCs w:val="28"/>
                                  <w:lang w:val="sr-Cyrl-CS"/>
                                </w:rPr>
                                <w:t>ПРЕДУЗЕЋЕ ЗА ПОШТАНСКИ САОБРАЋАЈ</w:t>
                              </w:r>
                            </w:p>
                            <w:p w:rsidR="00EB5E68" w:rsidRPr="00FA49B6" w:rsidRDefault="00EB5E68" w:rsidP="00043065">
                              <w:pPr>
                                <w:rPr>
                                  <w:rFonts w:ascii="Calibri" w:hAnsi="Calibri"/>
                                  <w:b/>
                                  <w:sz w:val="28"/>
                                  <w:szCs w:val="28"/>
                                  <w:lang w:val="sr-Cyrl-CS"/>
                                </w:rPr>
                              </w:pPr>
                              <w:r w:rsidRPr="00FA49B6">
                                <w:rPr>
                                  <w:rFonts w:ascii="Calibri" w:hAnsi="Calibri"/>
                                  <w:b/>
                                  <w:sz w:val="28"/>
                                  <w:szCs w:val="28"/>
                                  <w:lang w:val="sr-Cyrl-CS"/>
                                </w:rPr>
                                <w:t>РЕПУБЛИКЕ СРПСКЕ А.Д. БАЊА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z w:val="28"/>
                                  <w:szCs w:val="28"/>
                                  <w:lang w:val="sr-Latn-BA"/>
                                </w:rPr>
                                <w:t xml:space="preserve"> </w:t>
                              </w:r>
                              <w:r w:rsidRPr="00FA49B6">
                                <w:rPr>
                                  <w:rFonts w:ascii="Calibri" w:hAnsi="Calibri"/>
                                  <w:b/>
                                  <w:sz w:val="28"/>
                                  <w:szCs w:val="28"/>
                                  <w:lang w:val="sr-Cyrl-CS"/>
                                </w:rPr>
                                <w:t>ЛУКА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left:0;text-align:left;margin-left:.15pt;margin-top:9pt;width:432.45pt;height:47.25pt;z-index:-251657216" coordorigin="1800,1620" coordsize="8649,94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srpske_poste (logo)" style="position:absolute;left:1800;top:1620;width:1515;height:9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Olb6PCAAAA2gAAAA8AAABkcnMvZG93bnJldi54bWxEj0FrwkAUhO8F/8PyhN7qRg/SRlcRQQhK&#10;obU9eHxmn0k0+zZkn0n8991CocdhZr5hluvB1aqjNlSeDUwnCSji3NuKCwPfX7uXV1BBkC3WnsnA&#10;gwKsV6OnJabW9/xJ3VEKFSEcUjRQijSp1iEvyWGY+IY4ehffOpQo20LbFvsId7WeJclcO6w4LpTY&#10;0Lak/Ha8OwN1Z/vd+8Fl2cf+cToL27frTYx5Hg+bBSihQf7Df+3MGpjB75V4A/Tq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jpW+jwgAAANoAAAAPAAAAAAAAAAAAAAAAAJ8C&#10;AABkcnMvZG93bnJldi54bWxQSwUGAAAAAAQABAD3AAAAjgMAAAAA&#10;">
                  <v:imagedata r:id="rId10" o:title="srpske_poste (logo)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3417;top:1620;width:7032;height:8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Ls7sIA&#10;AADaAAAADwAAAGRycy9kb3ducmV2LnhtbESPX2vCMBTF3wf7DuEOfFtTHZbRGWUMBjJ8sLqHPV6S&#10;u6Zrc9M1Ueu3N4Lg4+H8+XEWq9F14khDaDwrmGY5CGLtTcO1gu/95/MriBCRDXaeScGZAqyWjw8L&#10;LI0/cUXHXaxFGuFQogIbY19KGbQlhyHzPXHyfv3gMCY51NIMeErjrpOzPC+kw4YTwWJPH5Z0uzu4&#10;BNkEfaj8/99008of2xY439ovpSZP4/sbiEhjvIdv7bVR8ALXK+kGyO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MuzuwgAAANoAAAAPAAAAAAAAAAAAAAAAAJgCAABkcnMvZG93&#10;bnJldi54bWxQSwUGAAAAAAQABAD1AAAAhwMAAAAA&#10;" stroked="f">
                  <v:textbox style="mso-fit-shape-to-text:t">
                    <w:txbxContent>
                      <w:p w:rsidR="00EB5E68" w:rsidRPr="00FA49B6" w:rsidRDefault="00EB5E68" w:rsidP="00043065">
                        <w:pPr>
                          <w:rPr>
                            <w:rFonts w:ascii="Calibri" w:hAnsi="Calibri"/>
                            <w:b/>
                            <w:sz w:val="28"/>
                            <w:szCs w:val="28"/>
                            <w:lang w:val="sr-Cyrl-CS"/>
                          </w:rPr>
                        </w:pPr>
                        <w:r w:rsidRPr="00FA49B6">
                          <w:rPr>
                            <w:rFonts w:ascii="Calibri" w:hAnsi="Calibri"/>
                            <w:b/>
                            <w:sz w:val="28"/>
                            <w:szCs w:val="28"/>
                            <w:lang w:val="sr-Cyrl-CS"/>
                          </w:rPr>
                          <w:t>ПРЕДУЗЕЋЕ ЗА ПОШТАНСКИ САОБРАЋАЈ</w:t>
                        </w:r>
                      </w:p>
                      <w:p w:rsidR="00EB5E68" w:rsidRPr="00FA49B6" w:rsidRDefault="00EB5E68" w:rsidP="00043065">
                        <w:pPr>
                          <w:rPr>
                            <w:rFonts w:ascii="Calibri" w:hAnsi="Calibri"/>
                            <w:b/>
                            <w:sz w:val="28"/>
                            <w:szCs w:val="28"/>
                            <w:lang w:val="sr-Cyrl-CS"/>
                          </w:rPr>
                        </w:pPr>
                        <w:r w:rsidRPr="00FA49B6">
                          <w:rPr>
                            <w:rFonts w:ascii="Calibri" w:hAnsi="Calibri"/>
                            <w:b/>
                            <w:sz w:val="28"/>
                            <w:szCs w:val="28"/>
                            <w:lang w:val="sr-Cyrl-CS"/>
                          </w:rPr>
                          <w:t>РЕПУБЛИКЕ СРПСКЕ А.Д. БАЊА</w:t>
                        </w:r>
                        <w:r>
                          <w:rPr>
                            <w:rFonts w:ascii="Calibri" w:hAnsi="Calibri"/>
                            <w:b/>
                            <w:sz w:val="28"/>
                            <w:szCs w:val="28"/>
                            <w:lang w:val="sr-Latn-BA"/>
                          </w:rPr>
                          <w:t xml:space="preserve"> </w:t>
                        </w:r>
                        <w:r w:rsidRPr="00FA49B6">
                          <w:rPr>
                            <w:rFonts w:ascii="Calibri" w:hAnsi="Calibri"/>
                            <w:b/>
                            <w:sz w:val="28"/>
                            <w:szCs w:val="28"/>
                            <w:lang w:val="sr-Cyrl-CS"/>
                          </w:rPr>
                          <w:t>ЛУКА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125A4" w:rsidRPr="00964A7C" w:rsidRDefault="000125A4" w:rsidP="000125A4">
      <w:pPr>
        <w:rPr>
          <w:rFonts w:ascii="Calibri" w:hAnsi="Calibri"/>
          <w:lang w:val="sr-Cyrl-CS"/>
        </w:rPr>
      </w:pPr>
    </w:p>
    <w:p w:rsidR="000125A4" w:rsidRPr="00964A7C" w:rsidRDefault="000125A4" w:rsidP="000125A4">
      <w:pPr>
        <w:rPr>
          <w:rFonts w:ascii="Calibri" w:hAnsi="Calibri"/>
          <w:lang w:val="sr-Cyrl-CS"/>
        </w:rPr>
      </w:pPr>
    </w:p>
    <w:p w:rsidR="000125A4" w:rsidRPr="00964A7C" w:rsidRDefault="000125A4" w:rsidP="000125A4">
      <w:pPr>
        <w:rPr>
          <w:rFonts w:ascii="Calibri" w:hAnsi="Calibri"/>
          <w:lang w:val="sr-Cyrl-CS"/>
        </w:rPr>
      </w:pPr>
    </w:p>
    <w:p w:rsidR="000125A4" w:rsidRPr="00964A7C" w:rsidRDefault="000125A4" w:rsidP="000125A4">
      <w:pPr>
        <w:rPr>
          <w:rFonts w:ascii="Calibri" w:hAnsi="Calibri"/>
          <w:lang w:val="sr-Cyrl-CS"/>
        </w:rPr>
      </w:pPr>
    </w:p>
    <w:p w:rsidR="00366C0A" w:rsidRPr="00964A7C" w:rsidRDefault="00366C0A" w:rsidP="00C70075">
      <w:pPr>
        <w:jc w:val="center"/>
        <w:rPr>
          <w:rFonts w:ascii="Calibri" w:hAnsi="Calibri"/>
        </w:rPr>
      </w:pPr>
    </w:p>
    <w:p w:rsidR="00A40FCA" w:rsidRPr="00964A7C" w:rsidRDefault="00A40FCA" w:rsidP="000125A4">
      <w:pPr>
        <w:rPr>
          <w:rFonts w:ascii="Calibri" w:hAnsi="Calibri"/>
          <w:lang w:val="ru-RU"/>
        </w:rPr>
      </w:pPr>
    </w:p>
    <w:p w:rsidR="00366C0A" w:rsidRPr="00964A7C" w:rsidRDefault="00366C0A" w:rsidP="000125A4">
      <w:pPr>
        <w:rPr>
          <w:rFonts w:ascii="Calibri" w:hAnsi="Calibri"/>
        </w:rPr>
      </w:pPr>
    </w:p>
    <w:p w:rsidR="0016400B" w:rsidRPr="00964A7C" w:rsidRDefault="00771A98" w:rsidP="00771A98">
      <w:pPr>
        <w:tabs>
          <w:tab w:val="left" w:pos="5780"/>
        </w:tabs>
        <w:rPr>
          <w:rFonts w:ascii="Calibri" w:hAnsi="Calibri"/>
          <w:lang w:val="ru-RU"/>
        </w:rPr>
      </w:pPr>
      <w:r w:rsidRPr="00964A7C">
        <w:rPr>
          <w:rFonts w:ascii="Calibri" w:hAnsi="Calibri"/>
          <w:lang w:val="ru-RU"/>
        </w:rPr>
        <w:tab/>
      </w:r>
      <w:r w:rsidR="0023743B" w:rsidRPr="00964A7C">
        <w:rPr>
          <w:rFonts w:ascii="Calibri" w:hAnsi="Calibri"/>
          <w:lang w:val="ru-RU"/>
        </w:rPr>
        <w:tab/>
      </w:r>
    </w:p>
    <w:p w:rsidR="0016400B" w:rsidRPr="00964A7C" w:rsidRDefault="0016400B" w:rsidP="000125A4">
      <w:pPr>
        <w:rPr>
          <w:rFonts w:ascii="Calibri" w:hAnsi="Calibri"/>
          <w:lang w:val="sr-Cyrl-BA"/>
        </w:rPr>
      </w:pPr>
    </w:p>
    <w:p w:rsidR="005D7F90" w:rsidRPr="00964A7C" w:rsidRDefault="005D7F90" w:rsidP="000125A4">
      <w:pPr>
        <w:rPr>
          <w:rFonts w:ascii="Calibri" w:hAnsi="Calibri"/>
          <w:lang w:val="bs-Cyrl-BA"/>
        </w:rPr>
      </w:pPr>
    </w:p>
    <w:p w:rsidR="005D7F90" w:rsidRPr="00964A7C" w:rsidRDefault="005D7F90" w:rsidP="000125A4">
      <w:pPr>
        <w:rPr>
          <w:rFonts w:ascii="Calibri" w:hAnsi="Calibri"/>
        </w:rPr>
      </w:pPr>
    </w:p>
    <w:p w:rsidR="00C70075" w:rsidRPr="00964A7C" w:rsidRDefault="00C70075" w:rsidP="000125A4">
      <w:pPr>
        <w:rPr>
          <w:rFonts w:ascii="Calibri" w:hAnsi="Calibri"/>
          <w:lang w:val="sr-Cyrl-BA"/>
        </w:rPr>
      </w:pPr>
    </w:p>
    <w:p w:rsidR="000063EC" w:rsidRPr="00964A7C" w:rsidRDefault="000063EC" w:rsidP="000125A4">
      <w:pPr>
        <w:rPr>
          <w:rFonts w:ascii="Calibri" w:hAnsi="Calibri"/>
          <w:lang w:val="sr-Cyrl-BA"/>
        </w:rPr>
      </w:pPr>
    </w:p>
    <w:p w:rsidR="000063EC" w:rsidRPr="00964A7C" w:rsidRDefault="000063EC" w:rsidP="000125A4">
      <w:pPr>
        <w:rPr>
          <w:rFonts w:ascii="Calibri" w:hAnsi="Calibri"/>
          <w:lang w:val="sr-Cyrl-BA"/>
        </w:rPr>
      </w:pPr>
    </w:p>
    <w:p w:rsidR="005D7F90" w:rsidRPr="00964A7C" w:rsidRDefault="005D7F90" w:rsidP="000125A4">
      <w:pPr>
        <w:rPr>
          <w:rFonts w:ascii="Calibri" w:hAnsi="Calibri"/>
          <w:lang w:val="bs-Cyrl-BA"/>
        </w:rPr>
      </w:pPr>
    </w:p>
    <w:p w:rsidR="005D7F90" w:rsidRPr="00964A7C" w:rsidRDefault="005D7F90" w:rsidP="000125A4">
      <w:pPr>
        <w:rPr>
          <w:rFonts w:ascii="Calibri" w:hAnsi="Calibri"/>
          <w:lang w:val="bs-Cyrl-BA"/>
        </w:rPr>
      </w:pPr>
    </w:p>
    <w:p w:rsidR="000125A4" w:rsidRPr="00964A7C" w:rsidRDefault="000125A4" w:rsidP="000125A4">
      <w:pPr>
        <w:rPr>
          <w:rFonts w:ascii="Calibri" w:hAnsi="Calibri"/>
          <w:lang w:val="ru-RU"/>
        </w:rPr>
      </w:pPr>
    </w:p>
    <w:p w:rsidR="000125A4" w:rsidRPr="00964A7C" w:rsidRDefault="000125A4" w:rsidP="00251DF5">
      <w:pPr>
        <w:jc w:val="center"/>
        <w:rPr>
          <w:rFonts w:ascii="Calibri" w:hAnsi="Calibri"/>
          <w:sz w:val="32"/>
          <w:szCs w:val="32"/>
          <w:lang w:val="ru-RU"/>
        </w:rPr>
      </w:pPr>
    </w:p>
    <w:p w:rsidR="00242A27" w:rsidRPr="00964A7C" w:rsidRDefault="00242A27" w:rsidP="00251DF5">
      <w:pPr>
        <w:jc w:val="center"/>
        <w:rPr>
          <w:rFonts w:ascii="Calibri" w:hAnsi="Calibri"/>
          <w:b/>
          <w:sz w:val="32"/>
          <w:szCs w:val="32"/>
          <w:lang w:val="ru-RU"/>
        </w:rPr>
      </w:pPr>
      <w:r w:rsidRPr="00964A7C">
        <w:rPr>
          <w:rFonts w:ascii="Calibri" w:hAnsi="Calibri"/>
          <w:b/>
          <w:sz w:val="32"/>
          <w:szCs w:val="32"/>
          <w:lang w:val="ru-RU"/>
        </w:rPr>
        <w:t>ПЛАН</w:t>
      </w:r>
      <w:r w:rsidR="000063EC" w:rsidRPr="00964A7C">
        <w:rPr>
          <w:rFonts w:ascii="Calibri" w:hAnsi="Calibri"/>
          <w:b/>
          <w:sz w:val="32"/>
          <w:szCs w:val="32"/>
          <w:lang w:val="ru-RU"/>
        </w:rPr>
        <w:t xml:space="preserve"> </w:t>
      </w:r>
      <w:r w:rsidR="000125A4" w:rsidRPr="00964A7C">
        <w:rPr>
          <w:rFonts w:ascii="Calibri" w:hAnsi="Calibri"/>
          <w:b/>
          <w:sz w:val="32"/>
          <w:szCs w:val="32"/>
          <w:lang w:val="ru-RU"/>
        </w:rPr>
        <w:t xml:space="preserve">РАДА И ПОСЛОВАЊА </w:t>
      </w:r>
    </w:p>
    <w:p w:rsidR="000125A4" w:rsidRPr="00964A7C" w:rsidRDefault="00242A27" w:rsidP="00251DF5">
      <w:pPr>
        <w:jc w:val="center"/>
        <w:rPr>
          <w:rFonts w:ascii="Calibri" w:hAnsi="Calibri"/>
          <w:b/>
          <w:sz w:val="32"/>
          <w:szCs w:val="32"/>
          <w:lang w:val="ru-RU"/>
        </w:rPr>
      </w:pPr>
      <w:r w:rsidRPr="00964A7C">
        <w:rPr>
          <w:rFonts w:ascii="Calibri" w:hAnsi="Calibri"/>
          <w:b/>
          <w:sz w:val="32"/>
          <w:szCs w:val="32"/>
          <w:lang w:val="ru-RU"/>
        </w:rPr>
        <w:t>ЗА ПЕРИОД</w:t>
      </w:r>
      <w:r w:rsidR="00FE653C" w:rsidRPr="00964A7C">
        <w:rPr>
          <w:rFonts w:ascii="Calibri" w:hAnsi="Calibri"/>
          <w:b/>
          <w:sz w:val="32"/>
          <w:szCs w:val="32"/>
          <w:lang w:val="ru-RU"/>
        </w:rPr>
        <w:t xml:space="preserve"> </w:t>
      </w:r>
      <w:r w:rsidR="000125A4" w:rsidRPr="00964A7C">
        <w:rPr>
          <w:rFonts w:ascii="Calibri" w:hAnsi="Calibri"/>
          <w:b/>
          <w:sz w:val="32"/>
          <w:szCs w:val="32"/>
          <w:lang w:val="ru-RU"/>
        </w:rPr>
        <w:t>20</w:t>
      </w:r>
      <w:r w:rsidR="00504BCF" w:rsidRPr="00964A7C">
        <w:rPr>
          <w:rFonts w:ascii="Calibri" w:hAnsi="Calibri"/>
          <w:b/>
          <w:sz w:val="32"/>
          <w:szCs w:val="32"/>
          <w:lang w:val="ru-RU"/>
        </w:rPr>
        <w:t>2</w:t>
      </w:r>
      <w:r w:rsidR="00FE653C" w:rsidRPr="00964A7C">
        <w:rPr>
          <w:rFonts w:ascii="Calibri" w:hAnsi="Calibri"/>
          <w:b/>
          <w:sz w:val="32"/>
          <w:szCs w:val="32"/>
          <w:lang w:val="ru-RU"/>
        </w:rPr>
        <w:t>3</w:t>
      </w:r>
      <w:r w:rsidR="000125A4" w:rsidRPr="00964A7C">
        <w:rPr>
          <w:rFonts w:ascii="Calibri" w:hAnsi="Calibri"/>
          <w:b/>
          <w:sz w:val="32"/>
          <w:szCs w:val="32"/>
          <w:lang w:val="ru-RU"/>
        </w:rPr>
        <w:t>. – 20</w:t>
      </w:r>
      <w:r w:rsidR="00E77E58" w:rsidRPr="00964A7C">
        <w:rPr>
          <w:rFonts w:ascii="Calibri" w:hAnsi="Calibri"/>
          <w:b/>
          <w:sz w:val="32"/>
          <w:szCs w:val="32"/>
          <w:lang w:val="en-GB"/>
        </w:rPr>
        <w:t>2</w:t>
      </w:r>
      <w:r w:rsidR="00FE653C" w:rsidRPr="00964A7C">
        <w:rPr>
          <w:rFonts w:ascii="Calibri" w:hAnsi="Calibri"/>
          <w:b/>
          <w:sz w:val="32"/>
          <w:szCs w:val="32"/>
          <w:lang w:val="sr-Cyrl-BA"/>
        </w:rPr>
        <w:t>5</w:t>
      </w:r>
      <w:r w:rsidR="000125A4" w:rsidRPr="00964A7C">
        <w:rPr>
          <w:rFonts w:ascii="Calibri" w:hAnsi="Calibri"/>
          <w:b/>
          <w:sz w:val="32"/>
          <w:szCs w:val="32"/>
          <w:lang w:val="ru-RU"/>
        </w:rPr>
        <w:t>. ГОДИНЕ</w:t>
      </w:r>
    </w:p>
    <w:p w:rsidR="000125A4" w:rsidRPr="00964A7C" w:rsidRDefault="000125A4" w:rsidP="00251DF5">
      <w:pPr>
        <w:jc w:val="center"/>
        <w:rPr>
          <w:rFonts w:ascii="Calibri" w:hAnsi="Calibri"/>
          <w:sz w:val="32"/>
          <w:szCs w:val="32"/>
          <w:lang w:val="ru-RU"/>
        </w:rPr>
      </w:pPr>
    </w:p>
    <w:p w:rsidR="000125A4" w:rsidRPr="00964A7C" w:rsidRDefault="000125A4" w:rsidP="000125A4">
      <w:pPr>
        <w:rPr>
          <w:rFonts w:ascii="Calibri" w:hAnsi="Calibri"/>
          <w:lang w:val="sr-Cyrl-CS"/>
        </w:rPr>
      </w:pPr>
    </w:p>
    <w:p w:rsidR="000125A4" w:rsidRPr="00964A7C" w:rsidRDefault="000125A4" w:rsidP="000125A4">
      <w:pPr>
        <w:rPr>
          <w:rFonts w:ascii="Calibri" w:hAnsi="Calibri"/>
          <w:lang w:val="sr-Cyrl-CS"/>
        </w:rPr>
      </w:pPr>
    </w:p>
    <w:p w:rsidR="000125A4" w:rsidRPr="00964A7C" w:rsidRDefault="000125A4" w:rsidP="000125A4">
      <w:pPr>
        <w:rPr>
          <w:rFonts w:ascii="Calibri" w:hAnsi="Calibri"/>
          <w:lang w:val="sr-Cyrl-CS"/>
        </w:rPr>
      </w:pPr>
    </w:p>
    <w:p w:rsidR="000125A4" w:rsidRPr="00964A7C" w:rsidRDefault="00964A7C" w:rsidP="000125A4">
      <w:pPr>
        <w:rPr>
          <w:rFonts w:ascii="Calibri" w:hAnsi="Calibri"/>
        </w:rPr>
      </w:pPr>
      <w:r w:rsidRPr="00964A7C">
        <w:rPr>
          <w:rFonts w:ascii="Calibri" w:hAnsi="Calibri"/>
        </w:rPr>
        <w:t xml:space="preserve"> </w:t>
      </w:r>
    </w:p>
    <w:p w:rsidR="000125A4" w:rsidRPr="00964A7C" w:rsidRDefault="000125A4" w:rsidP="000125A4">
      <w:pPr>
        <w:rPr>
          <w:rFonts w:ascii="Calibri" w:hAnsi="Calibri"/>
          <w:lang w:val="sr-Cyrl-CS"/>
        </w:rPr>
      </w:pPr>
    </w:p>
    <w:p w:rsidR="000125A4" w:rsidRPr="00964A7C" w:rsidRDefault="000125A4" w:rsidP="000125A4">
      <w:pPr>
        <w:rPr>
          <w:rFonts w:ascii="Calibri" w:hAnsi="Calibri"/>
          <w:lang w:val="sr-Cyrl-CS"/>
        </w:rPr>
      </w:pPr>
    </w:p>
    <w:p w:rsidR="000125A4" w:rsidRPr="00964A7C" w:rsidRDefault="000125A4" w:rsidP="000125A4">
      <w:pPr>
        <w:rPr>
          <w:rFonts w:ascii="Calibri" w:hAnsi="Calibri"/>
          <w:lang w:val="sr-Cyrl-CS"/>
        </w:rPr>
      </w:pPr>
    </w:p>
    <w:p w:rsidR="000E61CA" w:rsidRPr="00964A7C" w:rsidRDefault="000E61CA" w:rsidP="001939DF">
      <w:pPr>
        <w:jc w:val="center"/>
        <w:rPr>
          <w:rFonts w:ascii="Calibri" w:hAnsi="Calibri"/>
          <w:b/>
          <w:bCs/>
          <w:sz w:val="28"/>
          <w:lang w:val="sr-Latn-BA"/>
        </w:rPr>
      </w:pPr>
    </w:p>
    <w:p w:rsidR="006F05CC" w:rsidRPr="00964A7C" w:rsidRDefault="006F05CC" w:rsidP="001939DF">
      <w:pPr>
        <w:jc w:val="center"/>
        <w:rPr>
          <w:rFonts w:ascii="Calibri" w:hAnsi="Calibri"/>
          <w:b/>
          <w:bCs/>
          <w:sz w:val="28"/>
          <w:lang w:val="sr-Latn-BA"/>
        </w:rPr>
      </w:pPr>
    </w:p>
    <w:p w:rsidR="006F05CC" w:rsidRPr="00964A7C" w:rsidRDefault="006F05CC" w:rsidP="001939DF">
      <w:pPr>
        <w:jc w:val="center"/>
        <w:rPr>
          <w:rFonts w:ascii="Calibri" w:hAnsi="Calibri"/>
          <w:b/>
          <w:bCs/>
          <w:sz w:val="28"/>
          <w:lang w:val="sr-Latn-BA"/>
        </w:rPr>
      </w:pPr>
    </w:p>
    <w:p w:rsidR="0023743B" w:rsidRPr="00964A7C" w:rsidRDefault="0023743B" w:rsidP="001939DF">
      <w:pPr>
        <w:jc w:val="center"/>
        <w:rPr>
          <w:rFonts w:ascii="Calibri" w:hAnsi="Calibri"/>
          <w:b/>
          <w:bCs/>
          <w:sz w:val="28"/>
          <w:lang w:val="ru-RU"/>
        </w:rPr>
      </w:pPr>
    </w:p>
    <w:p w:rsidR="000E61CA" w:rsidRPr="00964A7C" w:rsidRDefault="000E61CA" w:rsidP="001939DF">
      <w:pPr>
        <w:jc w:val="center"/>
        <w:rPr>
          <w:rFonts w:ascii="Calibri" w:hAnsi="Calibri"/>
          <w:b/>
          <w:bCs/>
          <w:sz w:val="28"/>
          <w:lang w:val="ru-RU"/>
        </w:rPr>
      </w:pPr>
    </w:p>
    <w:p w:rsidR="000E61CA" w:rsidRPr="00964A7C" w:rsidRDefault="000E61CA" w:rsidP="001939DF">
      <w:pPr>
        <w:jc w:val="center"/>
        <w:rPr>
          <w:rFonts w:ascii="Calibri" w:hAnsi="Calibri"/>
          <w:b/>
          <w:bCs/>
          <w:sz w:val="28"/>
          <w:lang w:val="ru-RU"/>
        </w:rPr>
      </w:pPr>
    </w:p>
    <w:p w:rsidR="000E61CA" w:rsidRPr="00964A7C" w:rsidRDefault="000E61CA" w:rsidP="001939DF">
      <w:pPr>
        <w:jc w:val="center"/>
        <w:rPr>
          <w:rFonts w:ascii="Calibri" w:hAnsi="Calibri"/>
          <w:b/>
          <w:bCs/>
          <w:sz w:val="28"/>
          <w:lang w:val="ru-RU"/>
        </w:rPr>
      </w:pPr>
    </w:p>
    <w:p w:rsidR="000E61CA" w:rsidRPr="00964A7C" w:rsidRDefault="000E61CA" w:rsidP="001939DF">
      <w:pPr>
        <w:jc w:val="center"/>
        <w:rPr>
          <w:rFonts w:ascii="Calibri" w:hAnsi="Calibri"/>
          <w:b/>
          <w:bCs/>
          <w:sz w:val="28"/>
          <w:lang w:val="sr-Latn-BA"/>
        </w:rPr>
      </w:pPr>
    </w:p>
    <w:p w:rsidR="006F05CC" w:rsidRPr="00964A7C" w:rsidRDefault="006F05CC" w:rsidP="001939DF">
      <w:pPr>
        <w:jc w:val="center"/>
        <w:rPr>
          <w:rFonts w:ascii="Calibri" w:hAnsi="Calibri"/>
          <w:b/>
          <w:bCs/>
          <w:sz w:val="28"/>
          <w:lang w:val="sr-Latn-BA"/>
        </w:rPr>
      </w:pPr>
    </w:p>
    <w:p w:rsidR="00366C0A" w:rsidRPr="00964A7C" w:rsidRDefault="00366C0A" w:rsidP="00003575">
      <w:pPr>
        <w:jc w:val="center"/>
        <w:rPr>
          <w:rFonts w:ascii="Calibri" w:hAnsi="Calibri"/>
          <w:b/>
          <w:bCs/>
          <w:sz w:val="28"/>
          <w:lang w:val="bs-Cyrl-BA"/>
        </w:rPr>
      </w:pPr>
    </w:p>
    <w:p w:rsidR="004843ED" w:rsidRPr="00964A7C" w:rsidRDefault="004843ED" w:rsidP="00003575">
      <w:pPr>
        <w:jc w:val="center"/>
        <w:rPr>
          <w:rFonts w:ascii="Calibri" w:hAnsi="Calibri"/>
          <w:b/>
          <w:bCs/>
          <w:sz w:val="28"/>
          <w:lang w:val="bs-Cyrl-BA"/>
        </w:rPr>
      </w:pPr>
    </w:p>
    <w:p w:rsidR="004843ED" w:rsidRPr="00964A7C" w:rsidRDefault="004843ED" w:rsidP="00003575">
      <w:pPr>
        <w:jc w:val="center"/>
        <w:rPr>
          <w:rFonts w:ascii="Calibri" w:hAnsi="Calibri"/>
          <w:b/>
          <w:bCs/>
          <w:sz w:val="28"/>
          <w:lang w:val="bs-Cyrl-BA"/>
        </w:rPr>
      </w:pPr>
    </w:p>
    <w:p w:rsidR="00366C0A" w:rsidRPr="00964A7C" w:rsidRDefault="00366C0A" w:rsidP="00003575">
      <w:pPr>
        <w:jc w:val="center"/>
        <w:rPr>
          <w:rFonts w:ascii="Calibri" w:hAnsi="Calibri"/>
          <w:b/>
          <w:bCs/>
          <w:sz w:val="28"/>
        </w:rPr>
      </w:pPr>
    </w:p>
    <w:p w:rsidR="00003575" w:rsidRPr="00964A7C" w:rsidRDefault="009C402B" w:rsidP="00003575">
      <w:pPr>
        <w:jc w:val="center"/>
        <w:rPr>
          <w:rFonts w:ascii="Calibri" w:hAnsi="Calibri"/>
          <w:b/>
          <w:bCs/>
          <w:sz w:val="28"/>
          <w:lang w:val="ru-RU"/>
        </w:rPr>
      </w:pPr>
      <w:r w:rsidRPr="00964A7C">
        <w:rPr>
          <w:rFonts w:ascii="Calibri" w:hAnsi="Calibri"/>
          <w:b/>
          <w:bCs/>
          <w:sz w:val="28"/>
          <w:lang w:val="ru-RU"/>
        </w:rPr>
        <w:t>Бања</w:t>
      </w:r>
      <w:r w:rsidR="00495967" w:rsidRPr="00964A7C">
        <w:rPr>
          <w:rFonts w:ascii="Calibri" w:hAnsi="Calibri"/>
          <w:b/>
          <w:bCs/>
          <w:sz w:val="28"/>
          <w:lang w:val="ru-RU"/>
        </w:rPr>
        <w:t xml:space="preserve"> Л</w:t>
      </w:r>
      <w:r w:rsidRPr="00964A7C">
        <w:rPr>
          <w:rFonts w:ascii="Calibri" w:hAnsi="Calibri"/>
          <w:b/>
          <w:bCs/>
          <w:sz w:val="28"/>
          <w:lang w:val="ru-RU"/>
        </w:rPr>
        <w:t xml:space="preserve">ука, </w:t>
      </w:r>
      <w:r w:rsidR="00BE6D53" w:rsidRPr="00964A7C">
        <w:rPr>
          <w:rFonts w:ascii="Calibri" w:hAnsi="Calibri"/>
          <w:b/>
          <w:bCs/>
          <w:sz w:val="28"/>
          <w:lang w:val="sr-Cyrl-BA"/>
        </w:rPr>
        <w:t>новембар</w:t>
      </w:r>
      <w:r w:rsidR="007D68AA" w:rsidRPr="00964A7C">
        <w:rPr>
          <w:rFonts w:ascii="Calibri" w:hAnsi="Calibri"/>
          <w:b/>
          <w:bCs/>
          <w:sz w:val="28"/>
          <w:lang w:val="sr-Latn-BA"/>
        </w:rPr>
        <w:t xml:space="preserve"> </w:t>
      </w:r>
      <w:r w:rsidR="00504BCF" w:rsidRPr="00964A7C">
        <w:rPr>
          <w:rFonts w:ascii="Calibri" w:hAnsi="Calibri"/>
          <w:b/>
          <w:bCs/>
          <w:sz w:val="28"/>
          <w:lang w:val="ru-RU"/>
        </w:rPr>
        <w:t>202</w:t>
      </w:r>
      <w:r w:rsidR="00FE653C" w:rsidRPr="00964A7C">
        <w:rPr>
          <w:rFonts w:ascii="Calibri" w:hAnsi="Calibri"/>
          <w:b/>
          <w:bCs/>
          <w:sz w:val="28"/>
          <w:lang w:val="ru-RU"/>
        </w:rPr>
        <w:t>2</w:t>
      </w:r>
      <w:r w:rsidR="000125A4" w:rsidRPr="00964A7C">
        <w:rPr>
          <w:rFonts w:ascii="Calibri" w:hAnsi="Calibri"/>
          <w:b/>
          <w:bCs/>
          <w:sz w:val="28"/>
          <w:lang w:val="ru-RU"/>
        </w:rPr>
        <w:t>.</w:t>
      </w:r>
      <w:r w:rsidR="003E3FDC" w:rsidRPr="00964A7C">
        <w:rPr>
          <w:rFonts w:ascii="Calibri" w:hAnsi="Calibri"/>
          <w:b/>
          <w:bCs/>
          <w:sz w:val="28"/>
          <w:lang w:val="sr-Latn-BA"/>
        </w:rPr>
        <w:t xml:space="preserve"> </w:t>
      </w:r>
      <w:r w:rsidR="000125A4" w:rsidRPr="00964A7C">
        <w:rPr>
          <w:rFonts w:ascii="Calibri" w:hAnsi="Calibri"/>
          <w:b/>
          <w:bCs/>
          <w:sz w:val="28"/>
          <w:lang w:val="ru-RU"/>
        </w:rPr>
        <w:t>год</w:t>
      </w:r>
      <w:r w:rsidR="00495967" w:rsidRPr="00964A7C">
        <w:rPr>
          <w:rFonts w:ascii="Calibri" w:hAnsi="Calibri"/>
          <w:b/>
          <w:bCs/>
          <w:sz w:val="28"/>
          <w:lang w:val="ru-RU"/>
        </w:rPr>
        <w:t>ине</w:t>
      </w:r>
    </w:p>
    <w:p w:rsidR="00CD06BE" w:rsidRPr="00964A7C" w:rsidRDefault="00E04599" w:rsidP="00CD06BE">
      <w:pPr>
        <w:pStyle w:val="BodyText"/>
        <w:jc w:val="center"/>
        <w:rPr>
          <w:rFonts w:ascii="Calibri" w:hAnsi="Calibri"/>
          <w:b/>
          <w:sz w:val="24"/>
          <w:lang w:val="bs-Cyrl-BA"/>
        </w:rPr>
      </w:pPr>
      <w:r w:rsidRPr="00964A7C">
        <w:rPr>
          <w:rFonts w:ascii="Calibri" w:hAnsi="Calibri"/>
          <w:b/>
        </w:rPr>
        <w:br w:type="page"/>
      </w:r>
      <w:r w:rsidR="00CD06BE" w:rsidRPr="00964A7C">
        <w:rPr>
          <w:rFonts w:ascii="Calibri" w:hAnsi="Calibri"/>
          <w:b/>
          <w:sz w:val="24"/>
        </w:rPr>
        <w:lastRenderedPageBreak/>
        <w:t>С А Д Р Ж А Ј</w:t>
      </w:r>
    </w:p>
    <w:p w:rsidR="00682C83" w:rsidRPr="00964A7C" w:rsidRDefault="00682C83" w:rsidP="00CD06BE">
      <w:pPr>
        <w:pStyle w:val="BodyText"/>
        <w:jc w:val="center"/>
        <w:rPr>
          <w:rFonts w:ascii="Calibri" w:hAnsi="Calibri"/>
          <w:b/>
          <w:sz w:val="22"/>
          <w:szCs w:val="22"/>
          <w:lang w:val="bs-Cyrl-BA"/>
        </w:rPr>
      </w:pPr>
    </w:p>
    <w:p w:rsidR="00513FB1" w:rsidRPr="00964A7C" w:rsidRDefault="00513FB1" w:rsidP="00C61CDF">
      <w:pPr>
        <w:pStyle w:val="BodyText"/>
        <w:spacing w:line="360" w:lineRule="auto"/>
        <w:jc w:val="center"/>
        <w:rPr>
          <w:rFonts w:ascii="Calibri" w:hAnsi="Calibri"/>
          <w:b/>
          <w:sz w:val="24"/>
          <w:lang w:val="en-US"/>
        </w:rPr>
      </w:pPr>
    </w:p>
    <w:p w:rsidR="003E5868" w:rsidRPr="00964A7C" w:rsidRDefault="00724443">
      <w:pPr>
        <w:pStyle w:val="TOC1"/>
        <w:rPr>
          <w:rFonts w:asciiTheme="minorHAnsi" w:eastAsiaTheme="minorEastAsia" w:hAnsiTheme="minorHAnsi" w:cstheme="minorBidi"/>
          <w:lang w:val="en-US"/>
        </w:rPr>
      </w:pPr>
      <w:r w:rsidRPr="00964A7C">
        <w:rPr>
          <w:b/>
          <w:lang w:val="sr-Cyrl-CS"/>
        </w:rPr>
        <w:fldChar w:fldCharType="begin"/>
      </w:r>
      <w:r w:rsidR="00CD06BE" w:rsidRPr="00964A7C">
        <w:rPr>
          <w:b/>
          <w:lang w:val="sr-Cyrl-CS"/>
        </w:rPr>
        <w:instrText xml:space="preserve"> TOC \o "1-3" \h \z \u </w:instrText>
      </w:r>
      <w:r w:rsidRPr="00964A7C">
        <w:rPr>
          <w:b/>
          <w:lang w:val="sr-Cyrl-CS"/>
        </w:rPr>
        <w:fldChar w:fldCharType="separate"/>
      </w:r>
      <w:hyperlink w:anchor="_Toc117669719" w:history="1">
        <w:r w:rsidR="003E5868" w:rsidRPr="00964A7C">
          <w:rPr>
            <w:rStyle w:val="Hyperlink"/>
            <w:color w:val="auto"/>
          </w:rPr>
          <w:t>1.</w:t>
        </w:r>
        <w:r w:rsidR="003E5868" w:rsidRPr="00964A7C">
          <w:rPr>
            <w:rFonts w:asciiTheme="minorHAnsi" w:eastAsiaTheme="minorEastAsia" w:hAnsiTheme="minorHAnsi" w:cstheme="minorBidi"/>
            <w:lang w:val="en-US"/>
          </w:rPr>
          <w:tab/>
        </w:r>
        <w:r w:rsidR="003E5868" w:rsidRPr="00964A7C">
          <w:rPr>
            <w:rStyle w:val="Hyperlink"/>
            <w:color w:val="auto"/>
          </w:rPr>
          <w:t>ОСНОВНИ ПОДАЦИ</w:t>
        </w:r>
        <w:r w:rsidR="003E5868" w:rsidRPr="00964A7C">
          <w:rPr>
            <w:webHidden/>
          </w:rPr>
          <w:tab/>
        </w:r>
        <w:r w:rsidR="003E5868" w:rsidRPr="00964A7C">
          <w:rPr>
            <w:webHidden/>
          </w:rPr>
          <w:fldChar w:fldCharType="begin"/>
        </w:r>
        <w:r w:rsidR="003E5868" w:rsidRPr="00964A7C">
          <w:rPr>
            <w:webHidden/>
          </w:rPr>
          <w:instrText xml:space="preserve"> PAGEREF _Toc117669719 \h </w:instrText>
        </w:r>
        <w:r w:rsidR="003E5868" w:rsidRPr="00964A7C">
          <w:rPr>
            <w:webHidden/>
          </w:rPr>
        </w:r>
        <w:r w:rsidR="003E5868" w:rsidRPr="00964A7C">
          <w:rPr>
            <w:webHidden/>
          </w:rPr>
          <w:fldChar w:fldCharType="separate"/>
        </w:r>
        <w:r w:rsidR="00964A7C">
          <w:rPr>
            <w:webHidden/>
          </w:rPr>
          <w:t>2</w:t>
        </w:r>
        <w:r w:rsidR="003E5868" w:rsidRPr="00964A7C">
          <w:rPr>
            <w:webHidden/>
          </w:rPr>
          <w:fldChar w:fldCharType="end"/>
        </w:r>
      </w:hyperlink>
    </w:p>
    <w:p w:rsidR="003E5868" w:rsidRPr="00964A7C" w:rsidRDefault="00CD0FDD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117669720" w:history="1">
        <w:r w:rsidR="003E5868" w:rsidRPr="00964A7C">
          <w:rPr>
            <w:rStyle w:val="Hyperlink"/>
            <w:color w:val="auto"/>
          </w:rPr>
          <w:t>2.</w:t>
        </w:r>
        <w:r w:rsidR="003E5868" w:rsidRPr="00964A7C">
          <w:rPr>
            <w:rFonts w:asciiTheme="minorHAnsi" w:eastAsiaTheme="minorEastAsia" w:hAnsiTheme="minorHAnsi" w:cstheme="minorBidi"/>
            <w:lang w:val="en-US"/>
          </w:rPr>
          <w:tab/>
        </w:r>
        <w:r w:rsidR="003E5868" w:rsidRPr="00964A7C">
          <w:rPr>
            <w:rStyle w:val="Hyperlink"/>
            <w:color w:val="auto"/>
          </w:rPr>
          <w:t>ОСНОВА ЗА ИЗРАДУ ПЛАНА ПОСЛОВАЊА</w:t>
        </w:r>
        <w:r w:rsidR="003E5868" w:rsidRPr="00964A7C">
          <w:rPr>
            <w:webHidden/>
          </w:rPr>
          <w:tab/>
        </w:r>
        <w:r w:rsidR="003E5868" w:rsidRPr="00964A7C">
          <w:rPr>
            <w:webHidden/>
          </w:rPr>
          <w:fldChar w:fldCharType="begin"/>
        </w:r>
        <w:r w:rsidR="003E5868" w:rsidRPr="00964A7C">
          <w:rPr>
            <w:webHidden/>
          </w:rPr>
          <w:instrText xml:space="preserve"> PAGEREF _Toc117669720 \h </w:instrText>
        </w:r>
        <w:r w:rsidR="003E5868" w:rsidRPr="00964A7C">
          <w:rPr>
            <w:webHidden/>
          </w:rPr>
        </w:r>
        <w:r w:rsidR="003E5868" w:rsidRPr="00964A7C">
          <w:rPr>
            <w:webHidden/>
          </w:rPr>
          <w:fldChar w:fldCharType="separate"/>
        </w:r>
        <w:r w:rsidR="00964A7C">
          <w:rPr>
            <w:webHidden/>
          </w:rPr>
          <w:t>4</w:t>
        </w:r>
        <w:r w:rsidR="003E5868" w:rsidRPr="00964A7C">
          <w:rPr>
            <w:webHidden/>
          </w:rPr>
          <w:fldChar w:fldCharType="end"/>
        </w:r>
      </w:hyperlink>
    </w:p>
    <w:p w:rsidR="003E5868" w:rsidRPr="00964A7C" w:rsidRDefault="00CD0FDD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117669721" w:history="1">
        <w:r w:rsidR="003E5868" w:rsidRPr="00964A7C">
          <w:rPr>
            <w:rStyle w:val="Hyperlink"/>
            <w:color w:val="auto"/>
          </w:rPr>
          <w:t>3.</w:t>
        </w:r>
        <w:r w:rsidR="003E5868" w:rsidRPr="00964A7C">
          <w:rPr>
            <w:rFonts w:asciiTheme="minorHAnsi" w:eastAsiaTheme="minorEastAsia" w:hAnsiTheme="minorHAnsi" w:cstheme="minorBidi"/>
            <w:lang w:val="en-US"/>
          </w:rPr>
          <w:tab/>
        </w:r>
        <w:r w:rsidR="003E5868" w:rsidRPr="00964A7C">
          <w:rPr>
            <w:rStyle w:val="Hyperlink"/>
            <w:color w:val="auto"/>
          </w:rPr>
          <w:t>ПЛАН ФИЗИЧКОГ ОБИМА УСЛУГА ЗА ПЕРИОД 2023. – 2025. ГОДИНЕ</w:t>
        </w:r>
        <w:r w:rsidR="003E5868" w:rsidRPr="00964A7C">
          <w:rPr>
            <w:webHidden/>
          </w:rPr>
          <w:tab/>
        </w:r>
        <w:r w:rsidR="003E5868" w:rsidRPr="00964A7C">
          <w:rPr>
            <w:webHidden/>
          </w:rPr>
          <w:fldChar w:fldCharType="begin"/>
        </w:r>
        <w:r w:rsidR="003E5868" w:rsidRPr="00964A7C">
          <w:rPr>
            <w:webHidden/>
          </w:rPr>
          <w:instrText xml:space="preserve"> PAGEREF _Toc117669721 \h </w:instrText>
        </w:r>
        <w:r w:rsidR="003E5868" w:rsidRPr="00964A7C">
          <w:rPr>
            <w:webHidden/>
          </w:rPr>
        </w:r>
        <w:r w:rsidR="003E5868" w:rsidRPr="00964A7C">
          <w:rPr>
            <w:webHidden/>
          </w:rPr>
          <w:fldChar w:fldCharType="separate"/>
        </w:r>
        <w:r w:rsidR="00964A7C">
          <w:rPr>
            <w:webHidden/>
          </w:rPr>
          <w:t>6</w:t>
        </w:r>
        <w:r w:rsidR="003E5868" w:rsidRPr="00964A7C">
          <w:rPr>
            <w:webHidden/>
          </w:rPr>
          <w:fldChar w:fldCharType="end"/>
        </w:r>
      </w:hyperlink>
    </w:p>
    <w:p w:rsidR="003E5868" w:rsidRPr="00964A7C" w:rsidRDefault="00CD0FDD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117669722" w:history="1">
        <w:r w:rsidR="003E5868" w:rsidRPr="00964A7C">
          <w:rPr>
            <w:rStyle w:val="Hyperlink"/>
            <w:color w:val="auto"/>
          </w:rPr>
          <w:t>4.</w:t>
        </w:r>
        <w:r w:rsidR="003E5868" w:rsidRPr="00964A7C">
          <w:rPr>
            <w:rFonts w:asciiTheme="minorHAnsi" w:eastAsiaTheme="minorEastAsia" w:hAnsiTheme="minorHAnsi" w:cstheme="minorBidi"/>
            <w:lang w:val="en-US"/>
          </w:rPr>
          <w:tab/>
        </w:r>
        <w:r w:rsidR="003E5868" w:rsidRPr="00964A7C">
          <w:rPr>
            <w:rStyle w:val="Hyperlink"/>
            <w:color w:val="auto"/>
          </w:rPr>
          <w:t>ПЛАН ПРИХОДА ЗА ПЕРИОД  2023. – 2025. ГОДИНЕ</w:t>
        </w:r>
        <w:r w:rsidR="003E5868" w:rsidRPr="00964A7C">
          <w:rPr>
            <w:webHidden/>
          </w:rPr>
          <w:tab/>
        </w:r>
        <w:r w:rsidR="003E5868" w:rsidRPr="00964A7C">
          <w:rPr>
            <w:webHidden/>
          </w:rPr>
          <w:fldChar w:fldCharType="begin"/>
        </w:r>
        <w:r w:rsidR="003E5868" w:rsidRPr="00964A7C">
          <w:rPr>
            <w:webHidden/>
          </w:rPr>
          <w:instrText xml:space="preserve"> PAGEREF _Toc117669722 \h </w:instrText>
        </w:r>
        <w:r w:rsidR="003E5868" w:rsidRPr="00964A7C">
          <w:rPr>
            <w:webHidden/>
          </w:rPr>
        </w:r>
        <w:r w:rsidR="003E5868" w:rsidRPr="00964A7C">
          <w:rPr>
            <w:webHidden/>
          </w:rPr>
          <w:fldChar w:fldCharType="separate"/>
        </w:r>
        <w:r w:rsidR="00964A7C">
          <w:rPr>
            <w:webHidden/>
          </w:rPr>
          <w:t>8</w:t>
        </w:r>
        <w:r w:rsidR="003E5868" w:rsidRPr="00964A7C">
          <w:rPr>
            <w:webHidden/>
          </w:rPr>
          <w:fldChar w:fldCharType="end"/>
        </w:r>
      </w:hyperlink>
    </w:p>
    <w:p w:rsidR="003E5868" w:rsidRPr="00964A7C" w:rsidRDefault="00CD0FDD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117669723" w:history="1">
        <w:r w:rsidR="003E5868" w:rsidRPr="00964A7C">
          <w:rPr>
            <w:rStyle w:val="Hyperlink"/>
            <w:color w:val="auto"/>
          </w:rPr>
          <w:t>5.</w:t>
        </w:r>
        <w:r w:rsidR="003E5868" w:rsidRPr="00964A7C">
          <w:rPr>
            <w:rFonts w:asciiTheme="minorHAnsi" w:eastAsiaTheme="minorEastAsia" w:hAnsiTheme="minorHAnsi" w:cstheme="minorBidi"/>
            <w:lang w:val="en-US"/>
          </w:rPr>
          <w:tab/>
        </w:r>
        <w:r w:rsidR="003E5868" w:rsidRPr="00964A7C">
          <w:rPr>
            <w:rStyle w:val="Hyperlink"/>
            <w:color w:val="auto"/>
          </w:rPr>
          <w:t>ПЛАН РАСХОДА ЗА ПЕРИОД  2023. – 2025. ГОДИНЕ</w:t>
        </w:r>
        <w:r w:rsidR="003E5868" w:rsidRPr="00964A7C">
          <w:rPr>
            <w:webHidden/>
          </w:rPr>
          <w:tab/>
        </w:r>
        <w:r w:rsidR="003E5868" w:rsidRPr="00964A7C">
          <w:rPr>
            <w:webHidden/>
          </w:rPr>
          <w:fldChar w:fldCharType="begin"/>
        </w:r>
        <w:r w:rsidR="003E5868" w:rsidRPr="00964A7C">
          <w:rPr>
            <w:webHidden/>
          </w:rPr>
          <w:instrText xml:space="preserve"> PAGEREF _Toc117669723 \h </w:instrText>
        </w:r>
        <w:r w:rsidR="003E5868" w:rsidRPr="00964A7C">
          <w:rPr>
            <w:webHidden/>
          </w:rPr>
        </w:r>
        <w:r w:rsidR="003E5868" w:rsidRPr="00964A7C">
          <w:rPr>
            <w:webHidden/>
          </w:rPr>
          <w:fldChar w:fldCharType="separate"/>
        </w:r>
        <w:r w:rsidR="00964A7C">
          <w:rPr>
            <w:webHidden/>
          </w:rPr>
          <w:t>12</w:t>
        </w:r>
        <w:r w:rsidR="003E5868" w:rsidRPr="00964A7C">
          <w:rPr>
            <w:webHidden/>
          </w:rPr>
          <w:fldChar w:fldCharType="end"/>
        </w:r>
      </w:hyperlink>
    </w:p>
    <w:p w:rsidR="003E5868" w:rsidRPr="00964A7C" w:rsidRDefault="00CD0FDD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117669724" w:history="1">
        <w:r w:rsidR="003E5868" w:rsidRPr="00964A7C">
          <w:rPr>
            <w:rStyle w:val="Hyperlink"/>
            <w:color w:val="auto"/>
          </w:rPr>
          <w:t>6.</w:t>
        </w:r>
        <w:r w:rsidR="003E5868" w:rsidRPr="00964A7C">
          <w:rPr>
            <w:rFonts w:asciiTheme="minorHAnsi" w:eastAsiaTheme="minorEastAsia" w:hAnsiTheme="minorHAnsi" w:cstheme="minorBidi"/>
            <w:lang w:val="en-US"/>
          </w:rPr>
          <w:tab/>
        </w:r>
        <w:r w:rsidR="003E5868" w:rsidRPr="00964A7C">
          <w:rPr>
            <w:rStyle w:val="Hyperlink"/>
            <w:color w:val="auto"/>
          </w:rPr>
          <w:t>ПЛАН ПОСЛОВНОГ РЕЗУЛТАТА ПРЕДУЗЕЋА ЗА ПЕРИОД 2023. – 2025. ГОДИНЕ</w:t>
        </w:r>
        <w:r w:rsidR="003E5868" w:rsidRPr="00964A7C">
          <w:rPr>
            <w:webHidden/>
          </w:rPr>
          <w:tab/>
        </w:r>
        <w:r w:rsidR="003E5868" w:rsidRPr="00964A7C">
          <w:rPr>
            <w:webHidden/>
          </w:rPr>
          <w:fldChar w:fldCharType="begin"/>
        </w:r>
        <w:r w:rsidR="003E5868" w:rsidRPr="00964A7C">
          <w:rPr>
            <w:webHidden/>
          </w:rPr>
          <w:instrText xml:space="preserve"> PAGEREF _Toc117669724 \h </w:instrText>
        </w:r>
        <w:r w:rsidR="003E5868" w:rsidRPr="00964A7C">
          <w:rPr>
            <w:webHidden/>
          </w:rPr>
        </w:r>
        <w:r w:rsidR="003E5868" w:rsidRPr="00964A7C">
          <w:rPr>
            <w:webHidden/>
          </w:rPr>
          <w:fldChar w:fldCharType="separate"/>
        </w:r>
        <w:r w:rsidR="00964A7C">
          <w:rPr>
            <w:webHidden/>
          </w:rPr>
          <w:t>15</w:t>
        </w:r>
        <w:r w:rsidR="003E5868" w:rsidRPr="00964A7C">
          <w:rPr>
            <w:webHidden/>
          </w:rPr>
          <w:fldChar w:fldCharType="end"/>
        </w:r>
      </w:hyperlink>
    </w:p>
    <w:p w:rsidR="003E5868" w:rsidRPr="00964A7C" w:rsidRDefault="00CD0FDD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117669725" w:history="1">
        <w:r w:rsidR="003E5868" w:rsidRPr="00964A7C">
          <w:rPr>
            <w:rStyle w:val="Hyperlink"/>
            <w:color w:val="auto"/>
          </w:rPr>
          <w:t>7.</w:t>
        </w:r>
        <w:r w:rsidR="003E5868" w:rsidRPr="00964A7C">
          <w:rPr>
            <w:rFonts w:asciiTheme="minorHAnsi" w:eastAsiaTheme="minorEastAsia" w:hAnsiTheme="minorHAnsi" w:cstheme="minorBidi"/>
            <w:lang w:val="en-US"/>
          </w:rPr>
          <w:tab/>
        </w:r>
        <w:r w:rsidR="003E5868" w:rsidRPr="00964A7C">
          <w:rPr>
            <w:rStyle w:val="Hyperlink"/>
            <w:color w:val="auto"/>
          </w:rPr>
          <w:t>ПЛАН  ПЛАТА РАДНИКА ЗА ПЕРИОД 2023. – 2025. ГОДИНЕ</w:t>
        </w:r>
        <w:r w:rsidR="003E5868" w:rsidRPr="00964A7C">
          <w:rPr>
            <w:webHidden/>
          </w:rPr>
          <w:tab/>
        </w:r>
        <w:r w:rsidR="003E5868" w:rsidRPr="00964A7C">
          <w:rPr>
            <w:webHidden/>
          </w:rPr>
          <w:fldChar w:fldCharType="begin"/>
        </w:r>
        <w:r w:rsidR="003E5868" w:rsidRPr="00964A7C">
          <w:rPr>
            <w:webHidden/>
          </w:rPr>
          <w:instrText xml:space="preserve"> PAGEREF _Toc117669725 \h </w:instrText>
        </w:r>
        <w:r w:rsidR="003E5868" w:rsidRPr="00964A7C">
          <w:rPr>
            <w:webHidden/>
          </w:rPr>
        </w:r>
        <w:r w:rsidR="003E5868" w:rsidRPr="00964A7C">
          <w:rPr>
            <w:webHidden/>
          </w:rPr>
          <w:fldChar w:fldCharType="separate"/>
        </w:r>
        <w:r w:rsidR="00964A7C">
          <w:rPr>
            <w:webHidden/>
          </w:rPr>
          <w:t>16</w:t>
        </w:r>
        <w:r w:rsidR="003E5868" w:rsidRPr="00964A7C">
          <w:rPr>
            <w:webHidden/>
          </w:rPr>
          <w:fldChar w:fldCharType="end"/>
        </w:r>
      </w:hyperlink>
    </w:p>
    <w:p w:rsidR="003E5868" w:rsidRPr="00964A7C" w:rsidRDefault="00CD0FDD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117669726" w:history="1">
        <w:r w:rsidR="003E5868" w:rsidRPr="00964A7C">
          <w:rPr>
            <w:rStyle w:val="Hyperlink"/>
            <w:color w:val="auto"/>
          </w:rPr>
          <w:t>8.</w:t>
        </w:r>
        <w:r w:rsidR="003E5868" w:rsidRPr="00964A7C">
          <w:rPr>
            <w:rFonts w:asciiTheme="minorHAnsi" w:eastAsiaTheme="minorEastAsia" w:hAnsiTheme="minorHAnsi" w:cstheme="minorBidi"/>
            <w:lang w:val="en-US"/>
          </w:rPr>
          <w:tab/>
        </w:r>
        <w:r w:rsidR="003E5868" w:rsidRPr="00964A7C">
          <w:rPr>
            <w:rStyle w:val="Hyperlink"/>
            <w:color w:val="auto"/>
          </w:rPr>
          <w:t>ПЛАН ЗАПОСЛЕНИХ</w:t>
        </w:r>
        <w:r w:rsidR="003E5868" w:rsidRPr="00964A7C">
          <w:rPr>
            <w:webHidden/>
          </w:rPr>
          <w:tab/>
        </w:r>
        <w:r w:rsidR="003E5868" w:rsidRPr="00964A7C">
          <w:rPr>
            <w:webHidden/>
          </w:rPr>
          <w:fldChar w:fldCharType="begin"/>
        </w:r>
        <w:r w:rsidR="003E5868" w:rsidRPr="00964A7C">
          <w:rPr>
            <w:webHidden/>
          </w:rPr>
          <w:instrText xml:space="preserve"> PAGEREF _Toc117669726 \h </w:instrText>
        </w:r>
        <w:r w:rsidR="003E5868" w:rsidRPr="00964A7C">
          <w:rPr>
            <w:webHidden/>
          </w:rPr>
        </w:r>
        <w:r w:rsidR="003E5868" w:rsidRPr="00964A7C">
          <w:rPr>
            <w:webHidden/>
          </w:rPr>
          <w:fldChar w:fldCharType="separate"/>
        </w:r>
        <w:r w:rsidR="00964A7C">
          <w:rPr>
            <w:webHidden/>
          </w:rPr>
          <w:t>17</w:t>
        </w:r>
        <w:r w:rsidR="003E5868" w:rsidRPr="00964A7C">
          <w:rPr>
            <w:webHidden/>
          </w:rPr>
          <w:fldChar w:fldCharType="end"/>
        </w:r>
      </w:hyperlink>
    </w:p>
    <w:p w:rsidR="003E5868" w:rsidRPr="00964A7C" w:rsidRDefault="00CD0FDD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117669727" w:history="1">
        <w:r w:rsidR="003E5868" w:rsidRPr="00964A7C">
          <w:rPr>
            <w:rStyle w:val="Hyperlink"/>
            <w:color w:val="auto"/>
          </w:rPr>
          <w:t>9.</w:t>
        </w:r>
        <w:r w:rsidR="003E5868" w:rsidRPr="00964A7C">
          <w:rPr>
            <w:rFonts w:asciiTheme="minorHAnsi" w:eastAsiaTheme="minorEastAsia" w:hAnsiTheme="minorHAnsi" w:cstheme="minorBidi"/>
            <w:lang w:val="en-US"/>
          </w:rPr>
          <w:tab/>
        </w:r>
        <w:r w:rsidR="003E5868" w:rsidRPr="00964A7C">
          <w:rPr>
            <w:rStyle w:val="Hyperlink"/>
            <w:color w:val="auto"/>
          </w:rPr>
          <w:t>ПЛАН БИЛАНСА СТАЊА</w:t>
        </w:r>
        <w:r w:rsidR="003E5868" w:rsidRPr="00964A7C">
          <w:rPr>
            <w:webHidden/>
          </w:rPr>
          <w:tab/>
        </w:r>
        <w:r w:rsidR="003E5868" w:rsidRPr="00964A7C">
          <w:rPr>
            <w:webHidden/>
          </w:rPr>
          <w:fldChar w:fldCharType="begin"/>
        </w:r>
        <w:r w:rsidR="003E5868" w:rsidRPr="00964A7C">
          <w:rPr>
            <w:webHidden/>
          </w:rPr>
          <w:instrText xml:space="preserve"> PAGEREF _Toc117669727 \h </w:instrText>
        </w:r>
        <w:r w:rsidR="003E5868" w:rsidRPr="00964A7C">
          <w:rPr>
            <w:webHidden/>
          </w:rPr>
        </w:r>
        <w:r w:rsidR="003E5868" w:rsidRPr="00964A7C">
          <w:rPr>
            <w:webHidden/>
          </w:rPr>
          <w:fldChar w:fldCharType="separate"/>
        </w:r>
        <w:r w:rsidR="00964A7C">
          <w:rPr>
            <w:webHidden/>
          </w:rPr>
          <w:t>18</w:t>
        </w:r>
        <w:r w:rsidR="003E5868" w:rsidRPr="00964A7C">
          <w:rPr>
            <w:webHidden/>
          </w:rPr>
          <w:fldChar w:fldCharType="end"/>
        </w:r>
      </w:hyperlink>
    </w:p>
    <w:p w:rsidR="003E5868" w:rsidRPr="00964A7C" w:rsidRDefault="00CD0FDD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117669728" w:history="1">
        <w:r w:rsidR="003E5868" w:rsidRPr="00964A7C">
          <w:rPr>
            <w:rStyle w:val="Hyperlink"/>
            <w:color w:val="auto"/>
          </w:rPr>
          <w:t>10.</w:t>
        </w:r>
        <w:r w:rsidR="003E5868" w:rsidRPr="00964A7C">
          <w:rPr>
            <w:rFonts w:asciiTheme="minorHAnsi" w:eastAsiaTheme="minorEastAsia" w:hAnsiTheme="minorHAnsi" w:cstheme="minorBidi"/>
            <w:lang w:val="en-US"/>
          </w:rPr>
          <w:tab/>
        </w:r>
        <w:r w:rsidR="003E5868" w:rsidRPr="00964A7C">
          <w:rPr>
            <w:rStyle w:val="Hyperlink"/>
            <w:color w:val="auto"/>
          </w:rPr>
          <w:t>НЕТО ОБРТНИ ФОНД</w:t>
        </w:r>
        <w:r w:rsidR="003E5868" w:rsidRPr="00964A7C">
          <w:rPr>
            <w:webHidden/>
          </w:rPr>
          <w:tab/>
        </w:r>
        <w:r w:rsidR="003E5868" w:rsidRPr="00964A7C">
          <w:rPr>
            <w:webHidden/>
          </w:rPr>
          <w:fldChar w:fldCharType="begin"/>
        </w:r>
        <w:r w:rsidR="003E5868" w:rsidRPr="00964A7C">
          <w:rPr>
            <w:webHidden/>
          </w:rPr>
          <w:instrText xml:space="preserve"> PAGEREF _Toc117669728 \h </w:instrText>
        </w:r>
        <w:r w:rsidR="003E5868" w:rsidRPr="00964A7C">
          <w:rPr>
            <w:webHidden/>
          </w:rPr>
        </w:r>
        <w:r w:rsidR="003E5868" w:rsidRPr="00964A7C">
          <w:rPr>
            <w:webHidden/>
          </w:rPr>
          <w:fldChar w:fldCharType="separate"/>
        </w:r>
        <w:r w:rsidR="00964A7C">
          <w:rPr>
            <w:webHidden/>
          </w:rPr>
          <w:t>24</w:t>
        </w:r>
        <w:r w:rsidR="003E5868" w:rsidRPr="00964A7C">
          <w:rPr>
            <w:webHidden/>
          </w:rPr>
          <w:fldChar w:fldCharType="end"/>
        </w:r>
      </w:hyperlink>
    </w:p>
    <w:p w:rsidR="003E5868" w:rsidRPr="00964A7C" w:rsidRDefault="00CD0FDD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117669729" w:history="1">
        <w:r w:rsidR="003E5868" w:rsidRPr="00964A7C">
          <w:rPr>
            <w:rStyle w:val="Hyperlink"/>
            <w:color w:val="auto"/>
          </w:rPr>
          <w:t>11.</w:t>
        </w:r>
        <w:r w:rsidR="003E5868" w:rsidRPr="00964A7C">
          <w:rPr>
            <w:rFonts w:asciiTheme="minorHAnsi" w:eastAsiaTheme="minorEastAsia" w:hAnsiTheme="minorHAnsi" w:cstheme="minorBidi"/>
            <w:lang w:val="en-US"/>
          </w:rPr>
          <w:tab/>
        </w:r>
        <w:r w:rsidR="003E5868" w:rsidRPr="00964A7C">
          <w:rPr>
            <w:rStyle w:val="Hyperlink"/>
            <w:color w:val="auto"/>
          </w:rPr>
          <w:t>ПЛАН НОВЧАНИХ ТОКОВА</w:t>
        </w:r>
        <w:r w:rsidR="003E5868" w:rsidRPr="00964A7C">
          <w:rPr>
            <w:webHidden/>
          </w:rPr>
          <w:tab/>
        </w:r>
        <w:r w:rsidR="003E5868" w:rsidRPr="00964A7C">
          <w:rPr>
            <w:webHidden/>
          </w:rPr>
          <w:fldChar w:fldCharType="begin"/>
        </w:r>
        <w:r w:rsidR="003E5868" w:rsidRPr="00964A7C">
          <w:rPr>
            <w:webHidden/>
          </w:rPr>
          <w:instrText xml:space="preserve"> PAGEREF _Toc117669729 \h </w:instrText>
        </w:r>
        <w:r w:rsidR="003E5868" w:rsidRPr="00964A7C">
          <w:rPr>
            <w:webHidden/>
          </w:rPr>
        </w:r>
        <w:r w:rsidR="003E5868" w:rsidRPr="00964A7C">
          <w:rPr>
            <w:webHidden/>
          </w:rPr>
          <w:fldChar w:fldCharType="separate"/>
        </w:r>
        <w:r w:rsidR="00964A7C">
          <w:rPr>
            <w:webHidden/>
          </w:rPr>
          <w:t>25</w:t>
        </w:r>
        <w:r w:rsidR="003E5868" w:rsidRPr="00964A7C">
          <w:rPr>
            <w:webHidden/>
          </w:rPr>
          <w:fldChar w:fldCharType="end"/>
        </w:r>
      </w:hyperlink>
    </w:p>
    <w:p w:rsidR="001A3526" w:rsidRPr="00964A7C" w:rsidRDefault="00724443" w:rsidP="00C61CDF">
      <w:pPr>
        <w:pStyle w:val="Heading1"/>
        <w:tabs>
          <w:tab w:val="right" w:leader="dot" w:pos="9360"/>
        </w:tabs>
        <w:spacing w:line="360" w:lineRule="auto"/>
        <w:jc w:val="left"/>
        <w:rPr>
          <w:rFonts w:ascii="Calibri" w:hAnsi="Calibri"/>
          <w:sz w:val="22"/>
          <w:szCs w:val="22"/>
          <w:lang w:val="bs-Cyrl-BA"/>
        </w:rPr>
      </w:pPr>
      <w:r w:rsidRPr="00964A7C">
        <w:rPr>
          <w:rFonts w:ascii="Calibri" w:hAnsi="Calibri"/>
          <w:b w:val="0"/>
          <w:sz w:val="22"/>
          <w:szCs w:val="22"/>
        </w:rPr>
        <w:fldChar w:fldCharType="end"/>
      </w:r>
    </w:p>
    <w:p w:rsidR="00B23210" w:rsidRPr="00964A7C" w:rsidRDefault="00B23210" w:rsidP="00B23210">
      <w:pPr>
        <w:rPr>
          <w:rFonts w:ascii="Calibri" w:hAnsi="Calibri"/>
          <w:sz w:val="22"/>
          <w:szCs w:val="22"/>
          <w:lang w:val="bs-Cyrl-BA"/>
        </w:rPr>
      </w:pPr>
    </w:p>
    <w:p w:rsidR="00CC0A5D" w:rsidRPr="00964A7C" w:rsidRDefault="00CC0A5D" w:rsidP="0027371C">
      <w:pPr>
        <w:pStyle w:val="Heading1"/>
        <w:spacing w:line="360" w:lineRule="auto"/>
        <w:rPr>
          <w:rFonts w:ascii="Calibri" w:hAnsi="Calibri"/>
          <w:sz w:val="22"/>
          <w:szCs w:val="22"/>
        </w:rPr>
        <w:sectPr w:rsidR="00CC0A5D" w:rsidRPr="00964A7C" w:rsidSect="006806CC">
          <w:footerReference w:type="even" r:id="rId11"/>
          <w:footerReference w:type="default" r:id="rId12"/>
          <w:type w:val="nextColumn"/>
          <w:pgSz w:w="11907" w:h="16839" w:code="9"/>
          <w:pgMar w:top="1440" w:right="1080" w:bottom="1440" w:left="1080" w:header="720" w:footer="720" w:gutter="0"/>
          <w:pgNumType w:start="0"/>
          <w:cols w:space="720"/>
          <w:titlePg/>
          <w:docGrid w:linePitch="360"/>
        </w:sectPr>
      </w:pPr>
    </w:p>
    <w:p w:rsidR="00504BCF" w:rsidRPr="00964A7C" w:rsidRDefault="00504BCF" w:rsidP="00070C5A">
      <w:pPr>
        <w:pStyle w:val="Heading1"/>
        <w:numPr>
          <w:ilvl w:val="0"/>
          <w:numId w:val="4"/>
        </w:numPr>
        <w:rPr>
          <w:rFonts w:ascii="Calibri" w:hAnsi="Calibri"/>
          <w:bCs w:val="0"/>
          <w:sz w:val="22"/>
          <w:szCs w:val="22"/>
          <w:lang w:val="sr-Cyrl-BA"/>
        </w:rPr>
      </w:pPr>
      <w:bookmarkStart w:id="0" w:name="_Toc473623072"/>
      <w:bookmarkStart w:id="1" w:name="_Toc475619729"/>
      <w:bookmarkStart w:id="2" w:name="_Toc504374865"/>
      <w:bookmarkStart w:id="3" w:name="_Toc31748358"/>
      <w:bookmarkStart w:id="4" w:name="_Toc117669719"/>
      <w:bookmarkStart w:id="5" w:name="_Toc375739188"/>
      <w:bookmarkStart w:id="6" w:name="_Toc406565967"/>
      <w:bookmarkStart w:id="7" w:name="_Toc440361754"/>
      <w:bookmarkStart w:id="8" w:name="_Toc441055880"/>
      <w:bookmarkStart w:id="9" w:name="_Toc470858494"/>
      <w:bookmarkStart w:id="10" w:name="_Toc470859026"/>
      <w:bookmarkStart w:id="11" w:name="_Toc406565968"/>
      <w:r w:rsidRPr="00964A7C">
        <w:rPr>
          <w:rFonts w:ascii="Calibri" w:hAnsi="Calibri"/>
          <w:bCs w:val="0"/>
          <w:sz w:val="22"/>
          <w:szCs w:val="22"/>
          <w:lang w:val="sr-Cyrl-BA"/>
        </w:rPr>
        <w:t>ОСНОВНИ ПОДАЦИ</w:t>
      </w:r>
      <w:bookmarkEnd w:id="0"/>
      <w:bookmarkEnd w:id="1"/>
      <w:bookmarkEnd w:id="2"/>
      <w:bookmarkEnd w:id="3"/>
      <w:bookmarkEnd w:id="4"/>
    </w:p>
    <w:p w:rsidR="00504BCF" w:rsidRPr="00964A7C" w:rsidRDefault="00504BCF" w:rsidP="00504BCF">
      <w:pPr>
        <w:pStyle w:val="BodyText"/>
        <w:ind w:firstLine="270"/>
        <w:rPr>
          <w:rFonts w:ascii="Calibri" w:hAnsi="Calibri"/>
          <w:sz w:val="22"/>
          <w:szCs w:val="22"/>
          <w:lang w:val="ru-RU"/>
        </w:rPr>
      </w:pPr>
    </w:p>
    <w:p w:rsidR="00F11AFA" w:rsidRPr="00964A7C" w:rsidRDefault="00F11AFA" w:rsidP="00F11AFA">
      <w:pPr>
        <w:pStyle w:val="BodyText"/>
        <w:ind w:firstLine="270"/>
        <w:rPr>
          <w:rFonts w:ascii="Calibri" w:hAnsi="Calibri" w:cs="Calibri"/>
          <w:sz w:val="22"/>
          <w:szCs w:val="22"/>
          <w:lang w:val="ru-RU"/>
        </w:rPr>
      </w:pPr>
      <w:r w:rsidRPr="00964A7C">
        <w:rPr>
          <w:rFonts w:ascii="Calibri" w:hAnsi="Calibri" w:cs="Calibri"/>
          <w:sz w:val="22"/>
          <w:szCs w:val="22"/>
          <w:lang w:val="ru-RU"/>
        </w:rPr>
        <w:t>Влада Републике Српске на сједници одржаној 10.12.1996. године, донијела је Одлуку број: 02-1395/96 о организацији ЈОДП за поштански саобраћај РС, а којом Одлуком је престало да постоји раније Предузеће под називом ЈЈП</w:t>
      </w:r>
      <w:r w:rsidRPr="00964A7C">
        <w:rPr>
          <w:rFonts w:ascii="Calibri" w:hAnsi="Calibri" w:cs="Calibri"/>
          <w:sz w:val="22"/>
          <w:szCs w:val="22"/>
          <w:lang w:val="sr-Cyrl-BA"/>
        </w:rPr>
        <w:t>П</w:t>
      </w:r>
      <w:r w:rsidRPr="00964A7C">
        <w:rPr>
          <w:rFonts w:ascii="Calibri" w:hAnsi="Calibri" w:cs="Calibri"/>
          <w:sz w:val="22"/>
          <w:szCs w:val="22"/>
          <w:lang w:val="ru-RU"/>
        </w:rPr>
        <w:t>ТТ саобраћаја РС и одређена је основна дјелатност овог Предузећа.</w:t>
      </w:r>
    </w:p>
    <w:p w:rsidR="00F11AFA" w:rsidRPr="00964A7C" w:rsidRDefault="00F11AFA" w:rsidP="00F11AFA">
      <w:pPr>
        <w:pStyle w:val="BodyText"/>
        <w:ind w:firstLine="270"/>
        <w:rPr>
          <w:rFonts w:ascii="Calibri" w:hAnsi="Calibri" w:cs="Calibri"/>
          <w:sz w:val="22"/>
          <w:szCs w:val="22"/>
          <w:lang w:val="ru-RU"/>
        </w:rPr>
      </w:pPr>
      <w:r w:rsidRPr="00964A7C">
        <w:rPr>
          <w:rFonts w:ascii="Calibri" w:hAnsi="Calibri" w:cs="Calibri"/>
          <w:sz w:val="22"/>
          <w:szCs w:val="22"/>
          <w:lang w:val="ru-RU"/>
        </w:rPr>
        <w:t>На основу наведене Одлуке, те осталих аката Предузећа, извршен је упис правног лица код надлежног Регистарског суда у Бањалуци, дана 20.12.1996. године.</w:t>
      </w:r>
    </w:p>
    <w:p w:rsidR="00F11AFA" w:rsidRPr="00964A7C" w:rsidRDefault="00F11AFA" w:rsidP="00F11AFA">
      <w:pPr>
        <w:pStyle w:val="BodyText"/>
        <w:ind w:firstLine="270"/>
        <w:rPr>
          <w:rFonts w:ascii="Calibri" w:hAnsi="Calibri" w:cs="Calibri"/>
          <w:sz w:val="22"/>
          <w:szCs w:val="22"/>
          <w:lang w:val="sr-Cyrl-BA"/>
        </w:rPr>
      </w:pPr>
      <w:r w:rsidRPr="00964A7C">
        <w:rPr>
          <w:rFonts w:ascii="Calibri" w:hAnsi="Calibri" w:cs="Calibri"/>
          <w:sz w:val="22"/>
          <w:szCs w:val="22"/>
          <w:lang w:val="ru-RU"/>
        </w:rPr>
        <w:t>Одлуком Управног одбора ЈОДП за поштански саобраћај РС, број: 1-01-2428/01 од 20.09.2001. године, а у складу са важећим законским прописима, извршена је промјена облика организовања Предузећа у Акционарско друштво и извршена је статусна промјена – власничка трансформација продајом дијела државног капитала, према Закону о продаји државног капитала, тако да Предузеће послује под називом: Предузеће за поштански саобраћај Републике Српске а.д. Бања Лука, са сједиштем у Бањалуци.</w:t>
      </w:r>
    </w:p>
    <w:p w:rsidR="00F11AFA" w:rsidRPr="00964A7C" w:rsidRDefault="00F11AFA" w:rsidP="00F11AFA">
      <w:pPr>
        <w:pStyle w:val="BodyText"/>
        <w:ind w:firstLine="270"/>
        <w:rPr>
          <w:rFonts w:ascii="Calibri" w:hAnsi="Calibri"/>
          <w:sz w:val="16"/>
          <w:szCs w:val="16"/>
          <w:lang w:val="ru-RU"/>
        </w:rPr>
      </w:pPr>
    </w:p>
    <w:p w:rsidR="00F11AFA" w:rsidRPr="00964A7C" w:rsidRDefault="00F11AFA" w:rsidP="00F11AFA">
      <w:pPr>
        <w:pStyle w:val="BodyText"/>
        <w:ind w:firstLine="270"/>
        <w:rPr>
          <w:rFonts w:ascii="Calibri" w:hAnsi="Calibri"/>
          <w:sz w:val="22"/>
          <w:szCs w:val="22"/>
        </w:rPr>
      </w:pPr>
      <w:r w:rsidRPr="00964A7C">
        <w:rPr>
          <w:rFonts w:ascii="Calibri" w:hAnsi="Calibri"/>
          <w:sz w:val="22"/>
          <w:szCs w:val="22"/>
        </w:rPr>
        <w:t>Власничку структуру Предузећа чини:</w:t>
      </w:r>
    </w:p>
    <w:p w:rsidR="00F11AFA" w:rsidRPr="00964A7C" w:rsidRDefault="00F11AFA" w:rsidP="00F11AFA">
      <w:pPr>
        <w:pStyle w:val="BodyText"/>
        <w:numPr>
          <w:ilvl w:val="0"/>
          <w:numId w:val="1"/>
        </w:numPr>
        <w:ind w:hanging="180"/>
        <w:rPr>
          <w:rFonts w:ascii="Calibri" w:hAnsi="Calibri"/>
          <w:sz w:val="22"/>
          <w:szCs w:val="22"/>
        </w:rPr>
      </w:pPr>
      <w:r w:rsidRPr="00964A7C">
        <w:rPr>
          <w:rFonts w:ascii="Calibri" w:hAnsi="Calibri"/>
          <w:sz w:val="22"/>
          <w:szCs w:val="22"/>
        </w:rPr>
        <w:t>Државни капитал</w:t>
      </w:r>
      <w:r w:rsidRPr="00964A7C">
        <w:rPr>
          <w:rFonts w:ascii="Calibri" w:hAnsi="Calibri"/>
          <w:sz w:val="22"/>
          <w:szCs w:val="22"/>
        </w:rPr>
        <w:tab/>
      </w:r>
      <w:r w:rsidRPr="00964A7C">
        <w:rPr>
          <w:rFonts w:ascii="Calibri" w:hAnsi="Calibri"/>
          <w:sz w:val="22"/>
          <w:szCs w:val="22"/>
        </w:rPr>
        <w:tab/>
        <w:t xml:space="preserve"> 65%</w:t>
      </w:r>
    </w:p>
    <w:p w:rsidR="00F11AFA" w:rsidRPr="00964A7C" w:rsidRDefault="00F11AFA" w:rsidP="00F11AFA">
      <w:pPr>
        <w:pStyle w:val="BodyText"/>
        <w:numPr>
          <w:ilvl w:val="0"/>
          <w:numId w:val="1"/>
        </w:numPr>
        <w:ind w:hanging="180"/>
        <w:rPr>
          <w:rFonts w:ascii="Calibri" w:hAnsi="Calibri"/>
          <w:sz w:val="22"/>
          <w:szCs w:val="22"/>
        </w:rPr>
      </w:pPr>
      <w:r w:rsidRPr="00964A7C">
        <w:rPr>
          <w:rFonts w:ascii="Calibri" w:hAnsi="Calibri"/>
          <w:sz w:val="22"/>
          <w:szCs w:val="22"/>
        </w:rPr>
        <w:t xml:space="preserve">Фонд за реституцију          </w:t>
      </w:r>
      <w:r w:rsidRPr="00964A7C">
        <w:rPr>
          <w:rFonts w:ascii="Calibri" w:hAnsi="Calibri"/>
          <w:sz w:val="22"/>
          <w:szCs w:val="22"/>
        </w:rPr>
        <w:tab/>
        <w:t xml:space="preserve">   5%</w:t>
      </w:r>
    </w:p>
    <w:p w:rsidR="00F11AFA" w:rsidRPr="00964A7C" w:rsidRDefault="00F11AFA" w:rsidP="00F11AFA">
      <w:pPr>
        <w:pStyle w:val="BodyText"/>
        <w:numPr>
          <w:ilvl w:val="0"/>
          <w:numId w:val="1"/>
        </w:numPr>
        <w:ind w:hanging="180"/>
        <w:rPr>
          <w:rFonts w:ascii="Calibri" w:hAnsi="Calibri"/>
          <w:sz w:val="22"/>
          <w:szCs w:val="22"/>
        </w:rPr>
      </w:pPr>
      <w:r w:rsidRPr="00964A7C">
        <w:rPr>
          <w:rFonts w:ascii="Calibri" w:hAnsi="Calibri"/>
          <w:sz w:val="22"/>
          <w:szCs w:val="22"/>
        </w:rPr>
        <w:t xml:space="preserve">Фонд  ПИО               </w:t>
      </w:r>
      <w:r w:rsidRPr="00964A7C">
        <w:rPr>
          <w:rFonts w:ascii="Calibri" w:hAnsi="Calibri"/>
          <w:sz w:val="22"/>
          <w:szCs w:val="22"/>
        </w:rPr>
        <w:tab/>
      </w:r>
      <w:r w:rsidRPr="00964A7C">
        <w:rPr>
          <w:rFonts w:ascii="Calibri" w:hAnsi="Calibri"/>
          <w:sz w:val="22"/>
          <w:szCs w:val="22"/>
        </w:rPr>
        <w:tab/>
        <w:t xml:space="preserve"> 10%</w:t>
      </w:r>
    </w:p>
    <w:p w:rsidR="00F11AFA" w:rsidRPr="00964A7C" w:rsidRDefault="00F11AFA" w:rsidP="00F11AFA">
      <w:pPr>
        <w:pStyle w:val="BodyText"/>
        <w:numPr>
          <w:ilvl w:val="0"/>
          <w:numId w:val="1"/>
        </w:numPr>
        <w:ind w:hanging="180"/>
        <w:rPr>
          <w:rFonts w:ascii="Calibri" w:hAnsi="Calibri"/>
          <w:sz w:val="22"/>
          <w:szCs w:val="22"/>
        </w:rPr>
      </w:pPr>
      <w:r w:rsidRPr="00964A7C">
        <w:rPr>
          <w:rFonts w:ascii="Calibri" w:hAnsi="Calibri"/>
          <w:sz w:val="22"/>
          <w:szCs w:val="22"/>
        </w:rPr>
        <w:t xml:space="preserve">Ваучери </w:t>
      </w:r>
      <w:r w:rsidRPr="00964A7C">
        <w:rPr>
          <w:rFonts w:ascii="Calibri" w:hAnsi="Calibri"/>
          <w:sz w:val="22"/>
          <w:szCs w:val="22"/>
        </w:rPr>
        <w:tab/>
      </w:r>
      <w:r w:rsidRPr="00964A7C">
        <w:rPr>
          <w:rFonts w:ascii="Calibri" w:hAnsi="Calibri"/>
          <w:sz w:val="22"/>
          <w:szCs w:val="22"/>
        </w:rPr>
        <w:tab/>
      </w:r>
      <w:r w:rsidRPr="00964A7C">
        <w:rPr>
          <w:rFonts w:ascii="Calibri" w:hAnsi="Calibri"/>
          <w:sz w:val="22"/>
          <w:szCs w:val="22"/>
        </w:rPr>
        <w:tab/>
        <w:t xml:space="preserve"> 20%</w:t>
      </w:r>
    </w:p>
    <w:p w:rsidR="00F11AFA" w:rsidRPr="00964A7C" w:rsidRDefault="00F11AFA" w:rsidP="00F11AFA">
      <w:pPr>
        <w:pStyle w:val="BodyText"/>
        <w:ind w:firstLine="720"/>
        <w:rPr>
          <w:rFonts w:asciiTheme="minorHAnsi" w:hAnsiTheme="minorHAnsi" w:cstheme="minorHAnsi"/>
          <w:sz w:val="22"/>
          <w:szCs w:val="22"/>
        </w:rPr>
      </w:pPr>
    </w:p>
    <w:p w:rsidR="00F11AFA" w:rsidRPr="00964A7C" w:rsidRDefault="00F11AFA" w:rsidP="00F11AFA">
      <w:pPr>
        <w:ind w:firstLine="270"/>
        <w:jc w:val="both"/>
        <w:rPr>
          <w:rFonts w:asciiTheme="minorHAnsi" w:hAnsiTheme="minorHAnsi" w:cstheme="minorHAnsi"/>
          <w:sz w:val="22"/>
          <w:szCs w:val="22"/>
        </w:rPr>
      </w:pPr>
      <w:r w:rsidRPr="00964A7C">
        <w:rPr>
          <w:rFonts w:asciiTheme="minorHAnsi" w:hAnsiTheme="minorHAnsi" w:cstheme="minorHAnsi"/>
          <w:sz w:val="22"/>
          <w:szCs w:val="22"/>
          <w:lang w:val="sr-Cyrl-CS"/>
        </w:rPr>
        <w:t>Да би се остварила основна функција Предузећа, уредног и непрекидног одвијања поштанског саобраћаја и функционисања Предузећа, као јединственог пословног и правног субјекта, утврђени су организациони дијелови Предузећа, и то:</w:t>
      </w:r>
    </w:p>
    <w:p w:rsidR="00083783" w:rsidRPr="00964A7C" w:rsidRDefault="00083783" w:rsidP="00F11AFA">
      <w:pPr>
        <w:ind w:firstLine="270"/>
        <w:jc w:val="both"/>
        <w:rPr>
          <w:rFonts w:asciiTheme="minorHAnsi" w:hAnsiTheme="minorHAnsi" w:cstheme="minorHAnsi"/>
          <w:sz w:val="10"/>
          <w:szCs w:val="10"/>
        </w:rPr>
      </w:pPr>
    </w:p>
    <w:p w:rsidR="00F11AFA" w:rsidRPr="00964A7C" w:rsidRDefault="00F11AFA" w:rsidP="00F11AFA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964A7C">
        <w:rPr>
          <w:rFonts w:asciiTheme="minorHAnsi" w:hAnsiTheme="minorHAnsi" w:cstheme="minorHAnsi"/>
          <w:noProof/>
          <w:sz w:val="22"/>
          <w:szCs w:val="22"/>
          <w:lang w:val="sr-Latn-CS"/>
        </w:rPr>
        <w:t>Управа Предузећа</w:t>
      </w:r>
    </w:p>
    <w:p w:rsidR="00F11AFA" w:rsidRPr="00964A7C" w:rsidRDefault="00F11AFA" w:rsidP="00F11AFA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964A7C">
        <w:rPr>
          <w:rFonts w:asciiTheme="minorHAnsi" w:hAnsiTheme="minorHAnsi" w:cstheme="minorHAnsi"/>
          <w:noProof/>
          <w:sz w:val="22"/>
          <w:szCs w:val="22"/>
          <w:lang w:val="sr-Latn-CS"/>
        </w:rPr>
        <w:t>Дирекција Предузећа</w:t>
      </w:r>
    </w:p>
    <w:p w:rsidR="00F11AFA" w:rsidRPr="00964A7C" w:rsidRDefault="00F11AFA" w:rsidP="00F11AFA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964A7C">
        <w:rPr>
          <w:rFonts w:asciiTheme="minorHAnsi" w:hAnsiTheme="minorHAnsi" w:cstheme="minorHAnsi"/>
          <w:noProof/>
          <w:sz w:val="22"/>
          <w:szCs w:val="22"/>
          <w:lang w:val="sr-Latn-CS"/>
        </w:rPr>
        <w:t>Радне јединице Предузећа</w:t>
      </w:r>
    </w:p>
    <w:p w:rsidR="00F11AFA" w:rsidRPr="00964A7C" w:rsidRDefault="00F11AFA" w:rsidP="00F11AFA">
      <w:pPr>
        <w:jc w:val="both"/>
        <w:rPr>
          <w:rFonts w:ascii="Calibri" w:hAnsi="Calibri"/>
          <w:noProof/>
          <w:sz w:val="22"/>
          <w:szCs w:val="22"/>
          <w:lang w:val="bs-Cyrl-BA"/>
        </w:rPr>
      </w:pPr>
      <w:r w:rsidRPr="00964A7C">
        <w:rPr>
          <w:rFonts w:ascii="Calibri" w:hAnsi="Calibri"/>
          <w:iCs/>
          <w:noProof/>
          <w:sz w:val="22"/>
          <w:szCs w:val="22"/>
          <w:lang w:val="sr-Latn-CS"/>
        </w:rPr>
        <w:t>Управу</w:t>
      </w:r>
      <w:r w:rsidRPr="00964A7C">
        <w:rPr>
          <w:rFonts w:ascii="Calibri" w:hAnsi="Calibri"/>
          <w:noProof/>
          <w:sz w:val="22"/>
          <w:szCs w:val="22"/>
          <w:lang w:val="sr-Latn-CS"/>
        </w:rPr>
        <w:t xml:space="preserve"> Предузећа чине: директор</w:t>
      </w:r>
      <w:r w:rsidRPr="00964A7C">
        <w:rPr>
          <w:rFonts w:ascii="Calibri" w:hAnsi="Calibri"/>
          <w:noProof/>
          <w:sz w:val="22"/>
          <w:szCs w:val="22"/>
          <w:lang w:val="bs-Cyrl-BA"/>
        </w:rPr>
        <w:t xml:space="preserve"> и</w:t>
      </w:r>
      <w:r w:rsidRPr="00964A7C">
        <w:rPr>
          <w:rFonts w:ascii="Calibri" w:hAnsi="Calibri"/>
          <w:noProof/>
          <w:sz w:val="22"/>
          <w:szCs w:val="22"/>
          <w:lang w:val="sr-Latn-CS"/>
        </w:rPr>
        <w:t xml:space="preserve"> извршни директори</w:t>
      </w:r>
      <w:r w:rsidRPr="00964A7C">
        <w:rPr>
          <w:rFonts w:ascii="Calibri" w:hAnsi="Calibri"/>
          <w:noProof/>
          <w:sz w:val="22"/>
          <w:szCs w:val="22"/>
          <w:lang w:val="bs-Cyrl-BA"/>
        </w:rPr>
        <w:t xml:space="preserve"> Области.</w:t>
      </w:r>
    </w:p>
    <w:p w:rsidR="00F11AFA" w:rsidRPr="00964A7C" w:rsidRDefault="00F11AFA" w:rsidP="00F11AFA">
      <w:pPr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</w:p>
    <w:p w:rsidR="00F11AFA" w:rsidRPr="00964A7C" w:rsidRDefault="00F11AFA" w:rsidP="00F11AFA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964A7C">
        <w:rPr>
          <w:rFonts w:asciiTheme="minorHAnsi" w:hAnsiTheme="minorHAnsi" w:cstheme="minorHAnsi"/>
          <w:sz w:val="22"/>
          <w:szCs w:val="22"/>
          <w:lang w:val="sr-Cyrl-CS"/>
        </w:rPr>
        <w:t>Према одредбама Правилника за обављање техничко-технолошких послова, концепцијска основа и општи прилаз, са економско</w:t>
      </w:r>
      <w:r w:rsidRPr="00964A7C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 w:rsidRPr="00964A7C">
        <w:rPr>
          <w:rFonts w:asciiTheme="minorHAnsi" w:hAnsiTheme="minorHAnsi" w:cstheme="minorHAnsi"/>
          <w:sz w:val="22"/>
          <w:szCs w:val="22"/>
          <w:lang w:val="sr-Cyrl-CS"/>
        </w:rPr>
        <w:t>-</w:t>
      </w:r>
      <w:r w:rsidRPr="00964A7C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 w:rsidRPr="00964A7C">
        <w:rPr>
          <w:rFonts w:asciiTheme="minorHAnsi" w:hAnsiTheme="minorHAnsi" w:cstheme="minorHAnsi"/>
          <w:sz w:val="22"/>
          <w:szCs w:val="22"/>
          <w:lang w:val="sr-Cyrl-CS"/>
        </w:rPr>
        <w:t>технолошког становишта производње и пружања услуга, институцијалном дјеловању и утицају на поштански систем као јавне функције, конвенције, аранжмани, билатерални споразуми и друго, међународне поштанске регулативе, опредјељују и интегришу сљедеће пословне области у Дирекцији Предузећа:</w:t>
      </w:r>
    </w:p>
    <w:p w:rsidR="00F11AFA" w:rsidRPr="00964A7C" w:rsidRDefault="00F11AFA" w:rsidP="00F11AFA">
      <w:pPr>
        <w:ind w:firstLine="270"/>
        <w:jc w:val="both"/>
        <w:rPr>
          <w:rFonts w:asciiTheme="minorHAnsi" w:hAnsiTheme="minorHAnsi" w:cstheme="minorHAnsi"/>
          <w:sz w:val="10"/>
          <w:szCs w:val="10"/>
          <w:lang w:val="sr-Cyrl-CS"/>
        </w:rPr>
      </w:pPr>
    </w:p>
    <w:p w:rsidR="00F11AFA" w:rsidRPr="00964A7C" w:rsidRDefault="00F11AFA" w:rsidP="00F11AFA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964A7C">
        <w:rPr>
          <w:rFonts w:asciiTheme="minorHAnsi" w:hAnsiTheme="minorHAnsi" w:cstheme="minorHAnsi"/>
          <w:noProof/>
          <w:sz w:val="22"/>
          <w:szCs w:val="22"/>
          <w:lang w:val="sr-Latn-CS"/>
        </w:rPr>
        <w:t>Област поштанског саобраћаја,</w:t>
      </w:r>
    </w:p>
    <w:p w:rsidR="00F11AFA" w:rsidRPr="00964A7C" w:rsidRDefault="00F11AFA" w:rsidP="00F11AFA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964A7C">
        <w:rPr>
          <w:rFonts w:asciiTheme="minorHAnsi" w:hAnsiTheme="minorHAnsi" w:cstheme="minorHAnsi"/>
          <w:noProof/>
          <w:sz w:val="22"/>
          <w:szCs w:val="22"/>
          <w:lang w:val="sr-Latn-CS"/>
        </w:rPr>
        <w:t>Област финансијских услуга,</w:t>
      </w:r>
    </w:p>
    <w:p w:rsidR="00F11AFA" w:rsidRPr="00964A7C" w:rsidRDefault="00F11AFA" w:rsidP="00F11AFA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964A7C">
        <w:rPr>
          <w:rFonts w:asciiTheme="minorHAnsi" w:hAnsiTheme="minorHAnsi" w:cstheme="minorHAnsi"/>
          <w:noProof/>
          <w:sz w:val="22"/>
          <w:szCs w:val="22"/>
          <w:lang w:val="sr-Latn-CS"/>
        </w:rPr>
        <w:t>Област ИКТ и развоја,</w:t>
      </w:r>
    </w:p>
    <w:p w:rsidR="00F11AFA" w:rsidRPr="00964A7C" w:rsidRDefault="00F11AFA" w:rsidP="00F11AFA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964A7C">
        <w:rPr>
          <w:rFonts w:asciiTheme="minorHAnsi" w:hAnsiTheme="minorHAnsi" w:cstheme="minorHAnsi"/>
          <w:noProof/>
          <w:sz w:val="22"/>
          <w:szCs w:val="22"/>
          <w:lang w:val="sr-Latn-CS"/>
        </w:rPr>
        <w:t>Област за продају и маркетинг,</w:t>
      </w:r>
    </w:p>
    <w:p w:rsidR="00F11AFA" w:rsidRPr="00964A7C" w:rsidRDefault="00F11AFA" w:rsidP="00F11AFA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964A7C">
        <w:rPr>
          <w:rFonts w:asciiTheme="minorHAnsi" w:hAnsiTheme="minorHAnsi" w:cstheme="minorHAnsi"/>
          <w:noProof/>
          <w:sz w:val="22"/>
          <w:szCs w:val="22"/>
          <w:lang w:val="sr-Latn-CS"/>
        </w:rPr>
        <w:t>Област за рачуноводство и финансије,</w:t>
      </w:r>
    </w:p>
    <w:p w:rsidR="00F11AFA" w:rsidRPr="00964A7C" w:rsidRDefault="00F11AFA" w:rsidP="00F11AFA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964A7C">
        <w:rPr>
          <w:rFonts w:asciiTheme="minorHAnsi" w:hAnsiTheme="minorHAnsi" w:cstheme="minorHAnsi"/>
          <w:noProof/>
          <w:sz w:val="22"/>
          <w:szCs w:val="22"/>
          <w:lang w:val="sr-Latn-CS"/>
        </w:rPr>
        <w:t>Област за инвестиције и набавку и</w:t>
      </w:r>
    </w:p>
    <w:p w:rsidR="00F11AFA" w:rsidRPr="00964A7C" w:rsidRDefault="00F11AFA" w:rsidP="00F11AFA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964A7C">
        <w:rPr>
          <w:rFonts w:asciiTheme="minorHAnsi" w:hAnsiTheme="minorHAnsi" w:cstheme="minorHAnsi"/>
          <w:noProof/>
          <w:sz w:val="22"/>
          <w:szCs w:val="22"/>
          <w:lang w:val="sr-Latn-CS"/>
        </w:rPr>
        <w:t>Област правних, општих и послова људских ресурса.</w:t>
      </w:r>
    </w:p>
    <w:p w:rsidR="00F11AFA" w:rsidRPr="00964A7C" w:rsidRDefault="00F11AFA" w:rsidP="00F11AFA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964A7C">
        <w:rPr>
          <w:rFonts w:asciiTheme="minorHAnsi" w:hAnsiTheme="minorHAnsi" w:cstheme="minorHAnsi"/>
          <w:sz w:val="22"/>
          <w:szCs w:val="22"/>
          <w:lang w:val="sr-Cyrl-CS"/>
        </w:rPr>
        <w:t>Осим горе наведених области у Предузећу у склопу Управе Предузећа дјелују:</w:t>
      </w:r>
    </w:p>
    <w:p w:rsidR="00F11AFA" w:rsidRPr="00964A7C" w:rsidRDefault="00F11AFA" w:rsidP="00F11AFA">
      <w:pPr>
        <w:ind w:firstLine="270"/>
        <w:jc w:val="both"/>
        <w:rPr>
          <w:rFonts w:asciiTheme="minorHAnsi" w:hAnsiTheme="minorHAnsi" w:cstheme="minorHAnsi"/>
          <w:sz w:val="10"/>
          <w:szCs w:val="10"/>
          <w:lang w:val="sr-Cyrl-CS"/>
        </w:rPr>
      </w:pPr>
    </w:p>
    <w:p w:rsidR="00F11AFA" w:rsidRPr="00964A7C" w:rsidRDefault="00F11AFA" w:rsidP="00F11AFA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964A7C">
        <w:rPr>
          <w:rFonts w:asciiTheme="minorHAnsi" w:hAnsiTheme="minorHAnsi" w:cstheme="minorHAnsi"/>
          <w:noProof/>
          <w:sz w:val="22"/>
          <w:szCs w:val="22"/>
          <w:lang w:val="sr-Latn-CS"/>
        </w:rPr>
        <w:t>Одјељење интерне ревизије,</w:t>
      </w:r>
    </w:p>
    <w:p w:rsidR="00F11AFA" w:rsidRPr="00964A7C" w:rsidRDefault="00F11AFA" w:rsidP="00F11AFA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964A7C">
        <w:rPr>
          <w:rFonts w:asciiTheme="minorHAnsi" w:hAnsiTheme="minorHAnsi" w:cstheme="minorHAnsi"/>
          <w:noProof/>
          <w:sz w:val="22"/>
          <w:szCs w:val="22"/>
          <w:lang w:val="sr-Latn-CS"/>
        </w:rPr>
        <w:t>Служба за логистику,</w:t>
      </w:r>
    </w:p>
    <w:p w:rsidR="00F11AFA" w:rsidRPr="00964A7C" w:rsidRDefault="00F11AFA" w:rsidP="00F11AFA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964A7C">
        <w:rPr>
          <w:rFonts w:asciiTheme="minorHAnsi" w:hAnsiTheme="minorHAnsi" w:cstheme="minorHAnsi"/>
          <w:noProof/>
          <w:sz w:val="22"/>
          <w:szCs w:val="22"/>
          <w:lang w:val="sr-Latn-CS"/>
        </w:rPr>
        <w:t xml:space="preserve">Служба унутрашње контроле </w:t>
      </w:r>
      <w:r w:rsidRPr="00964A7C">
        <w:rPr>
          <w:rFonts w:asciiTheme="minorHAnsi" w:hAnsiTheme="minorHAnsi" w:cstheme="minorHAnsi"/>
          <w:noProof/>
          <w:sz w:val="22"/>
          <w:szCs w:val="22"/>
          <w:lang w:val="bs-Cyrl-BA"/>
        </w:rPr>
        <w:t>и</w:t>
      </w:r>
    </w:p>
    <w:p w:rsidR="00F11AFA" w:rsidRPr="00964A7C" w:rsidRDefault="00F11AFA" w:rsidP="00F11AFA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964A7C">
        <w:rPr>
          <w:rFonts w:asciiTheme="minorHAnsi" w:hAnsiTheme="minorHAnsi" w:cstheme="minorHAnsi"/>
          <w:noProof/>
          <w:sz w:val="22"/>
          <w:szCs w:val="22"/>
          <w:lang w:val="sr-Latn-CS"/>
        </w:rPr>
        <w:t>Служба контроле квалитета</w:t>
      </w:r>
      <w:r w:rsidRPr="00964A7C">
        <w:rPr>
          <w:rFonts w:asciiTheme="minorHAnsi" w:hAnsiTheme="minorHAnsi" w:cstheme="minorHAnsi"/>
          <w:noProof/>
          <w:sz w:val="22"/>
          <w:szCs w:val="22"/>
          <w:lang w:val="bs-Cyrl-BA"/>
        </w:rPr>
        <w:t>.</w:t>
      </w:r>
    </w:p>
    <w:p w:rsidR="00F11AFA" w:rsidRPr="00964A7C" w:rsidRDefault="00F11AFA" w:rsidP="00F11AFA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964A7C">
        <w:rPr>
          <w:rFonts w:asciiTheme="minorHAnsi" w:hAnsiTheme="minorHAnsi" w:cstheme="minorHAnsi"/>
          <w:sz w:val="22"/>
          <w:szCs w:val="22"/>
          <w:lang w:val="sr-Cyrl-CS"/>
        </w:rPr>
        <w:t>Радне јединице, као дијелови Предузећа, организују се као техничко – технолошке, саобраћајне и радне цјелине за вршење послова из дјелатности Предузећа на одређеном подручју или цијелом подручју Републике Српске, Дистрикта Брчко - БиХ  и то:</w:t>
      </w:r>
    </w:p>
    <w:p w:rsidR="00F11AFA" w:rsidRPr="00964A7C" w:rsidRDefault="00F11AFA" w:rsidP="00F11AFA">
      <w:pPr>
        <w:ind w:firstLine="270"/>
        <w:jc w:val="both"/>
        <w:rPr>
          <w:rFonts w:asciiTheme="minorHAnsi" w:hAnsiTheme="minorHAnsi" w:cstheme="minorHAnsi"/>
          <w:sz w:val="10"/>
          <w:szCs w:val="10"/>
          <w:lang w:val="sr-Cyrl-CS"/>
        </w:rPr>
      </w:pPr>
    </w:p>
    <w:p w:rsidR="00F11AFA" w:rsidRPr="00964A7C" w:rsidRDefault="00F11AFA" w:rsidP="00F11AFA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964A7C">
        <w:rPr>
          <w:rFonts w:asciiTheme="minorHAnsi" w:hAnsiTheme="minorHAnsi" w:cstheme="minorHAnsi"/>
          <w:noProof/>
          <w:sz w:val="22"/>
          <w:szCs w:val="22"/>
          <w:lang w:val="sr-Latn-CS"/>
        </w:rPr>
        <w:t>Радна јединица за поштански саобраћај Бања Лука,</w:t>
      </w:r>
    </w:p>
    <w:p w:rsidR="00F11AFA" w:rsidRPr="00964A7C" w:rsidRDefault="00F11AFA" w:rsidP="00F11AFA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964A7C">
        <w:rPr>
          <w:rFonts w:asciiTheme="minorHAnsi" w:hAnsiTheme="minorHAnsi" w:cstheme="minorHAnsi"/>
          <w:noProof/>
          <w:sz w:val="22"/>
          <w:szCs w:val="22"/>
          <w:lang w:val="sr-Latn-CS"/>
        </w:rPr>
        <w:t>Радна јединица за поштански саобраћај Приједор,</w:t>
      </w:r>
    </w:p>
    <w:p w:rsidR="00F11AFA" w:rsidRPr="00964A7C" w:rsidRDefault="00F11AFA" w:rsidP="00F11AFA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964A7C">
        <w:rPr>
          <w:rFonts w:asciiTheme="minorHAnsi" w:hAnsiTheme="minorHAnsi" w:cstheme="minorHAnsi"/>
          <w:noProof/>
          <w:sz w:val="22"/>
          <w:szCs w:val="22"/>
          <w:lang w:val="sr-Latn-CS"/>
        </w:rPr>
        <w:t>Радна јединица за поштански саобраћај Добој,</w:t>
      </w:r>
    </w:p>
    <w:p w:rsidR="00F11AFA" w:rsidRPr="00964A7C" w:rsidRDefault="00F11AFA" w:rsidP="00F11AFA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964A7C">
        <w:rPr>
          <w:rFonts w:asciiTheme="minorHAnsi" w:hAnsiTheme="minorHAnsi" w:cstheme="minorHAnsi"/>
          <w:noProof/>
          <w:sz w:val="22"/>
          <w:szCs w:val="22"/>
          <w:lang w:val="sr-Latn-CS"/>
        </w:rPr>
        <w:t>Радна јединица за поштански саобраћај Брчко,</w:t>
      </w:r>
    </w:p>
    <w:p w:rsidR="00F11AFA" w:rsidRPr="00964A7C" w:rsidRDefault="00F11AFA" w:rsidP="00F11AFA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964A7C">
        <w:rPr>
          <w:rFonts w:asciiTheme="minorHAnsi" w:hAnsiTheme="minorHAnsi" w:cstheme="minorHAnsi"/>
          <w:noProof/>
          <w:sz w:val="22"/>
          <w:szCs w:val="22"/>
          <w:lang w:val="sr-Latn-CS"/>
        </w:rPr>
        <w:t>Радна јединица за поштански саобраћај Бијељина,</w:t>
      </w:r>
    </w:p>
    <w:p w:rsidR="00F11AFA" w:rsidRPr="00964A7C" w:rsidRDefault="00F11AFA" w:rsidP="00F11AFA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964A7C">
        <w:rPr>
          <w:rFonts w:asciiTheme="minorHAnsi" w:hAnsiTheme="minorHAnsi" w:cstheme="minorHAnsi"/>
          <w:noProof/>
          <w:sz w:val="22"/>
          <w:szCs w:val="22"/>
          <w:lang w:val="sr-Latn-CS"/>
        </w:rPr>
        <w:t>Радна јединица за поштански саобраћај Зворник,</w:t>
      </w:r>
    </w:p>
    <w:p w:rsidR="00F11AFA" w:rsidRPr="00964A7C" w:rsidRDefault="00F11AFA" w:rsidP="00F11AFA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964A7C">
        <w:rPr>
          <w:rFonts w:asciiTheme="minorHAnsi" w:hAnsiTheme="minorHAnsi" w:cstheme="minorHAnsi"/>
          <w:noProof/>
          <w:sz w:val="22"/>
          <w:szCs w:val="22"/>
          <w:lang w:val="sr-Latn-CS"/>
        </w:rPr>
        <w:t>Радна јединица за поштански саобраћај Соколац,</w:t>
      </w:r>
    </w:p>
    <w:p w:rsidR="00F11AFA" w:rsidRPr="00964A7C" w:rsidRDefault="00F11AFA" w:rsidP="00F11AFA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964A7C">
        <w:rPr>
          <w:rFonts w:asciiTheme="minorHAnsi" w:hAnsiTheme="minorHAnsi" w:cstheme="minorHAnsi"/>
          <w:noProof/>
          <w:sz w:val="22"/>
          <w:szCs w:val="22"/>
          <w:lang w:val="sr-Latn-CS"/>
        </w:rPr>
        <w:t>Радна јединица за поштански саобраћај Фоча</w:t>
      </w:r>
      <w:r w:rsidRPr="00964A7C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и</w:t>
      </w:r>
    </w:p>
    <w:p w:rsidR="00F11AFA" w:rsidRPr="00964A7C" w:rsidRDefault="00F11AFA" w:rsidP="00F11AFA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964A7C">
        <w:rPr>
          <w:rFonts w:asciiTheme="minorHAnsi" w:hAnsiTheme="minorHAnsi" w:cstheme="minorHAnsi"/>
          <w:noProof/>
          <w:sz w:val="22"/>
          <w:szCs w:val="22"/>
          <w:lang w:val="sr-Latn-CS"/>
        </w:rPr>
        <w:t>Радна јединица за поштански саобраћај Требиње</w:t>
      </w:r>
      <w:r w:rsidRPr="00964A7C">
        <w:rPr>
          <w:rFonts w:asciiTheme="minorHAnsi" w:hAnsiTheme="minorHAnsi" w:cstheme="minorHAnsi"/>
          <w:noProof/>
          <w:sz w:val="22"/>
          <w:szCs w:val="22"/>
          <w:lang w:val="bs-Cyrl-BA"/>
        </w:rPr>
        <w:t>.</w:t>
      </w:r>
    </w:p>
    <w:p w:rsidR="00F11AFA" w:rsidRPr="00964A7C" w:rsidRDefault="00F11AFA" w:rsidP="00F11AFA">
      <w:pPr>
        <w:ind w:firstLine="270"/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  <w:r w:rsidRPr="00964A7C">
        <w:rPr>
          <w:rFonts w:asciiTheme="minorHAnsi" w:hAnsiTheme="minorHAnsi" w:cstheme="minorHAnsi"/>
          <w:sz w:val="22"/>
          <w:szCs w:val="22"/>
          <w:lang w:val="sr-Cyrl-CS"/>
        </w:rPr>
        <w:t>Поред набројаних Радних јединица поштанског саобраћаја у Предузећу је организована и специјализована</w:t>
      </w:r>
      <w:r w:rsidRPr="00964A7C">
        <w:rPr>
          <w:rFonts w:asciiTheme="minorHAnsi" w:hAnsiTheme="minorHAnsi" w:cstheme="minorHAnsi"/>
          <w:noProof/>
          <w:sz w:val="22"/>
          <w:szCs w:val="22"/>
          <w:lang w:val="sr-Latn-CS"/>
        </w:rPr>
        <w:t xml:space="preserve"> радн</w:t>
      </w:r>
      <w:r w:rsidRPr="00964A7C">
        <w:rPr>
          <w:rFonts w:asciiTheme="minorHAnsi" w:hAnsiTheme="minorHAnsi" w:cstheme="minorHAnsi"/>
          <w:noProof/>
          <w:sz w:val="22"/>
          <w:szCs w:val="22"/>
          <w:lang w:val="bs-Cyrl-BA"/>
        </w:rPr>
        <w:t>а</w:t>
      </w:r>
      <w:r w:rsidRPr="00964A7C">
        <w:rPr>
          <w:rFonts w:asciiTheme="minorHAnsi" w:hAnsiTheme="minorHAnsi" w:cstheme="minorHAnsi"/>
          <w:noProof/>
          <w:sz w:val="22"/>
          <w:szCs w:val="22"/>
          <w:lang w:val="sr-Latn-CS"/>
        </w:rPr>
        <w:t xml:space="preserve"> јединиц</w:t>
      </w:r>
      <w:r w:rsidRPr="00964A7C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а </w:t>
      </w:r>
      <w:r w:rsidRPr="00964A7C">
        <w:rPr>
          <w:rFonts w:asciiTheme="minorHAnsi" w:hAnsiTheme="minorHAnsi" w:cstheme="minorHAnsi"/>
          <w:noProof/>
          <w:sz w:val="22"/>
          <w:szCs w:val="22"/>
          <w:lang w:val="sr-Latn-CS"/>
        </w:rPr>
        <w:t>поштанско</w:t>
      </w:r>
      <w:r w:rsidRPr="00964A7C">
        <w:rPr>
          <w:rFonts w:asciiTheme="minorHAnsi" w:hAnsiTheme="minorHAnsi" w:cstheme="minorHAnsi"/>
          <w:noProof/>
          <w:sz w:val="22"/>
          <w:szCs w:val="22"/>
          <w:lang w:val="sr-Cyrl-BA"/>
        </w:rPr>
        <w:t xml:space="preserve"> </w:t>
      </w:r>
      <w:r w:rsidRPr="00964A7C">
        <w:rPr>
          <w:rFonts w:asciiTheme="minorHAnsi" w:hAnsiTheme="minorHAnsi" w:cstheme="minorHAnsi"/>
          <w:noProof/>
          <w:sz w:val="22"/>
          <w:szCs w:val="22"/>
          <w:lang w:val="sr-Latn-CS"/>
        </w:rPr>
        <w:t>–</w:t>
      </w:r>
      <w:r w:rsidRPr="00964A7C">
        <w:rPr>
          <w:rFonts w:asciiTheme="minorHAnsi" w:hAnsiTheme="minorHAnsi" w:cstheme="minorHAnsi"/>
          <w:noProof/>
          <w:sz w:val="22"/>
          <w:szCs w:val="22"/>
          <w:lang w:val="sr-Cyrl-BA"/>
        </w:rPr>
        <w:t xml:space="preserve"> </w:t>
      </w:r>
      <w:r w:rsidRPr="00964A7C">
        <w:rPr>
          <w:rFonts w:asciiTheme="minorHAnsi" w:hAnsiTheme="minorHAnsi" w:cstheme="minorHAnsi"/>
          <w:noProof/>
          <w:sz w:val="22"/>
          <w:szCs w:val="22"/>
          <w:lang w:val="sr-Latn-CS"/>
        </w:rPr>
        <w:t>саобраћајни центар Бања Лука</w:t>
      </w:r>
      <w:r w:rsidRPr="00964A7C">
        <w:rPr>
          <w:rFonts w:asciiTheme="minorHAnsi" w:hAnsiTheme="minorHAnsi" w:cstheme="minorHAnsi"/>
          <w:noProof/>
          <w:sz w:val="22"/>
          <w:szCs w:val="22"/>
          <w:lang w:val="bs-Cyrl-BA"/>
        </w:rPr>
        <w:t>.</w:t>
      </w:r>
    </w:p>
    <w:p w:rsidR="00F11AFA" w:rsidRPr="00964A7C" w:rsidRDefault="00F11AFA" w:rsidP="00F11AFA">
      <w:pPr>
        <w:ind w:firstLine="54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F11AFA" w:rsidRPr="00964A7C" w:rsidRDefault="00F11AFA" w:rsidP="00F11AFA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964A7C">
        <w:rPr>
          <w:rFonts w:asciiTheme="minorHAnsi" w:hAnsiTheme="minorHAnsi" w:cstheme="minorHAnsi"/>
          <w:sz w:val="22"/>
          <w:szCs w:val="22"/>
          <w:lang w:val="sr-Cyrl-CS"/>
        </w:rPr>
        <w:t>Поштанску мрежу на дан 30.06.2022. године у „Поштама Српске“  чине:</w:t>
      </w:r>
    </w:p>
    <w:p w:rsidR="00F11AFA" w:rsidRPr="00964A7C" w:rsidRDefault="00F11AFA" w:rsidP="00F11AFA">
      <w:pPr>
        <w:numPr>
          <w:ilvl w:val="0"/>
          <w:numId w:val="2"/>
        </w:numPr>
        <w:ind w:hanging="18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964A7C">
        <w:rPr>
          <w:rFonts w:asciiTheme="minorHAnsi" w:hAnsiTheme="minorHAnsi" w:cstheme="minorHAnsi"/>
          <w:sz w:val="22"/>
          <w:szCs w:val="22"/>
          <w:lang w:val="sr-Cyrl-CS"/>
        </w:rPr>
        <w:t>227  јединица за пружање услуга корисницима (ЈПМ) од чега су 156 пошта, 39 шалтерских пошта и 32 помоћне поште.</w:t>
      </w:r>
    </w:p>
    <w:p w:rsidR="00F11AFA" w:rsidRPr="00964A7C" w:rsidRDefault="00F11AFA" w:rsidP="00F11AFA">
      <w:pPr>
        <w:numPr>
          <w:ilvl w:val="0"/>
          <w:numId w:val="2"/>
        </w:numPr>
        <w:ind w:hanging="18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964A7C">
        <w:rPr>
          <w:rFonts w:asciiTheme="minorHAnsi" w:hAnsiTheme="minorHAnsi" w:cstheme="minorHAnsi"/>
          <w:sz w:val="22"/>
          <w:szCs w:val="22"/>
          <w:lang w:val="bs-Cyrl-BA"/>
        </w:rPr>
        <w:t>58</w:t>
      </w:r>
      <w:r w:rsidRPr="00964A7C">
        <w:rPr>
          <w:rFonts w:asciiTheme="minorHAnsi" w:hAnsiTheme="minorHAnsi" w:cstheme="minorHAnsi"/>
          <w:sz w:val="22"/>
          <w:szCs w:val="22"/>
          <w:lang w:val="sr-Cyrl-CS"/>
        </w:rPr>
        <w:t xml:space="preserve"> издвојен</w:t>
      </w:r>
      <w:r w:rsidRPr="00964A7C">
        <w:rPr>
          <w:rFonts w:asciiTheme="minorHAnsi" w:hAnsiTheme="minorHAnsi" w:cstheme="minorHAnsi"/>
          <w:sz w:val="22"/>
          <w:szCs w:val="22"/>
          <w:lang w:val="sr-Cyrl-BA"/>
        </w:rPr>
        <w:t>их</w:t>
      </w:r>
      <w:r w:rsidRPr="00964A7C">
        <w:rPr>
          <w:rFonts w:asciiTheme="minorHAnsi" w:hAnsiTheme="minorHAnsi" w:cstheme="minorHAnsi"/>
          <w:sz w:val="22"/>
          <w:szCs w:val="22"/>
          <w:lang w:val="sr-Cyrl-CS"/>
        </w:rPr>
        <w:t xml:space="preserve"> шалте</w:t>
      </w:r>
      <w:r w:rsidRPr="00964A7C">
        <w:rPr>
          <w:rFonts w:asciiTheme="minorHAnsi" w:hAnsiTheme="minorHAnsi" w:cstheme="minorHAnsi"/>
          <w:sz w:val="22"/>
          <w:szCs w:val="22"/>
          <w:lang w:val="bs-Cyrl-BA"/>
        </w:rPr>
        <w:t>ра</w:t>
      </w:r>
      <w:r w:rsidRPr="00964A7C">
        <w:rPr>
          <w:rFonts w:asciiTheme="minorHAnsi" w:hAnsiTheme="minorHAnsi" w:cstheme="minorHAnsi"/>
          <w:sz w:val="22"/>
          <w:szCs w:val="22"/>
          <w:lang w:val="sr-Cyrl-CS"/>
        </w:rPr>
        <w:t xml:space="preserve"> и </w:t>
      </w:r>
      <w:r w:rsidRPr="00964A7C">
        <w:rPr>
          <w:rFonts w:asciiTheme="minorHAnsi" w:hAnsiTheme="minorHAnsi" w:cstheme="minorHAnsi"/>
          <w:sz w:val="22"/>
          <w:szCs w:val="22"/>
          <w:lang w:val="bs-Cyrl-BA"/>
        </w:rPr>
        <w:t>364</w:t>
      </w:r>
      <w:r w:rsidRPr="00964A7C">
        <w:rPr>
          <w:rFonts w:asciiTheme="minorHAnsi" w:hAnsiTheme="minorHAnsi" w:cstheme="minorHAnsi"/>
          <w:sz w:val="22"/>
          <w:szCs w:val="22"/>
          <w:lang w:val="sr-Cyrl-CS"/>
        </w:rPr>
        <w:t xml:space="preserve"> уговорних  шалтера.</w:t>
      </w:r>
    </w:p>
    <w:p w:rsidR="00F11AFA" w:rsidRPr="00964A7C" w:rsidRDefault="00F11AFA" w:rsidP="00F11AFA">
      <w:pPr>
        <w:ind w:left="144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F11AFA" w:rsidRPr="00964A7C" w:rsidRDefault="00F11AFA" w:rsidP="00F11AFA">
      <w:pPr>
        <w:jc w:val="both"/>
        <w:rPr>
          <w:rFonts w:asciiTheme="minorHAnsi" w:hAnsiTheme="minorHAnsi" w:cstheme="minorHAnsi"/>
          <w:bCs/>
          <w:sz w:val="22"/>
          <w:szCs w:val="22"/>
          <w:lang w:val="sr-Cyrl-CS"/>
        </w:rPr>
      </w:pPr>
      <w:r w:rsidRPr="00964A7C">
        <w:rPr>
          <w:rFonts w:asciiTheme="minorHAnsi" w:hAnsiTheme="minorHAnsi" w:cstheme="minorHAnsi"/>
          <w:sz w:val="22"/>
          <w:szCs w:val="22"/>
          <w:lang w:val="sr-Cyrl-CS"/>
        </w:rPr>
        <w:t xml:space="preserve">Од посебних организационих облика за пружање услуга корисницима постоји </w:t>
      </w:r>
      <w:r w:rsidRPr="00964A7C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1.111 доставних </w:t>
      </w:r>
      <w:r w:rsidRPr="00964A7C">
        <w:rPr>
          <w:rFonts w:asciiTheme="minorHAnsi" w:hAnsiTheme="minorHAnsi" w:cstheme="minorHAnsi"/>
          <w:sz w:val="22"/>
          <w:szCs w:val="22"/>
          <w:lang w:val="sr-Cyrl-CS"/>
        </w:rPr>
        <w:t xml:space="preserve">реона. </w:t>
      </w:r>
    </w:p>
    <w:p w:rsidR="00F11AFA" w:rsidRPr="00964A7C" w:rsidRDefault="00F11AFA" w:rsidP="00F11AFA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964A7C">
        <w:rPr>
          <w:rFonts w:asciiTheme="minorHAnsi" w:hAnsiTheme="minorHAnsi" w:cstheme="minorHAnsi"/>
          <w:sz w:val="22"/>
          <w:szCs w:val="22"/>
          <w:lang w:val="sr-Cyrl-CS"/>
        </w:rPr>
        <w:t xml:space="preserve">Укупан број шалтера у раду је 428.  </w:t>
      </w:r>
    </w:p>
    <w:p w:rsidR="00F11AFA" w:rsidRPr="00964A7C" w:rsidRDefault="00F11AFA" w:rsidP="00F11AFA">
      <w:pPr>
        <w:jc w:val="both"/>
        <w:rPr>
          <w:rFonts w:ascii="Calibri" w:hAnsi="Calibri"/>
          <w:sz w:val="22"/>
          <w:szCs w:val="22"/>
          <w:lang w:val="sr-Cyrl-CS"/>
        </w:rPr>
      </w:pPr>
    </w:p>
    <w:p w:rsidR="00F11AFA" w:rsidRPr="00964A7C" w:rsidRDefault="00F11AFA" w:rsidP="00F11AFA">
      <w:pPr>
        <w:pStyle w:val="BodyText"/>
        <w:ind w:firstLine="270"/>
        <w:rPr>
          <w:rFonts w:ascii="Calibri" w:hAnsi="Calibri"/>
          <w:sz w:val="22"/>
          <w:szCs w:val="22"/>
        </w:rPr>
      </w:pPr>
      <w:r w:rsidRPr="00964A7C">
        <w:rPr>
          <w:rFonts w:ascii="Calibri" w:hAnsi="Calibri"/>
          <w:sz w:val="22"/>
          <w:szCs w:val="22"/>
        </w:rPr>
        <w:t>У јединице за прераду, односно јединице које извршавају послове и задатке прераде, отпреме, превоза и приспијећа поштанских пошиљака спадају:</w:t>
      </w:r>
    </w:p>
    <w:p w:rsidR="00F11AFA" w:rsidRPr="00964A7C" w:rsidRDefault="00F11AFA" w:rsidP="00F11AFA">
      <w:pPr>
        <w:pStyle w:val="BodyText"/>
        <w:numPr>
          <w:ilvl w:val="0"/>
          <w:numId w:val="1"/>
        </w:numPr>
        <w:ind w:hanging="180"/>
        <w:rPr>
          <w:rFonts w:ascii="Calibri" w:hAnsi="Calibri"/>
          <w:sz w:val="22"/>
          <w:szCs w:val="22"/>
        </w:rPr>
      </w:pPr>
      <w:r w:rsidRPr="00964A7C">
        <w:rPr>
          <w:rFonts w:ascii="Calibri" w:hAnsi="Calibri"/>
          <w:sz w:val="22"/>
          <w:szCs w:val="22"/>
        </w:rPr>
        <w:t>1 Главни поштански центар у РЈ ПСЦ Бањалука,</w:t>
      </w:r>
    </w:p>
    <w:p w:rsidR="00F11AFA" w:rsidRPr="00964A7C" w:rsidRDefault="00F11AFA" w:rsidP="00F11AFA">
      <w:pPr>
        <w:pStyle w:val="BodyText"/>
        <w:numPr>
          <w:ilvl w:val="0"/>
          <w:numId w:val="1"/>
        </w:numPr>
        <w:ind w:hanging="180"/>
        <w:rPr>
          <w:rFonts w:ascii="Calibri" w:hAnsi="Calibri"/>
          <w:sz w:val="22"/>
          <w:szCs w:val="22"/>
        </w:rPr>
      </w:pPr>
      <w:r w:rsidRPr="00964A7C">
        <w:rPr>
          <w:rFonts w:ascii="Calibri" w:hAnsi="Calibri"/>
          <w:sz w:val="22"/>
          <w:szCs w:val="22"/>
        </w:rPr>
        <w:t>3 Поштанска центра – Добој, Бијељина и Фоча,</w:t>
      </w:r>
    </w:p>
    <w:p w:rsidR="00F11AFA" w:rsidRPr="00964A7C" w:rsidRDefault="00F11AFA" w:rsidP="00F11AFA">
      <w:pPr>
        <w:pStyle w:val="BodyText"/>
        <w:numPr>
          <w:ilvl w:val="0"/>
          <w:numId w:val="1"/>
        </w:numPr>
        <w:ind w:hanging="180"/>
        <w:rPr>
          <w:rFonts w:ascii="Calibri" w:hAnsi="Calibri"/>
          <w:sz w:val="22"/>
          <w:szCs w:val="22"/>
        </w:rPr>
      </w:pPr>
      <w:r w:rsidRPr="00964A7C">
        <w:rPr>
          <w:rFonts w:ascii="Calibri" w:hAnsi="Calibri"/>
          <w:sz w:val="22"/>
          <w:szCs w:val="22"/>
        </w:rPr>
        <w:t>1 Измјенична пошта,</w:t>
      </w:r>
    </w:p>
    <w:p w:rsidR="00F11AFA" w:rsidRPr="00964A7C" w:rsidRDefault="00F11AFA" w:rsidP="00F11AFA">
      <w:pPr>
        <w:pStyle w:val="BodyText"/>
        <w:numPr>
          <w:ilvl w:val="0"/>
          <w:numId w:val="1"/>
        </w:numPr>
        <w:ind w:hanging="180"/>
        <w:rPr>
          <w:rFonts w:ascii="Calibri" w:hAnsi="Calibri"/>
          <w:sz w:val="22"/>
          <w:szCs w:val="22"/>
        </w:rPr>
      </w:pPr>
      <w:r w:rsidRPr="00964A7C">
        <w:rPr>
          <w:rFonts w:ascii="Calibri" w:hAnsi="Calibri"/>
          <w:sz w:val="22"/>
          <w:szCs w:val="22"/>
        </w:rPr>
        <w:t>1 Пошта царињења.</w:t>
      </w:r>
    </w:p>
    <w:p w:rsidR="00F11AFA" w:rsidRPr="00964A7C" w:rsidRDefault="00F11AFA" w:rsidP="00F11AFA">
      <w:pPr>
        <w:ind w:firstLine="270"/>
        <w:jc w:val="both"/>
        <w:rPr>
          <w:rFonts w:ascii="Calibri" w:hAnsi="Calibri"/>
          <w:sz w:val="22"/>
          <w:szCs w:val="22"/>
        </w:rPr>
      </w:pPr>
    </w:p>
    <w:p w:rsidR="00F11AFA" w:rsidRPr="00964A7C" w:rsidRDefault="00F11AFA" w:rsidP="00F11AFA">
      <w:pPr>
        <w:ind w:firstLine="270"/>
        <w:jc w:val="both"/>
        <w:rPr>
          <w:rFonts w:ascii="Calibri" w:hAnsi="Calibri" w:cs="Arial"/>
          <w:sz w:val="22"/>
          <w:szCs w:val="22"/>
          <w:lang w:val="sr-Cyrl-CS"/>
        </w:rPr>
      </w:pPr>
      <w:r w:rsidRPr="00964A7C">
        <w:rPr>
          <w:rFonts w:ascii="Calibri" w:hAnsi="Calibri"/>
          <w:sz w:val="22"/>
          <w:szCs w:val="22"/>
          <w:lang w:val="sr-Cyrl-CS"/>
        </w:rPr>
        <w:t>Возни парк Предузећа на дан 30.06.2022. године чини 19 возила з</w:t>
      </w:r>
      <w:r w:rsidRPr="00964A7C">
        <w:rPr>
          <w:rFonts w:ascii="Calibri" w:hAnsi="Calibri" w:cs="Arial"/>
          <w:sz w:val="22"/>
          <w:szCs w:val="22"/>
          <w:lang w:val="sr-Cyrl-CS"/>
        </w:rPr>
        <w:t>а потребе Управе и области Предузећа, 38 возила за потребе радних јединица и пошта, 118 возила за превоз пошиљака</w:t>
      </w:r>
      <w:r w:rsidRPr="00964A7C">
        <w:rPr>
          <w:rFonts w:ascii="Calibri" w:hAnsi="Calibri"/>
          <w:sz w:val="22"/>
          <w:szCs w:val="22"/>
          <w:lang w:val="sr-Cyrl-CS"/>
        </w:rPr>
        <w:t xml:space="preserve">, 479 мопеда </w:t>
      </w:r>
      <w:r w:rsidRPr="00964A7C">
        <w:rPr>
          <w:rFonts w:ascii="Calibri" w:hAnsi="Calibri" w:cs="Arial"/>
          <w:sz w:val="22"/>
          <w:szCs w:val="22"/>
          <w:lang w:val="sr-Cyrl-CS"/>
        </w:rPr>
        <w:t xml:space="preserve">и </w:t>
      </w:r>
      <w:r w:rsidRPr="00964A7C">
        <w:rPr>
          <w:rFonts w:ascii="Calibri" w:hAnsi="Calibri" w:cs="Arial"/>
          <w:sz w:val="22"/>
          <w:szCs w:val="22"/>
          <w:lang w:val="sr-Cyrl-BA"/>
        </w:rPr>
        <w:t>61</w:t>
      </w:r>
      <w:r w:rsidRPr="00964A7C">
        <w:rPr>
          <w:rFonts w:ascii="Calibri" w:hAnsi="Calibri" w:cs="Arial"/>
          <w:sz w:val="22"/>
          <w:szCs w:val="22"/>
          <w:lang w:val="sr-Cyrl-CS"/>
        </w:rPr>
        <w:t xml:space="preserve"> бицикл.</w:t>
      </w:r>
    </w:p>
    <w:p w:rsidR="006A6642" w:rsidRPr="00964A7C" w:rsidRDefault="006A6642" w:rsidP="006A6642">
      <w:pPr>
        <w:jc w:val="both"/>
        <w:rPr>
          <w:rFonts w:ascii="Calibri" w:hAnsi="Calibri"/>
          <w:sz w:val="22"/>
          <w:szCs w:val="22"/>
          <w:lang w:val="ru-RU"/>
        </w:rPr>
      </w:pPr>
    </w:p>
    <w:p w:rsidR="00CC3D4D" w:rsidRPr="00964A7C" w:rsidRDefault="00CC3D4D" w:rsidP="00CC3D4D">
      <w:pPr>
        <w:jc w:val="both"/>
        <w:rPr>
          <w:rFonts w:ascii="Calibri" w:hAnsi="Calibri"/>
          <w:sz w:val="22"/>
          <w:szCs w:val="22"/>
          <w:lang w:val="ru-RU"/>
        </w:rPr>
      </w:pPr>
    </w:p>
    <w:p w:rsidR="00B1277A" w:rsidRPr="00964A7C" w:rsidRDefault="00B1277A" w:rsidP="00B1277A">
      <w:pPr>
        <w:jc w:val="both"/>
        <w:rPr>
          <w:rFonts w:ascii="Calibri" w:hAnsi="Calibri"/>
          <w:sz w:val="22"/>
          <w:szCs w:val="22"/>
          <w:lang w:val="ru-RU"/>
        </w:rPr>
      </w:pPr>
    </w:p>
    <w:p w:rsidR="00B1277A" w:rsidRPr="00964A7C" w:rsidRDefault="00B1277A" w:rsidP="00B1277A">
      <w:pPr>
        <w:jc w:val="both"/>
        <w:rPr>
          <w:rFonts w:ascii="Calibri" w:hAnsi="Calibri"/>
          <w:sz w:val="22"/>
          <w:szCs w:val="22"/>
        </w:rPr>
      </w:pPr>
    </w:p>
    <w:p w:rsidR="00B1277A" w:rsidRPr="00964A7C" w:rsidRDefault="00B1277A" w:rsidP="00B1277A">
      <w:pPr>
        <w:jc w:val="both"/>
        <w:rPr>
          <w:rFonts w:ascii="Calibri" w:hAnsi="Calibri"/>
          <w:sz w:val="22"/>
          <w:szCs w:val="22"/>
        </w:rPr>
      </w:pPr>
    </w:p>
    <w:p w:rsidR="00B1277A" w:rsidRPr="00964A7C" w:rsidRDefault="00B1277A" w:rsidP="00B1277A">
      <w:pPr>
        <w:jc w:val="both"/>
        <w:rPr>
          <w:rFonts w:ascii="Calibri" w:hAnsi="Calibri"/>
          <w:sz w:val="22"/>
          <w:szCs w:val="22"/>
          <w:lang w:val="ru-RU"/>
        </w:rPr>
      </w:pPr>
    </w:p>
    <w:p w:rsidR="00B1277A" w:rsidRPr="00964A7C" w:rsidRDefault="00B1277A" w:rsidP="00070C5A">
      <w:pPr>
        <w:pStyle w:val="Heading1"/>
        <w:numPr>
          <w:ilvl w:val="0"/>
          <w:numId w:val="4"/>
        </w:numPr>
        <w:rPr>
          <w:rFonts w:ascii="Calibri" w:hAnsi="Calibri"/>
          <w:bCs w:val="0"/>
          <w:sz w:val="22"/>
          <w:szCs w:val="22"/>
          <w:lang w:val="sr-Cyrl-BA"/>
        </w:rPr>
      </w:pPr>
      <w:bookmarkStart w:id="12" w:name="_Toc441055879"/>
      <w:bookmarkStart w:id="13" w:name="_Toc470858493"/>
      <w:r w:rsidRPr="00964A7C">
        <w:rPr>
          <w:rFonts w:ascii="Calibri" w:hAnsi="Calibri"/>
          <w:sz w:val="24"/>
        </w:rPr>
        <w:br w:type="page"/>
      </w:r>
      <w:bookmarkStart w:id="14" w:name="_Toc471385960"/>
      <w:bookmarkStart w:id="15" w:name="_Toc473623073"/>
      <w:bookmarkStart w:id="16" w:name="_Toc475619730"/>
      <w:bookmarkStart w:id="17" w:name="_Toc504374866"/>
      <w:bookmarkStart w:id="18" w:name="_Toc117669720"/>
      <w:r w:rsidRPr="00964A7C">
        <w:rPr>
          <w:rFonts w:ascii="Calibri" w:hAnsi="Calibri"/>
          <w:bCs w:val="0"/>
          <w:sz w:val="22"/>
          <w:szCs w:val="22"/>
          <w:lang w:val="sr-Cyrl-BA"/>
        </w:rPr>
        <w:t>ОСНОВА ЗА ИЗРАДУ ПЛАНА ПОСЛОВАЊА</w:t>
      </w:r>
      <w:bookmarkEnd w:id="12"/>
      <w:bookmarkEnd w:id="13"/>
      <w:bookmarkEnd w:id="14"/>
      <w:bookmarkEnd w:id="15"/>
      <w:bookmarkEnd w:id="16"/>
      <w:bookmarkEnd w:id="17"/>
      <w:bookmarkEnd w:id="18"/>
    </w:p>
    <w:p w:rsidR="00B1277A" w:rsidRPr="00964A7C" w:rsidRDefault="00B1277A" w:rsidP="00B1277A">
      <w:pPr>
        <w:pStyle w:val="Heading1"/>
        <w:rPr>
          <w:rFonts w:ascii="Calibri" w:hAnsi="Calibri"/>
          <w:sz w:val="22"/>
          <w:lang w:val="bs-Cyrl-BA"/>
        </w:rPr>
      </w:pPr>
    </w:p>
    <w:p w:rsidR="002A69DC" w:rsidRPr="00964A7C" w:rsidRDefault="002A69DC" w:rsidP="002A69DC">
      <w:pPr>
        <w:ind w:firstLine="284"/>
        <w:jc w:val="both"/>
        <w:rPr>
          <w:rFonts w:ascii="Calibri" w:hAnsi="Calibri"/>
          <w:sz w:val="22"/>
          <w:szCs w:val="22"/>
          <w:lang w:val="bs-Cyrl-BA"/>
        </w:rPr>
      </w:pPr>
      <w:r w:rsidRPr="00964A7C">
        <w:rPr>
          <w:rFonts w:ascii="Calibri" w:hAnsi="Calibri"/>
          <w:sz w:val="22"/>
          <w:szCs w:val="22"/>
          <w:lang w:val="bs-Cyrl-BA"/>
        </w:rPr>
        <w:t>Основа за израду Плана пословања за период 202</w:t>
      </w:r>
      <w:r w:rsidR="005B3683" w:rsidRPr="00964A7C">
        <w:rPr>
          <w:rFonts w:ascii="Calibri" w:hAnsi="Calibri"/>
          <w:sz w:val="22"/>
          <w:szCs w:val="22"/>
          <w:lang w:val="bs-Cyrl-BA"/>
        </w:rPr>
        <w:t>3</w:t>
      </w:r>
      <w:r w:rsidRPr="00964A7C">
        <w:rPr>
          <w:rFonts w:ascii="Calibri" w:hAnsi="Calibri"/>
          <w:sz w:val="22"/>
          <w:szCs w:val="22"/>
          <w:lang w:val="bs-Cyrl-BA"/>
        </w:rPr>
        <w:t>.</w:t>
      </w:r>
      <w:r w:rsidR="00F11AFA" w:rsidRPr="00964A7C">
        <w:rPr>
          <w:rFonts w:ascii="Calibri" w:hAnsi="Calibri"/>
          <w:sz w:val="22"/>
          <w:szCs w:val="22"/>
        </w:rPr>
        <w:t xml:space="preserve"> </w:t>
      </w:r>
      <w:r w:rsidR="00F11AFA" w:rsidRPr="00964A7C">
        <w:rPr>
          <w:rFonts w:ascii="Calibri" w:hAnsi="Calibri"/>
          <w:sz w:val="22"/>
          <w:szCs w:val="22"/>
          <w:lang w:val="bs-Cyrl-BA"/>
        </w:rPr>
        <w:t>–</w:t>
      </w:r>
      <w:r w:rsidR="00F11AFA" w:rsidRPr="00964A7C">
        <w:rPr>
          <w:rFonts w:ascii="Calibri" w:hAnsi="Calibri"/>
          <w:sz w:val="22"/>
          <w:szCs w:val="22"/>
        </w:rPr>
        <w:t xml:space="preserve"> </w:t>
      </w:r>
      <w:r w:rsidRPr="00964A7C">
        <w:rPr>
          <w:rFonts w:ascii="Calibri" w:hAnsi="Calibri"/>
          <w:sz w:val="22"/>
          <w:szCs w:val="22"/>
          <w:lang w:val="bs-Cyrl-BA"/>
        </w:rPr>
        <w:t>2</w:t>
      </w:r>
      <w:r w:rsidR="00F11AFA" w:rsidRPr="00964A7C">
        <w:rPr>
          <w:rFonts w:ascii="Calibri" w:hAnsi="Calibri"/>
          <w:sz w:val="22"/>
          <w:szCs w:val="22"/>
        </w:rPr>
        <w:t>0</w:t>
      </w:r>
      <w:r w:rsidRPr="00964A7C">
        <w:rPr>
          <w:rFonts w:ascii="Calibri" w:hAnsi="Calibri"/>
          <w:sz w:val="22"/>
          <w:szCs w:val="22"/>
          <w:lang w:val="bs-Cyrl-BA"/>
        </w:rPr>
        <w:t>2</w:t>
      </w:r>
      <w:r w:rsidR="005B3683" w:rsidRPr="00964A7C">
        <w:rPr>
          <w:rFonts w:ascii="Calibri" w:hAnsi="Calibri"/>
          <w:sz w:val="22"/>
          <w:szCs w:val="22"/>
          <w:lang w:val="bs-Cyrl-BA"/>
        </w:rPr>
        <w:t>5</w:t>
      </w:r>
      <w:r w:rsidRPr="00964A7C">
        <w:rPr>
          <w:rFonts w:ascii="Calibri" w:hAnsi="Calibri"/>
          <w:sz w:val="22"/>
          <w:szCs w:val="22"/>
          <w:lang w:val="bs-Cyrl-BA"/>
        </w:rPr>
        <w:t>.</w:t>
      </w:r>
      <w:r w:rsidR="00F11AFA" w:rsidRPr="00964A7C">
        <w:rPr>
          <w:rFonts w:ascii="Calibri" w:hAnsi="Calibri"/>
          <w:sz w:val="22"/>
          <w:szCs w:val="22"/>
        </w:rPr>
        <w:t xml:space="preserve"> </w:t>
      </w:r>
      <w:r w:rsidRPr="00964A7C">
        <w:rPr>
          <w:rFonts w:ascii="Calibri" w:hAnsi="Calibri"/>
          <w:sz w:val="22"/>
          <w:szCs w:val="22"/>
          <w:lang w:val="bs-Cyrl-BA"/>
        </w:rPr>
        <w:t xml:space="preserve">године су остварени резултати пословања за </w:t>
      </w:r>
      <w:r w:rsidR="007874D6" w:rsidRPr="00964A7C">
        <w:rPr>
          <w:rFonts w:ascii="Calibri" w:hAnsi="Calibri"/>
          <w:sz w:val="22"/>
          <w:szCs w:val="22"/>
          <w:lang w:val="bs-Cyrl-BA"/>
        </w:rPr>
        <w:t>шест</w:t>
      </w:r>
      <w:r w:rsidRPr="00964A7C">
        <w:rPr>
          <w:rFonts w:ascii="Calibri" w:hAnsi="Calibri"/>
          <w:sz w:val="22"/>
          <w:szCs w:val="22"/>
          <w:lang w:val="bs-Cyrl-BA"/>
        </w:rPr>
        <w:t xml:space="preserve"> мјесеци 20</w:t>
      </w:r>
      <w:r w:rsidR="00184EFB" w:rsidRPr="00964A7C">
        <w:rPr>
          <w:rFonts w:ascii="Calibri" w:hAnsi="Calibri"/>
          <w:sz w:val="22"/>
          <w:szCs w:val="22"/>
          <w:lang w:val="bs-Cyrl-BA"/>
        </w:rPr>
        <w:t>2</w:t>
      </w:r>
      <w:r w:rsidR="005B3683" w:rsidRPr="00964A7C">
        <w:rPr>
          <w:rFonts w:ascii="Calibri" w:hAnsi="Calibri"/>
          <w:sz w:val="22"/>
          <w:szCs w:val="22"/>
          <w:lang w:val="bs-Cyrl-BA"/>
        </w:rPr>
        <w:t>2</w:t>
      </w:r>
      <w:r w:rsidRPr="00964A7C">
        <w:rPr>
          <w:rFonts w:ascii="Calibri" w:hAnsi="Calibri"/>
          <w:sz w:val="22"/>
          <w:szCs w:val="22"/>
          <w:lang w:val="bs-Cyrl-BA"/>
        </w:rPr>
        <w:t>. године, и на основу тога процјена остварења до краја 20</w:t>
      </w:r>
      <w:r w:rsidR="007874D6" w:rsidRPr="00964A7C">
        <w:rPr>
          <w:rFonts w:ascii="Calibri" w:hAnsi="Calibri"/>
          <w:sz w:val="22"/>
          <w:szCs w:val="22"/>
          <w:lang w:val="bs-Cyrl-BA"/>
        </w:rPr>
        <w:t>2</w:t>
      </w:r>
      <w:r w:rsidR="005B3683" w:rsidRPr="00964A7C">
        <w:rPr>
          <w:rFonts w:ascii="Calibri" w:hAnsi="Calibri"/>
          <w:sz w:val="22"/>
          <w:szCs w:val="22"/>
          <w:lang w:val="bs-Cyrl-BA"/>
        </w:rPr>
        <w:t>2</w:t>
      </w:r>
      <w:r w:rsidRPr="00964A7C">
        <w:rPr>
          <w:rFonts w:ascii="Calibri" w:hAnsi="Calibri"/>
          <w:sz w:val="22"/>
          <w:szCs w:val="22"/>
          <w:lang w:val="bs-Cyrl-BA"/>
        </w:rPr>
        <w:t>. године.</w:t>
      </w:r>
    </w:p>
    <w:p w:rsidR="00A85C33" w:rsidRPr="00964A7C" w:rsidRDefault="00A85C33" w:rsidP="00A85C33">
      <w:pPr>
        <w:jc w:val="both"/>
        <w:rPr>
          <w:rFonts w:ascii="Calibri" w:hAnsi="Calibri"/>
          <w:sz w:val="22"/>
          <w:szCs w:val="22"/>
          <w:lang w:val="sr-Cyrl-BA"/>
        </w:rPr>
      </w:pPr>
    </w:p>
    <w:p w:rsidR="00A85C33" w:rsidRPr="00964A7C" w:rsidRDefault="00A85C33" w:rsidP="00A85C33">
      <w:pPr>
        <w:pStyle w:val="Caption"/>
        <w:keepNext/>
        <w:rPr>
          <w:rFonts w:ascii="Calibri" w:hAnsi="Calibri" w:cs="Calibri"/>
          <w:b w:val="0"/>
          <w:sz w:val="22"/>
          <w:szCs w:val="22"/>
          <w:lang w:val="sr-Cyrl-BA"/>
        </w:rPr>
      </w:pPr>
      <w:proofErr w:type="gramStart"/>
      <w:r w:rsidRPr="00964A7C">
        <w:rPr>
          <w:rFonts w:ascii="Calibri" w:hAnsi="Calibri" w:cs="Calibri"/>
          <w:b w:val="0"/>
          <w:sz w:val="22"/>
          <w:szCs w:val="22"/>
        </w:rPr>
        <w:t>Табела бр.</w:t>
      </w:r>
      <w:proofErr w:type="gramEnd"/>
      <w:r w:rsidRPr="00964A7C">
        <w:rPr>
          <w:rFonts w:ascii="Calibri" w:hAnsi="Calibri" w:cs="Calibri"/>
          <w:b w:val="0"/>
          <w:sz w:val="22"/>
          <w:szCs w:val="22"/>
        </w:rPr>
        <w:t xml:space="preserve"> </w:t>
      </w:r>
      <w:r w:rsidR="00724443" w:rsidRPr="00964A7C">
        <w:rPr>
          <w:rFonts w:ascii="Calibri" w:hAnsi="Calibri" w:cs="Calibri"/>
          <w:b w:val="0"/>
          <w:sz w:val="22"/>
          <w:szCs w:val="22"/>
        </w:rPr>
        <w:fldChar w:fldCharType="begin"/>
      </w:r>
      <w:r w:rsidRPr="00964A7C">
        <w:rPr>
          <w:rFonts w:ascii="Calibri" w:hAnsi="Calibri" w:cs="Calibri"/>
          <w:b w:val="0"/>
          <w:sz w:val="22"/>
          <w:szCs w:val="22"/>
        </w:rPr>
        <w:instrText xml:space="preserve"> SEQ Табела_бр._ \* ARABIC </w:instrText>
      </w:r>
      <w:r w:rsidR="00724443" w:rsidRPr="00964A7C">
        <w:rPr>
          <w:rFonts w:ascii="Calibri" w:hAnsi="Calibri" w:cs="Calibri"/>
          <w:b w:val="0"/>
          <w:sz w:val="22"/>
          <w:szCs w:val="22"/>
        </w:rPr>
        <w:fldChar w:fldCharType="separate"/>
      </w:r>
      <w:r w:rsidR="005962DE" w:rsidRPr="00964A7C">
        <w:rPr>
          <w:rFonts w:ascii="Calibri" w:hAnsi="Calibri" w:cs="Calibri"/>
          <w:b w:val="0"/>
          <w:noProof/>
          <w:sz w:val="22"/>
          <w:szCs w:val="22"/>
        </w:rPr>
        <w:t>1</w:t>
      </w:r>
      <w:r w:rsidR="00724443" w:rsidRPr="00964A7C">
        <w:rPr>
          <w:rFonts w:ascii="Calibri" w:hAnsi="Calibri" w:cs="Calibri"/>
          <w:b w:val="0"/>
          <w:sz w:val="22"/>
          <w:szCs w:val="22"/>
        </w:rPr>
        <w:fldChar w:fldCharType="end"/>
      </w:r>
      <w:r w:rsidRPr="00964A7C">
        <w:rPr>
          <w:rFonts w:ascii="Calibri" w:hAnsi="Calibri" w:cs="Calibri"/>
          <w:b w:val="0"/>
          <w:sz w:val="22"/>
          <w:szCs w:val="22"/>
        </w:rPr>
        <w:t xml:space="preserve"> – </w:t>
      </w:r>
      <w:r w:rsidR="008B6132" w:rsidRPr="00964A7C">
        <w:rPr>
          <w:rFonts w:ascii="Calibri" w:hAnsi="Calibri" w:cs="Calibri"/>
          <w:b w:val="0"/>
          <w:sz w:val="22"/>
          <w:szCs w:val="22"/>
          <w:lang w:val="sr-Cyrl-BA"/>
        </w:rPr>
        <w:t>Преглед процијењених</w:t>
      </w:r>
      <w:r w:rsidR="005B3683" w:rsidRPr="00964A7C">
        <w:rPr>
          <w:rFonts w:ascii="Calibri" w:hAnsi="Calibri" w:cs="Calibri"/>
          <w:b w:val="0"/>
          <w:sz w:val="22"/>
          <w:szCs w:val="22"/>
          <w:lang w:val="sr-Cyrl-BA"/>
        </w:rPr>
        <w:t xml:space="preserve"> резултата за 2022.</w:t>
      </w:r>
      <w:r w:rsidR="00F11AFA" w:rsidRPr="00964A7C">
        <w:rPr>
          <w:rFonts w:ascii="Calibri" w:hAnsi="Calibri" w:cs="Calibri"/>
          <w:b w:val="0"/>
          <w:sz w:val="22"/>
          <w:szCs w:val="22"/>
        </w:rPr>
        <w:t xml:space="preserve"> </w:t>
      </w:r>
      <w:r w:rsidR="005B3683" w:rsidRPr="00964A7C">
        <w:rPr>
          <w:rFonts w:ascii="Calibri" w:hAnsi="Calibri" w:cs="Calibri"/>
          <w:b w:val="0"/>
          <w:sz w:val="22"/>
          <w:szCs w:val="22"/>
          <w:lang w:val="sr-Cyrl-BA"/>
        </w:rPr>
        <w:t>годину</w:t>
      </w:r>
      <w:r w:rsidR="008B6132" w:rsidRPr="00964A7C">
        <w:rPr>
          <w:rFonts w:ascii="Calibri" w:hAnsi="Calibri" w:cs="Calibri"/>
          <w:b w:val="0"/>
          <w:sz w:val="22"/>
          <w:szCs w:val="22"/>
          <w:lang w:val="sr-Cyrl-BA"/>
        </w:rPr>
        <w:t xml:space="preserve"> и планираних </w:t>
      </w:r>
      <w:r w:rsidR="005B3683" w:rsidRPr="00964A7C">
        <w:rPr>
          <w:rFonts w:ascii="Calibri" w:hAnsi="Calibri" w:cs="Calibri"/>
          <w:b w:val="0"/>
          <w:sz w:val="22"/>
          <w:szCs w:val="22"/>
          <w:lang w:val="sr-Cyrl-BA"/>
        </w:rPr>
        <w:t>резултата за</w:t>
      </w:r>
      <w:r w:rsidR="00F11AFA" w:rsidRPr="00964A7C">
        <w:rPr>
          <w:rFonts w:ascii="Calibri" w:hAnsi="Calibri" w:cs="Calibri"/>
          <w:b w:val="0"/>
          <w:sz w:val="22"/>
          <w:szCs w:val="22"/>
        </w:rPr>
        <w:t xml:space="preserve"> </w:t>
      </w:r>
      <w:r w:rsidR="00F11AFA" w:rsidRPr="00964A7C">
        <w:rPr>
          <w:rFonts w:ascii="Calibri" w:hAnsi="Calibri" w:cs="Calibri"/>
          <w:b w:val="0"/>
          <w:sz w:val="22"/>
          <w:szCs w:val="22"/>
          <w:lang w:val="sr-Cyrl-BA"/>
        </w:rPr>
        <w:t>период</w:t>
      </w:r>
      <w:r w:rsidR="005B3683" w:rsidRPr="00964A7C">
        <w:rPr>
          <w:rFonts w:ascii="Calibri" w:hAnsi="Calibri" w:cs="Calibri"/>
          <w:b w:val="0"/>
          <w:sz w:val="22"/>
          <w:szCs w:val="22"/>
          <w:lang w:val="sr-Cyrl-BA"/>
        </w:rPr>
        <w:t xml:space="preserve"> 2023</w:t>
      </w:r>
      <w:r w:rsidR="00F11AFA" w:rsidRPr="00964A7C">
        <w:rPr>
          <w:rFonts w:ascii="Calibri" w:hAnsi="Calibri" w:cs="Calibri"/>
          <w:b w:val="0"/>
          <w:sz w:val="22"/>
          <w:szCs w:val="22"/>
        </w:rPr>
        <w:t>.</w:t>
      </w:r>
      <w:r w:rsidR="00BF6EFD" w:rsidRPr="00964A7C">
        <w:rPr>
          <w:rFonts w:ascii="Calibri" w:hAnsi="Calibri" w:cs="Calibri"/>
          <w:b w:val="0"/>
          <w:sz w:val="22"/>
          <w:szCs w:val="22"/>
          <w:lang w:val="sr-Cyrl-BA"/>
        </w:rPr>
        <w:t xml:space="preserve"> – </w:t>
      </w:r>
      <w:r w:rsidR="005B3683" w:rsidRPr="00964A7C">
        <w:rPr>
          <w:rFonts w:ascii="Calibri" w:hAnsi="Calibri" w:cs="Calibri"/>
          <w:b w:val="0"/>
          <w:sz w:val="22"/>
          <w:szCs w:val="22"/>
          <w:lang w:val="sr-Cyrl-BA"/>
        </w:rPr>
        <w:t>2025.</w:t>
      </w:r>
      <w:r w:rsidR="00F11AFA" w:rsidRPr="00964A7C">
        <w:rPr>
          <w:rFonts w:ascii="Calibri" w:hAnsi="Calibri" w:cs="Calibri"/>
          <w:b w:val="0"/>
          <w:sz w:val="22"/>
          <w:szCs w:val="22"/>
        </w:rPr>
        <w:t xml:space="preserve"> </w:t>
      </w:r>
      <w:r w:rsidR="005B3683" w:rsidRPr="00964A7C">
        <w:rPr>
          <w:rFonts w:ascii="Calibri" w:hAnsi="Calibri" w:cs="Calibri"/>
          <w:b w:val="0"/>
          <w:sz w:val="22"/>
          <w:szCs w:val="22"/>
          <w:lang w:val="sr-Cyrl-BA"/>
        </w:rPr>
        <w:t>године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0"/>
        <w:gridCol w:w="1134"/>
        <w:gridCol w:w="1256"/>
        <w:gridCol w:w="1134"/>
        <w:gridCol w:w="1134"/>
        <w:gridCol w:w="1134"/>
        <w:gridCol w:w="675"/>
        <w:gridCol w:w="521"/>
        <w:gridCol w:w="521"/>
        <w:gridCol w:w="544"/>
      </w:tblGrid>
      <w:tr w:rsidR="00964A7C" w:rsidRPr="00964A7C" w:rsidTr="005730FF">
        <w:trPr>
          <w:trHeight w:val="245"/>
          <w:tblHeader/>
          <w:jc w:val="center"/>
        </w:trPr>
        <w:tc>
          <w:tcPr>
            <w:tcW w:w="959" w:type="pct"/>
            <w:vMerge w:val="restart"/>
            <w:shd w:val="clear" w:color="auto" w:fill="FFFF99"/>
            <w:vAlign w:val="center"/>
            <w:hideMark/>
          </w:tcPr>
          <w:p w:rsidR="001D188A" w:rsidRPr="00964A7C" w:rsidRDefault="001D188A" w:rsidP="00226F82">
            <w:pPr>
              <w:pStyle w:val="BodyText"/>
              <w:jc w:val="center"/>
              <w:rPr>
                <w:rFonts w:ascii="Calibri" w:hAnsi="Calibri"/>
                <w:b/>
                <w:lang w:val="bs-Cyrl-BA"/>
              </w:rPr>
            </w:pPr>
            <w:r w:rsidRPr="00964A7C">
              <w:rPr>
                <w:rFonts w:ascii="Calibri" w:hAnsi="Calibri"/>
                <w:b/>
                <w:sz w:val="22"/>
                <w:szCs w:val="22"/>
                <w:lang w:val="bs-Cyrl-BA"/>
              </w:rPr>
              <w:t>Назив</w:t>
            </w:r>
          </w:p>
        </w:tc>
        <w:tc>
          <w:tcPr>
            <w:tcW w:w="569" w:type="pct"/>
            <w:vMerge w:val="restart"/>
            <w:shd w:val="clear" w:color="auto" w:fill="FFFF99"/>
            <w:vAlign w:val="center"/>
            <w:hideMark/>
          </w:tcPr>
          <w:p w:rsidR="001D188A" w:rsidRPr="00964A7C" w:rsidRDefault="00F11AFA" w:rsidP="00226F82">
            <w:pPr>
              <w:pStyle w:val="BodyText"/>
              <w:jc w:val="center"/>
              <w:rPr>
                <w:rFonts w:ascii="Calibri" w:hAnsi="Calibri"/>
                <w:b/>
                <w:sz w:val="22"/>
                <w:szCs w:val="22"/>
                <w:lang w:val="bs-Cyrl-BA"/>
              </w:rPr>
            </w:pPr>
            <w:r w:rsidRPr="00964A7C">
              <w:rPr>
                <w:rFonts w:ascii="Calibri" w:hAnsi="Calibri"/>
                <w:b/>
                <w:sz w:val="22"/>
                <w:szCs w:val="22"/>
                <w:lang w:val="bs-Cyrl-BA"/>
              </w:rPr>
              <w:t>План</w:t>
            </w:r>
          </w:p>
          <w:p w:rsidR="001D188A" w:rsidRPr="00964A7C" w:rsidRDefault="001D188A" w:rsidP="005B3683">
            <w:pPr>
              <w:pStyle w:val="BodyText"/>
              <w:jc w:val="center"/>
              <w:rPr>
                <w:rFonts w:ascii="Calibri" w:hAnsi="Calibri"/>
                <w:b/>
                <w:sz w:val="22"/>
                <w:szCs w:val="22"/>
                <w:lang w:val="bs-Cyrl-BA"/>
              </w:rPr>
            </w:pPr>
            <w:r w:rsidRPr="00964A7C">
              <w:rPr>
                <w:rFonts w:ascii="Calibri" w:hAnsi="Calibri"/>
                <w:b/>
                <w:sz w:val="22"/>
                <w:szCs w:val="22"/>
                <w:lang w:val="bs-Cyrl-BA"/>
              </w:rPr>
              <w:t>20</w:t>
            </w:r>
            <w:r w:rsidR="006A1F23" w:rsidRPr="00964A7C">
              <w:rPr>
                <w:rFonts w:ascii="Calibri" w:hAnsi="Calibri"/>
                <w:b/>
                <w:sz w:val="22"/>
                <w:szCs w:val="22"/>
                <w:lang w:val="bs-Cyrl-BA"/>
              </w:rPr>
              <w:t>2</w:t>
            </w:r>
            <w:r w:rsidR="005B3683" w:rsidRPr="00964A7C">
              <w:rPr>
                <w:rFonts w:ascii="Calibri" w:hAnsi="Calibri"/>
                <w:b/>
                <w:sz w:val="22"/>
                <w:szCs w:val="22"/>
                <w:lang w:val="bs-Cyrl-BA"/>
              </w:rPr>
              <w:t>2</w:t>
            </w:r>
            <w:r w:rsidRPr="00964A7C">
              <w:rPr>
                <w:rFonts w:ascii="Calibri" w:hAnsi="Calibri"/>
                <w:b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631" w:type="pct"/>
            <w:vMerge w:val="restart"/>
            <w:shd w:val="clear" w:color="auto" w:fill="FFFF99"/>
            <w:vAlign w:val="center"/>
            <w:hideMark/>
          </w:tcPr>
          <w:p w:rsidR="001D188A" w:rsidRPr="00964A7C" w:rsidRDefault="001D188A" w:rsidP="00B122E2">
            <w:pPr>
              <w:pStyle w:val="BodyText"/>
              <w:jc w:val="center"/>
              <w:rPr>
                <w:rFonts w:ascii="Calibri" w:hAnsi="Calibri"/>
                <w:b/>
                <w:lang w:val="bs-Cyrl-BA"/>
              </w:rPr>
            </w:pPr>
            <w:r w:rsidRPr="00964A7C">
              <w:rPr>
                <w:rFonts w:ascii="Calibri" w:hAnsi="Calibri"/>
                <w:b/>
                <w:sz w:val="22"/>
                <w:szCs w:val="22"/>
                <w:lang w:val="bs-Cyrl-BA"/>
              </w:rPr>
              <w:t>Процјена 20</w:t>
            </w:r>
            <w:r w:rsidR="006A1F23" w:rsidRPr="00964A7C">
              <w:rPr>
                <w:rFonts w:ascii="Calibri" w:hAnsi="Calibri"/>
                <w:b/>
                <w:sz w:val="22"/>
                <w:szCs w:val="22"/>
                <w:lang w:val="bs-Cyrl-BA"/>
              </w:rPr>
              <w:t>2</w:t>
            </w:r>
            <w:r w:rsidR="00B122E2" w:rsidRPr="00964A7C">
              <w:rPr>
                <w:rFonts w:ascii="Calibri" w:hAnsi="Calibri"/>
                <w:b/>
                <w:sz w:val="22"/>
                <w:szCs w:val="22"/>
                <w:lang w:val="bs-Cyrl-BA"/>
              </w:rPr>
              <w:t>2</w:t>
            </w:r>
            <w:r w:rsidRPr="00964A7C">
              <w:rPr>
                <w:rFonts w:ascii="Calibri" w:hAnsi="Calibri"/>
                <w:b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1707" w:type="pct"/>
            <w:gridSpan w:val="3"/>
            <w:shd w:val="clear" w:color="auto" w:fill="FFFF99"/>
            <w:vAlign w:val="center"/>
          </w:tcPr>
          <w:p w:rsidR="001D188A" w:rsidRPr="00964A7C" w:rsidRDefault="001D188A" w:rsidP="001D188A">
            <w:pPr>
              <w:pStyle w:val="BodyText"/>
              <w:jc w:val="center"/>
              <w:rPr>
                <w:rFonts w:ascii="Calibri" w:hAnsi="Calibri"/>
                <w:b/>
                <w:sz w:val="22"/>
                <w:szCs w:val="22"/>
                <w:lang w:val="bs-Cyrl-BA"/>
              </w:rPr>
            </w:pPr>
            <w:r w:rsidRPr="00964A7C">
              <w:rPr>
                <w:rFonts w:ascii="Calibri" w:hAnsi="Calibri"/>
                <w:b/>
                <w:sz w:val="22"/>
                <w:szCs w:val="22"/>
                <w:lang w:val="bs-Cyrl-BA"/>
              </w:rPr>
              <w:t>План</w:t>
            </w:r>
          </w:p>
        </w:tc>
        <w:tc>
          <w:tcPr>
            <w:tcW w:w="1134" w:type="pct"/>
            <w:gridSpan w:val="4"/>
            <w:shd w:val="clear" w:color="auto" w:fill="FFFF99"/>
            <w:vAlign w:val="center"/>
            <w:hideMark/>
          </w:tcPr>
          <w:p w:rsidR="001D188A" w:rsidRPr="00964A7C" w:rsidRDefault="001D188A" w:rsidP="001D188A">
            <w:pPr>
              <w:pStyle w:val="BodyText"/>
              <w:jc w:val="center"/>
              <w:rPr>
                <w:rFonts w:ascii="Calibri" w:hAnsi="Calibri"/>
                <w:b/>
                <w:sz w:val="22"/>
                <w:szCs w:val="22"/>
                <w:lang w:val="bs-Cyrl-BA"/>
              </w:rPr>
            </w:pPr>
            <w:r w:rsidRPr="00964A7C">
              <w:rPr>
                <w:rFonts w:ascii="Calibri" w:hAnsi="Calibri"/>
                <w:b/>
                <w:sz w:val="22"/>
                <w:szCs w:val="22"/>
                <w:lang w:val="bs-Cyrl-BA"/>
              </w:rPr>
              <w:t xml:space="preserve">Индекс </w:t>
            </w:r>
          </w:p>
        </w:tc>
      </w:tr>
      <w:tr w:rsidR="00964A7C" w:rsidRPr="00964A7C" w:rsidTr="005730FF">
        <w:trPr>
          <w:trHeight w:val="245"/>
          <w:tblHeader/>
          <w:jc w:val="center"/>
        </w:trPr>
        <w:tc>
          <w:tcPr>
            <w:tcW w:w="959" w:type="pct"/>
            <w:vMerge/>
            <w:shd w:val="clear" w:color="auto" w:fill="FFFF99"/>
            <w:vAlign w:val="center"/>
          </w:tcPr>
          <w:p w:rsidR="001D188A" w:rsidRPr="00964A7C" w:rsidRDefault="001D188A" w:rsidP="00226F82">
            <w:pPr>
              <w:pStyle w:val="BodyText"/>
              <w:jc w:val="center"/>
              <w:rPr>
                <w:rFonts w:ascii="Calibri" w:hAnsi="Calibri"/>
                <w:b/>
                <w:sz w:val="22"/>
                <w:szCs w:val="22"/>
                <w:lang w:val="bs-Cyrl-BA"/>
              </w:rPr>
            </w:pPr>
          </w:p>
        </w:tc>
        <w:tc>
          <w:tcPr>
            <w:tcW w:w="569" w:type="pct"/>
            <w:vMerge/>
            <w:shd w:val="clear" w:color="auto" w:fill="FFFF99"/>
            <w:vAlign w:val="center"/>
          </w:tcPr>
          <w:p w:rsidR="001D188A" w:rsidRPr="00964A7C" w:rsidRDefault="001D188A" w:rsidP="00226F82">
            <w:pPr>
              <w:pStyle w:val="BodyText"/>
              <w:jc w:val="center"/>
              <w:rPr>
                <w:rFonts w:ascii="Calibri" w:hAnsi="Calibri"/>
                <w:b/>
                <w:sz w:val="22"/>
                <w:szCs w:val="22"/>
                <w:lang w:val="bs-Cyrl-BA"/>
              </w:rPr>
            </w:pPr>
          </w:p>
        </w:tc>
        <w:tc>
          <w:tcPr>
            <w:tcW w:w="631" w:type="pct"/>
            <w:vMerge/>
            <w:shd w:val="clear" w:color="auto" w:fill="FFFF99"/>
            <w:vAlign w:val="center"/>
          </w:tcPr>
          <w:p w:rsidR="001D188A" w:rsidRPr="00964A7C" w:rsidRDefault="001D188A" w:rsidP="001D188A">
            <w:pPr>
              <w:pStyle w:val="BodyText"/>
              <w:jc w:val="center"/>
              <w:rPr>
                <w:rFonts w:ascii="Calibri" w:hAnsi="Calibri"/>
                <w:b/>
                <w:sz w:val="22"/>
                <w:szCs w:val="22"/>
                <w:lang w:val="bs-Cyrl-BA"/>
              </w:rPr>
            </w:pPr>
          </w:p>
        </w:tc>
        <w:tc>
          <w:tcPr>
            <w:tcW w:w="569" w:type="pct"/>
            <w:shd w:val="clear" w:color="auto" w:fill="FFFF99"/>
            <w:vAlign w:val="center"/>
          </w:tcPr>
          <w:p w:rsidR="001D188A" w:rsidRPr="00964A7C" w:rsidRDefault="001D188A" w:rsidP="00B122E2">
            <w:pPr>
              <w:pStyle w:val="BodyText"/>
              <w:jc w:val="center"/>
              <w:rPr>
                <w:rFonts w:ascii="Calibri" w:hAnsi="Calibri"/>
                <w:b/>
                <w:sz w:val="22"/>
                <w:szCs w:val="22"/>
                <w:lang w:val="bs-Cyrl-BA"/>
              </w:rPr>
            </w:pPr>
            <w:r w:rsidRPr="00964A7C">
              <w:rPr>
                <w:rFonts w:ascii="Calibri" w:hAnsi="Calibri"/>
                <w:b/>
                <w:sz w:val="22"/>
                <w:szCs w:val="22"/>
                <w:lang w:val="bs-Cyrl-BA"/>
              </w:rPr>
              <w:t>202</w:t>
            </w:r>
            <w:r w:rsidR="00B122E2" w:rsidRPr="00964A7C">
              <w:rPr>
                <w:rFonts w:ascii="Calibri" w:hAnsi="Calibri"/>
                <w:b/>
                <w:sz w:val="22"/>
                <w:szCs w:val="22"/>
                <w:lang w:val="bs-Cyrl-BA"/>
              </w:rPr>
              <w:t>3</w:t>
            </w:r>
            <w:r w:rsidRPr="00964A7C">
              <w:rPr>
                <w:rFonts w:ascii="Calibri" w:hAnsi="Calibri"/>
                <w:b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569" w:type="pct"/>
            <w:shd w:val="clear" w:color="auto" w:fill="FFFF99"/>
            <w:vAlign w:val="center"/>
          </w:tcPr>
          <w:p w:rsidR="001D188A" w:rsidRPr="00964A7C" w:rsidRDefault="001D188A" w:rsidP="00B122E2">
            <w:pPr>
              <w:pStyle w:val="BodyText"/>
              <w:jc w:val="center"/>
              <w:rPr>
                <w:rFonts w:ascii="Calibri" w:hAnsi="Calibri"/>
                <w:b/>
                <w:sz w:val="22"/>
                <w:szCs w:val="22"/>
                <w:lang w:val="bs-Cyrl-BA"/>
              </w:rPr>
            </w:pPr>
            <w:r w:rsidRPr="00964A7C">
              <w:rPr>
                <w:rFonts w:ascii="Calibri" w:hAnsi="Calibri"/>
                <w:b/>
                <w:sz w:val="22"/>
                <w:szCs w:val="22"/>
                <w:lang w:val="bs-Cyrl-BA"/>
              </w:rPr>
              <w:t>202</w:t>
            </w:r>
            <w:r w:rsidR="00B122E2" w:rsidRPr="00964A7C">
              <w:rPr>
                <w:rFonts w:ascii="Calibri" w:hAnsi="Calibri"/>
                <w:b/>
                <w:sz w:val="22"/>
                <w:szCs w:val="22"/>
                <w:lang w:val="bs-Cyrl-BA"/>
              </w:rPr>
              <w:t>4</w:t>
            </w:r>
            <w:r w:rsidRPr="00964A7C">
              <w:rPr>
                <w:rFonts w:ascii="Calibri" w:hAnsi="Calibri"/>
                <w:b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569" w:type="pct"/>
            <w:shd w:val="clear" w:color="auto" w:fill="FFFF99"/>
            <w:vAlign w:val="center"/>
          </w:tcPr>
          <w:p w:rsidR="001D188A" w:rsidRPr="00964A7C" w:rsidRDefault="001D188A" w:rsidP="00B122E2">
            <w:pPr>
              <w:pStyle w:val="BodyText"/>
              <w:jc w:val="center"/>
              <w:rPr>
                <w:rFonts w:ascii="Calibri" w:hAnsi="Calibri"/>
                <w:b/>
                <w:sz w:val="22"/>
                <w:szCs w:val="22"/>
                <w:lang w:val="bs-Cyrl-BA"/>
              </w:rPr>
            </w:pPr>
            <w:r w:rsidRPr="00964A7C">
              <w:rPr>
                <w:rFonts w:ascii="Calibri" w:hAnsi="Calibri"/>
                <w:b/>
                <w:sz w:val="22"/>
                <w:szCs w:val="22"/>
                <w:lang w:val="bs-Cyrl-BA"/>
              </w:rPr>
              <w:t>202</w:t>
            </w:r>
            <w:r w:rsidR="00B122E2" w:rsidRPr="00964A7C">
              <w:rPr>
                <w:rFonts w:ascii="Calibri" w:hAnsi="Calibri"/>
                <w:b/>
                <w:sz w:val="22"/>
                <w:szCs w:val="22"/>
                <w:lang w:val="bs-Cyrl-BA"/>
              </w:rPr>
              <w:t>5</w:t>
            </w:r>
            <w:r w:rsidRPr="00964A7C">
              <w:rPr>
                <w:rFonts w:ascii="Calibri" w:hAnsi="Calibri"/>
                <w:b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339" w:type="pct"/>
            <w:shd w:val="clear" w:color="auto" w:fill="FFFF99"/>
            <w:vAlign w:val="center"/>
          </w:tcPr>
          <w:p w:rsidR="001D188A" w:rsidRPr="00964A7C" w:rsidRDefault="001D188A" w:rsidP="00495A77">
            <w:pPr>
              <w:ind w:left="-144" w:right="-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964A7C">
              <w:rPr>
                <w:rFonts w:ascii="Calibri" w:hAnsi="Calibri"/>
                <w:b/>
                <w:bCs/>
                <w:sz w:val="17"/>
                <w:szCs w:val="17"/>
              </w:rPr>
              <w:t>3/2</w:t>
            </w:r>
          </w:p>
        </w:tc>
        <w:tc>
          <w:tcPr>
            <w:tcW w:w="261" w:type="pct"/>
            <w:shd w:val="clear" w:color="auto" w:fill="FFFF99"/>
            <w:vAlign w:val="center"/>
          </w:tcPr>
          <w:p w:rsidR="001D188A" w:rsidRPr="00964A7C" w:rsidRDefault="001D188A" w:rsidP="00495A77">
            <w:pPr>
              <w:ind w:left="-144" w:right="-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964A7C">
              <w:rPr>
                <w:rFonts w:ascii="Calibri" w:hAnsi="Calibri"/>
                <w:b/>
                <w:bCs/>
                <w:sz w:val="17"/>
                <w:szCs w:val="17"/>
              </w:rPr>
              <w:t>4/3</w:t>
            </w:r>
          </w:p>
        </w:tc>
        <w:tc>
          <w:tcPr>
            <w:tcW w:w="261" w:type="pct"/>
            <w:shd w:val="clear" w:color="auto" w:fill="FFFF99"/>
            <w:vAlign w:val="center"/>
          </w:tcPr>
          <w:p w:rsidR="001D188A" w:rsidRPr="00964A7C" w:rsidRDefault="001D188A" w:rsidP="00495A77">
            <w:pPr>
              <w:ind w:left="-144" w:right="-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964A7C">
              <w:rPr>
                <w:rFonts w:ascii="Calibri" w:hAnsi="Calibri"/>
                <w:b/>
                <w:bCs/>
                <w:sz w:val="17"/>
                <w:szCs w:val="17"/>
              </w:rPr>
              <w:t>5/4</w:t>
            </w:r>
          </w:p>
        </w:tc>
        <w:tc>
          <w:tcPr>
            <w:tcW w:w="272" w:type="pct"/>
            <w:shd w:val="clear" w:color="auto" w:fill="FFFF99"/>
            <w:vAlign w:val="center"/>
          </w:tcPr>
          <w:p w:rsidR="001D188A" w:rsidRPr="00964A7C" w:rsidRDefault="001D188A" w:rsidP="00495A77">
            <w:pPr>
              <w:ind w:left="-144" w:right="-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964A7C">
              <w:rPr>
                <w:rFonts w:ascii="Calibri" w:hAnsi="Calibri"/>
                <w:b/>
                <w:bCs/>
                <w:sz w:val="17"/>
                <w:szCs w:val="17"/>
              </w:rPr>
              <w:t>6/5</w:t>
            </w:r>
          </w:p>
        </w:tc>
      </w:tr>
      <w:tr w:rsidR="00964A7C" w:rsidRPr="00964A7C" w:rsidTr="005730FF">
        <w:trPr>
          <w:trHeight w:val="152"/>
          <w:tblHeader/>
          <w:jc w:val="center"/>
        </w:trPr>
        <w:tc>
          <w:tcPr>
            <w:tcW w:w="959" w:type="pct"/>
            <w:tcBorders>
              <w:bottom w:val="single" w:sz="4" w:space="0" w:color="auto"/>
            </w:tcBorders>
            <w:shd w:val="clear" w:color="auto" w:fill="FFCC99"/>
            <w:vAlign w:val="center"/>
            <w:hideMark/>
          </w:tcPr>
          <w:p w:rsidR="00C451BF" w:rsidRPr="00964A7C" w:rsidRDefault="00C451BF" w:rsidP="00226F82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964A7C">
              <w:rPr>
                <w:rFonts w:ascii="Calibri" w:hAnsi="Calibri"/>
                <w:sz w:val="16"/>
                <w:szCs w:val="16"/>
                <w:lang w:val="bs-Cyrl-BA"/>
              </w:rPr>
              <w:t>1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FFCC99"/>
            <w:vAlign w:val="center"/>
            <w:hideMark/>
          </w:tcPr>
          <w:p w:rsidR="00C451BF" w:rsidRPr="00964A7C" w:rsidRDefault="00C451BF" w:rsidP="00226F82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964A7C">
              <w:rPr>
                <w:rFonts w:ascii="Calibri" w:hAnsi="Calibri"/>
                <w:sz w:val="16"/>
                <w:szCs w:val="16"/>
                <w:lang w:val="bs-Cyrl-BA"/>
              </w:rPr>
              <w:t>2</w:t>
            </w:r>
          </w:p>
        </w:tc>
        <w:tc>
          <w:tcPr>
            <w:tcW w:w="631" w:type="pct"/>
            <w:tcBorders>
              <w:bottom w:val="single" w:sz="4" w:space="0" w:color="auto"/>
            </w:tcBorders>
            <w:shd w:val="clear" w:color="auto" w:fill="FFCC99"/>
            <w:vAlign w:val="center"/>
            <w:hideMark/>
          </w:tcPr>
          <w:p w:rsidR="00C451BF" w:rsidRPr="00964A7C" w:rsidRDefault="00C451BF" w:rsidP="00226F82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964A7C">
              <w:rPr>
                <w:rFonts w:ascii="Calibri" w:hAnsi="Calibri"/>
                <w:sz w:val="16"/>
                <w:szCs w:val="16"/>
                <w:lang w:val="en-US"/>
              </w:rPr>
              <w:t>3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C451BF" w:rsidRPr="00964A7C" w:rsidRDefault="00C451BF" w:rsidP="00244032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964A7C">
              <w:rPr>
                <w:rFonts w:ascii="Calibri" w:hAnsi="Calibri"/>
                <w:sz w:val="16"/>
                <w:szCs w:val="16"/>
                <w:lang w:val="bs-Cyrl-BA"/>
              </w:rPr>
              <w:t>4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C451BF" w:rsidRPr="00964A7C" w:rsidRDefault="00C451BF" w:rsidP="00244032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sr-Latn-BA"/>
              </w:rPr>
            </w:pPr>
            <w:r w:rsidRPr="00964A7C">
              <w:rPr>
                <w:rFonts w:ascii="Calibri" w:hAnsi="Calibri"/>
                <w:sz w:val="16"/>
                <w:szCs w:val="16"/>
                <w:lang w:val="sr-Latn-BA"/>
              </w:rPr>
              <w:t>5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FFCC99"/>
          </w:tcPr>
          <w:p w:rsidR="00C451BF" w:rsidRPr="00964A7C" w:rsidRDefault="00C451BF" w:rsidP="00244032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sr-Latn-BA"/>
              </w:rPr>
            </w:pPr>
            <w:r w:rsidRPr="00964A7C">
              <w:rPr>
                <w:rFonts w:ascii="Calibri" w:hAnsi="Calibri"/>
                <w:sz w:val="16"/>
                <w:szCs w:val="16"/>
                <w:lang w:val="sr-Latn-BA"/>
              </w:rPr>
              <w:t>6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FFCC99"/>
            <w:hideMark/>
          </w:tcPr>
          <w:p w:rsidR="00C451BF" w:rsidRPr="00964A7C" w:rsidRDefault="00C451BF" w:rsidP="00244032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sr-Latn-BA"/>
              </w:rPr>
            </w:pPr>
            <w:r w:rsidRPr="00964A7C">
              <w:rPr>
                <w:rFonts w:ascii="Calibri" w:hAnsi="Calibri"/>
                <w:sz w:val="16"/>
                <w:szCs w:val="16"/>
                <w:lang w:val="sr-Latn-BA"/>
              </w:rPr>
              <w:t>7</w:t>
            </w:r>
          </w:p>
        </w:tc>
        <w:tc>
          <w:tcPr>
            <w:tcW w:w="261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C451BF" w:rsidRPr="00964A7C" w:rsidRDefault="00C451BF" w:rsidP="00244032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sr-Latn-BA"/>
              </w:rPr>
            </w:pPr>
            <w:r w:rsidRPr="00964A7C">
              <w:rPr>
                <w:rFonts w:ascii="Calibri" w:hAnsi="Calibri"/>
                <w:sz w:val="16"/>
                <w:szCs w:val="16"/>
                <w:lang w:val="sr-Latn-BA"/>
              </w:rPr>
              <w:t>8</w:t>
            </w:r>
          </w:p>
        </w:tc>
        <w:tc>
          <w:tcPr>
            <w:tcW w:w="261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C451BF" w:rsidRPr="00964A7C" w:rsidRDefault="00C451BF" w:rsidP="00244032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sr-Latn-BA"/>
              </w:rPr>
            </w:pPr>
            <w:r w:rsidRPr="00964A7C">
              <w:rPr>
                <w:rFonts w:ascii="Calibri" w:hAnsi="Calibri"/>
                <w:sz w:val="16"/>
                <w:szCs w:val="16"/>
                <w:lang w:val="sr-Latn-BA"/>
              </w:rPr>
              <w:t>9</w:t>
            </w:r>
          </w:p>
        </w:tc>
        <w:tc>
          <w:tcPr>
            <w:tcW w:w="272" w:type="pct"/>
            <w:tcBorders>
              <w:bottom w:val="single" w:sz="4" w:space="0" w:color="auto"/>
            </w:tcBorders>
            <w:shd w:val="clear" w:color="auto" w:fill="FFCC99"/>
          </w:tcPr>
          <w:p w:rsidR="00C451BF" w:rsidRPr="00964A7C" w:rsidRDefault="00C451BF" w:rsidP="00244032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sr-Latn-BA"/>
              </w:rPr>
            </w:pPr>
            <w:r w:rsidRPr="00964A7C">
              <w:rPr>
                <w:rFonts w:ascii="Calibri" w:hAnsi="Calibri"/>
                <w:sz w:val="16"/>
                <w:szCs w:val="16"/>
                <w:lang w:val="sr-Latn-BA"/>
              </w:rPr>
              <w:t>10</w:t>
            </w:r>
          </w:p>
        </w:tc>
      </w:tr>
      <w:tr w:rsidR="00964A7C" w:rsidRPr="00964A7C" w:rsidTr="005730FF">
        <w:trPr>
          <w:trHeight w:val="360"/>
          <w:jc w:val="center"/>
        </w:trPr>
        <w:tc>
          <w:tcPr>
            <w:tcW w:w="959" w:type="pct"/>
            <w:tcBorders>
              <w:bottom w:val="nil"/>
              <w:right w:val="single" w:sz="4" w:space="0" w:color="auto"/>
            </w:tcBorders>
            <w:vAlign w:val="center"/>
            <w:hideMark/>
          </w:tcPr>
          <w:p w:rsidR="005730FF" w:rsidRPr="00964A7C" w:rsidRDefault="005730FF" w:rsidP="0011245E">
            <w:pPr>
              <w:pStyle w:val="BodyTex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 w:cs="Calibri"/>
                <w:b/>
                <w:sz w:val="20"/>
                <w:szCs w:val="20"/>
              </w:rPr>
              <w:t>Обим услуга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54.641.333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56.241.218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58.620.422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59.919.180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61.083.671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102</w:t>
            </w:r>
          </w:p>
        </w:tc>
      </w:tr>
      <w:tr w:rsidR="00964A7C" w:rsidRPr="00964A7C" w:rsidTr="005730FF">
        <w:trPr>
          <w:trHeight w:val="331"/>
          <w:jc w:val="center"/>
        </w:trPr>
        <w:tc>
          <w:tcPr>
            <w:tcW w:w="959" w:type="pct"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:rsidR="005730FF" w:rsidRPr="00964A7C" w:rsidRDefault="005730FF" w:rsidP="00B963B6">
            <w:pPr>
              <w:pStyle w:val="BodyText"/>
              <w:ind w:right="-144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bs-Cyrl-BA"/>
              </w:rPr>
              <w:t>- Поштанске услуге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30.507.818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29.993.353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31.636.679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32.263.965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32.804.264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98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105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102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102</w:t>
            </w:r>
          </w:p>
        </w:tc>
      </w:tr>
      <w:tr w:rsidR="00964A7C" w:rsidRPr="00964A7C" w:rsidTr="005730FF">
        <w:trPr>
          <w:trHeight w:val="331"/>
          <w:jc w:val="center"/>
        </w:trPr>
        <w:tc>
          <w:tcPr>
            <w:tcW w:w="959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730FF" w:rsidRPr="00964A7C" w:rsidRDefault="005730FF" w:rsidP="00B963B6">
            <w:pPr>
              <w:pStyle w:val="BodyText"/>
              <w:ind w:right="-144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bs-Cyrl-BA"/>
              </w:rPr>
              <w:t>- Финансијске услуге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16.154.242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17.749.074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18.371.163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18.927.472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19.435.035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110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104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103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103</w:t>
            </w:r>
          </w:p>
        </w:tc>
      </w:tr>
      <w:tr w:rsidR="00964A7C" w:rsidRPr="00964A7C" w:rsidTr="005730FF">
        <w:trPr>
          <w:trHeight w:val="331"/>
          <w:jc w:val="center"/>
        </w:trPr>
        <w:tc>
          <w:tcPr>
            <w:tcW w:w="95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0FF" w:rsidRPr="00964A7C" w:rsidRDefault="005730FF" w:rsidP="00B963B6">
            <w:pPr>
              <w:pStyle w:val="BodyText"/>
              <w:ind w:right="-144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bs-Cyrl-BA"/>
              </w:rPr>
              <w:t>- Остале услуге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7.979.274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8.498.792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8.612.580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8.727.743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8.844.373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107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</w:tr>
      <w:tr w:rsidR="00964A7C" w:rsidRPr="00964A7C" w:rsidTr="005730FF">
        <w:trPr>
          <w:trHeight w:val="360"/>
          <w:jc w:val="center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30FF" w:rsidRPr="00964A7C" w:rsidRDefault="005730FF" w:rsidP="0011245E">
            <w:pPr>
              <w:pStyle w:val="BodyText"/>
              <w:rPr>
                <w:rFonts w:ascii="Calibri" w:hAnsi="Calibri" w:cs="Calibri"/>
                <w:b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Укупан приход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71.282.672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75.487.872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79.874.717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80.838.455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81.462.341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101</w:t>
            </w:r>
          </w:p>
        </w:tc>
      </w:tr>
      <w:tr w:rsidR="00964A7C" w:rsidRPr="00964A7C" w:rsidTr="005730FF">
        <w:trPr>
          <w:trHeight w:val="331"/>
          <w:jc w:val="center"/>
        </w:trPr>
        <w:tc>
          <w:tcPr>
            <w:tcW w:w="9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30FF" w:rsidRPr="00964A7C" w:rsidRDefault="005730FF" w:rsidP="00B963B6">
            <w:pPr>
              <w:pStyle w:val="BodyText"/>
              <w:ind w:right="-144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bs-Cyrl-BA"/>
              </w:rPr>
              <w:t>-Пословни приход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70.418.086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74.857.911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79.280.441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80.241.589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80.863.035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106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106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</w:tr>
      <w:tr w:rsidR="00964A7C" w:rsidRPr="00964A7C" w:rsidTr="005730FF">
        <w:trPr>
          <w:trHeight w:val="331"/>
          <w:jc w:val="center"/>
        </w:trPr>
        <w:tc>
          <w:tcPr>
            <w:tcW w:w="9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30FF" w:rsidRPr="00964A7C" w:rsidRDefault="005730FF" w:rsidP="00B963B6">
            <w:pPr>
              <w:pStyle w:val="BodyText"/>
              <w:ind w:right="-144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bs-Cyrl-BA"/>
              </w:rPr>
              <w:t>-Финансијски приход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235.925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211.262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212.277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214.071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216.166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90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</w:tr>
      <w:tr w:rsidR="00964A7C" w:rsidRPr="00964A7C" w:rsidTr="005730FF">
        <w:trPr>
          <w:trHeight w:val="331"/>
          <w:jc w:val="center"/>
        </w:trPr>
        <w:tc>
          <w:tcPr>
            <w:tcW w:w="9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30FF" w:rsidRPr="00964A7C" w:rsidRDefault="005730FF" w:rsidP="00B963B6">
            <w:pPr>
              <w:pStyle w:val="BodyText"/>
              <w:ind w:right="-144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bs-Cyrl-BA"/>
              </w:rPr>
              <w:t>-Остали приходи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584.661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374.699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338.000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338.795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339.140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64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90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964A7C" w:rsidRPr="00964A7C" w:rsidTr="005730FF">
        <w:trPr>
          <w:trHeight w:val="331"/>
          <w:jc w:val="center"/>
        </w:trPr>
        <w:tc>
          <w:tcPr>
            <w:tcW w:w="9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30FF" w:rsidRPr="00964A7C" w:rsidRDefault="005730FF" w:rsidP="007F3C9F">
            <w:pPr>
              <w:pStyle w:val="BodyText"/>
              <w:ind w:right="-144"/>
              <w:jc w:val="left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bs-Cyrl-BA"/>
              </w:rPr>
              <w:t>- Приходи по осн. усклађ. вријед. сред.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4.000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4.000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4.000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4.000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4.000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964A7C" w:rsidRPr="00964A7C" w:rsidTr="005730FF">
        <w:trPr>
          <w:trHeight w:val="331"/>
          <w:jc w:val="center"/>
        </w:trPr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FF" w:rsidRPr="00964A7C" w:rsidRDefault="005730FF" w:rsidP="00B122E2">
            <w:pPr>
              <w:pStyle w:val="BodyText"/>
              <w:ind w:right="-144"/>
              <w:jc w:val="left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bs-Cyrl-BA"/>
              </w:rPr>
              <w:t>- Прих. по ос. испр. греш. из ран. перио.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40.000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40.000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40.000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40.000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40.000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964A7C" w:rsidRPr="00964A7C" w:rsidTr="005730FF">
        <w:trPr>
          <w:trHeight w:val="331"/>
          <w:jc w:val="center"/>
        </w:trPr>
        <w:tc>
          <w:tcPr>
            <w:tcW w:w="959" w:type="pc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5730FF" w:rsidRPr="00964A7C" w:rsidRDefault="005730FF" w:rsidP="0011245E">
            <w:pPr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Укупни расходи</w:t>
            </w:r>
          </w:p>
        </w:tc>
        <w:tc>
          <w:tcPr>
            <w:tcW w:w="569" w:type="pct"/>
            <w:tcBorders>
              <w:top w:val="single" w:sz="4" w:space="0" w:color="auto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71.122.976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74.215.470</w:t>
            </w:r>
          </w:p>
        </w:tc>
        <w:tc>
          <w:tcPr>
            <w:tcW w:w="569" w:type="pct"/>
            <w:tcBorders>
              <w:top w:val="single" w:sz="4" w:space="0" w:color="auto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79.699.562</w:t>
            </w:r>
          </w:p>
        </w:tc>
        <w:tc>
          <w:tcPr>
            <w:tcW w:w="569" w:type="pct"/>
            <w:tcBorders>
              <w:top w:val="single" w:sz="4" w:space="0" w:color="auto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80.569.385</w:t>
            </w:r>
          </w:p>
        </w:tc>
        <w:tc>
          <w:tcPr>
            <w:tcW w:w="569" w:type="pct"/>
            <w:tcBorders>
              <w:top w:val="single" w:sz="4" w:space="0" w:color="auto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81.098.624</w:t>
            </w:r>
          </w:p>
        </w:tc>
        <w:tc>
          <w:tcPr>
            <w:tcW w:w="339" w:type="pct"/>
            <w:tcBorders>
              <w:top w:val="single" w:sz="4" w:space="0" w:color="auto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261" w:type="pct"/>
            <w:tcBorders>
              <w:top w:val="single" w:sz="4" w:space="0" w:color="auto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261" w:type="pct"/>
            <w:tcBorders>
              <w:top w:val="single" w:sz="4" w:space="0" w:color="auto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272" w:type="pct"/>
            <w:tcBorders>
              <w:top w:val="single" w:sz="4" w:space="0" w:color="auto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101</w:t>
            </w:r>
          </w:p>
        </w:tc>
      </w:tr>
      <w:tr w:rsidR="00964A7C" w:rsidRPr="00964A7C" w:rsidTr="005730FF">
        <w:trPr>
          <w:trHeight w:val="360"/>
          <w:jc w:val="center"/>
        </w:trPr>
        <w:tc>
          <w:tcPr>
            <w:tcW w:w="959" w:type="pct"/>
            <w:tcBorders>
              <w:top w:val="nil"/>
              <w:bottom w:val="nil"/>
            </w:tcBorders>
            <w:vAlign w:val="center"/>
            <w:hideMark/>
          </w:tcPr>
          <w:p w:rsidR="005730FF" w:rsidRPr="00964A7C" w:rsidRDefault="005730FF" w:rsidP="00B963B6">
            <w:pPr>
              <w:pStyle w:val="BodyText"/>
              <w:ind w:right="-144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bs-Cyrl-BA"/>
              </w:rPr>
              <w:t>-Пословни расход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70.346.279</w:t>
            </w:r>
          </w:p>
        </w:tc>
        <w:tc>
          <w:tcPr>
            <w:tcW w:w="631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73.620.219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78.869.783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79.682.900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80.248.453</w:t>
            </w:r>
          </w:p>
        </w:tc>
        <w:tc>
          <w:tcPr>
            <w:tcW w:w="339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105</w:t>
            </w:r>
          </w:p>
        </w:tc>
        <w:tc>
          <w:tcPr>
            <w:tcW w:w="261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107</w:t>
            </w:r>
          </w:p>
        </w:tc>
        <w:tc>
          <w:tcPr>
            <w:tcW w:w="261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  <w:tc>
          <w:tcPr>
            <w:tcW w:w="272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</w:tr>
      <w:tr w:rsidR="00964A7C" w:rsidRPr="00964A7C" w:rsidTr="005730FF">
        <w:trPr>
          <w:trHeight w:val="331"/>
          <w:jc w:val="center"/>
        </w:trPr>
        <w:tc>
          <w:tcPr>
            <w:tcW w:w="959" w:type="pct"/>
            <w:tcBorders>
              <w:top w:val="nil"/>
              <w:bottom w:val="nil"/>
            </w:tcBorders>
            <w:vAlign w:val="center"/>
            <w:hideMark/>
          </w:tcPr>
          <w:p w:rsidR="005730FF" w:rsidRPr="00964A7C" w:rsidRDefault="005730FF" w:rsidP="00B963B6">
            <w:pPr>
              <w:pStyle w:val="BodyText"/>
              <w:ind w:right="-144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bs-Cyrl-BA"/>
              </w:rPr>
              <w:t>-Финансијски расходи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542.697</w:t>
            </w:r>
          </w:p>
        </w:tc>
        <w:tc>
          <w:tcPr>
            <w:tcW w:w="631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235.786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479.987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536.930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500.736</w:t>
            </w:r>
          </w:p>
        </w:tc>
        <w:tc>
          <w:tcPr>
            <w:tcW w:w="339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43</w:t>
            </w:r>
          </w:p>
        </w:tc>
        <w:tc>
          <w:tcPr>
            <w:tcW w:w="261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204</w:t>
            </w:r>
          </w:p>
        </w:tc>
        <w:tc>
          <w:tcPr>
            <w:tcW w:w="261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112</w:t>
            </w:r>
          </w:p>
        </w:tc>
        <w:tc>
          <w:tcPr>
            <w:tcW w:w="272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93</w:t>
            </w:r>
          </w:p>
        </w:tc>
      </w:tr>
      <w:tr w:rsidR="00964A7C" w:rsidRPr="00964A7C" w:rsidTr="005730FF">
        <w:trPr>
          <w:trHeight w:val="331"/>
          <w:jc w:val="center"/>
        </w:trPr>
        <w:tc>
          <w:tcPr>
            <w:tcW w:w="959" w:type="pct"/>
            <w:tcBorders>
              <w:top w:val="nil"/>
              <w:bottom w:val="nil"/>
            </w:tcBorders>
            <w:vAlign w:val="center"/>
            <w:hideMark/>
          </w:tcPr>
          <w:p w:rsidR="005730FF" w:rsidRPr="00964A7C" w:rsidRDefault="005730FF" w:rsidP="00B963B6">
            <w:pPr>
              <w:pStyle w:val="BodyText"/>
              <w:ind w:right="-144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bs-Cyrl-BA"/>
              </w:rPr>
              <w:t>-Остали расходи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154.000</w:t>
            </w:r>
          </w:p>
        </w:tc>
        <w:tc>
          <w:tcPr>
            <w:tcW w:w="631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138.907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139.791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139.555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139.435</w:t>
            </w:r>
          </w:p>
        </w:tc>
        <w:tc>
          <w:tcPr>
            <w:tcW w:w="339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90</w:t>
            </w:r>
          </w:p>
        </w:tc>
        <w:tc>
          <w:tcPr>
            <w:tcW w:w="261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  <w:tc>
          <w:tcPr>
            <w:tcW w:w="261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72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964A7C" w:rsidRPr="00964A7C" w:rsidTr="005730FF">
        <w:trPr>
          <w:trHeight w:val="331"/>
          <w:jc w:val="center"/>
        </w:trPr>
        <w:tc>
          <w:tcPr>
            <w:tcW w:w="959" w:type="pct"/>
            <w:tcBorders>
              <w:top w:val="nil"/>
              <w:bottom w:val="nil"/>
            </w:tcBorders>
            <w:vAlign w:val="center"/>
            <w:hideMark/>
          </w:tcPr>
          <w:p w:rsidR="005730FF" w:rsidRPr="00964A7C" w:rsidRDefault="005730FF" w:rsidP="003E5868">
            <w:pPr>
              <w:pStyle w:val="BodyText"/>
              <w:ind w:right="-144"/>
              <w:jc w:val="left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bs-Cyrl-BA"/>
              </w:rPr>
              <w:t>-Расходи по осн. усклађ. вријд. сред.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10.000</w:t>
            </w:r>
          </w:p>
        </w:tc>
        <w:tc>
          <w:tcPr>
            <w:tcW w:w="631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10.000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10.000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10.000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10.000</w:t>
            </w:r>
          </w:p>
        </w:tc>
        <w:tc>
          <w:tcPr>
            <w:tcW w:w="339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72" w:type="pct"/>
            <w:tcBorders>
              <w:top w:val="nil"/>
              <w:bottom w:val="nil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964A7C" w:rsidRPr="00964A7C" w:rsidTr="005730FF">
        <w:trPr>
          <w:trHeight w:val="331"/>
          <w:jc w:val="center"/>
        </w:trPr>
        <w:tc>
          <w:tcPr>
            <w:tcW w:w="959" w:type="pct"/>
            <w:tcBorders>
              <w:top w:val="nil"/>
              <w:bottom w:val="single" w:sz="4" w:space="0" w:color="auto"/>
            </w:tcBorders>
            <w:vAlign w:val="center"/>
          </w:tcPr>
          <w:p w:rsidR="005730FF" w:rsidRPr="00964A7C" w:rsidRDefault="005730FF" w:rsidP="00B122E2">
            <w:pPr>
              <w:pStyle w:val="BodyText"/>
              <w:ind w:right="-144"/>
              <w:jc w:val="left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bs-Cyrl-BA"/>
              </w:rPr>
              <w:t>-Расходи по ос. испр. греш. из ран. перио.</w:t>
            </w:r>
          </w:p>
        </w:tc>
        <w:tc>
          <w:tcPr>
            <w:tcW w:w="569" w:type="pct"/>
            <w:tcBorders>
              <w:top w:val="nil"/>
              <w:bottom w:val="single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70.000</w:t>
            </w:r>
          </w:p>
        </w:tc>
        <w:tc>
          <w:tcPr>
            <w:tcW w:w="631" w:type="pct"/>
            <w:tcBorders>
              <w:top w:val="nil"/>
              <w:bottom w:val="single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210.558</w:t>
            </w:r>
          </w:p>
        </w:tc>
        <w:tc>
          <w:tcPr>
            <w:tcW w:w="569" w:type="pct"/>
            <w:tcBorders>
              <w:top w:val="nil"/>
              <w:bottom w:val="single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200.000</w:t>
            </w:r>
          </w:p>
        </w:tc>
        <w:tc>
          <w:tcPr>
            <w:tcW w:w="569" w:type="pct"/>
            <w:tcBorders>
              <w:top w:val="nil"/>
              <w:bottom w:val="single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200.000</w:t>
            </w:r>
          </w:p>
        </w:tc>
        <w:tc>
          <w:tcPr>
            <w:tcW w:w="569" w:type="pct"/>
            <w:tcBorders>
              <w:top w:val="nil"/>
              <w:bottom w:val="single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200.000</w:t>
            </w:r>
          </w:p>
        </w:tc>
        <w:tc>
          <w:tcPr>
            <w:tcW w:w="339" w:type="pct"/>
            <w:tcBorders>
              <w:top w:val="nil"/>
              <w:bottom w:val="single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301</w:t>
            </w:r>
          </w:p>
        </w:tc>
        <w:tc>
          <w:tcPr>
            <w:tcW w:w="261" w:type="pct"/>
            <w:tcBorders>
              <w:top w:val="nil"/>
              <w:bottom w:val="single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95</w:t>
            </w:r>
          </w:p>
        </w:tc>
        <w:tc>
          <w:tcPr>
            <w:tcW w:w="261" w:type="pct"/>
            <w:tcBorders>
              <w:top w:val="nil"/>
              <w:bottom w:val="single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72" w:type="pct"/>
            <w:tcBorders>
              <w:top w:val="nil"/>
              <w:bottom w:val="single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964A7C" w:rsidRPr="00964A7C" w:rsidTr="005730FF">
        <w:trPr>
          <w:trHeight w:val="331"/>
          <w:jc w:val="center"/>
        </w:trPr>
        <w:tc>
          <w:tcPr>
            <w:tcW w:w="959" w:type="pct"/>
            <w:tcBorders>
              <w:top w:val="single" w:sz="4" w:space="0" w:color="auto"/>
              <w:bottom w:val="dotted" w:sz="4" w:space="0" w:color="auto"/>
            </w:tcBorders>
            <w:vAlign w:val="center"/>
            <w:hideMark/>
          </w:tcPr>
          <w:p w:rsidR="005730FF" w:rsidRPr="00964A7C" w:rsidRDefault="005730FF" w:rsidP="00ED3D4A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/>
                <w:b/>
                <w:sz w:val="20"/>
                <w:szCs w:val="20"/>
                <w:lang w:val="bs-Cyrl-BA"/>
              </w:rPr>
              <w:t>Нето добит или нето губитак периода</w:t>
            </w:r>
            <w:r w:rsidRPr="00964A7C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 xml:space="preserve">  </w:t>
            </w:r>
          </w:p>
        </w:tc>
        <w:tc>
          <w:tcPr>
            <w:tcW w:w="569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159.696</w:t>
            </w:r>
          </w:p>
        </w:tc>
        <w:tc>
          <w:tcPr>
            <w:tcW w:w="631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1.272.402</w:t>
            </w:r>
          </w:p>
        </w:tc>
        <w:tc>
          <w:tcPr>
            <w:tcW w:w="569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175.155</w:t>
            </w:r>
          </w:p>
        </w:tc>
        <w:tc>
          <w:tcPr>
            <w:tcW w:w="569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269.070</w:t>
            </w:r>
          </w:p>
        </w:tc>
        <w:tc>
          <w:tcPr>
            <w:tcW w:w="569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363.717</w:t>
            </w:r>
          </w:p>
        </w:tc>
        <w:tc>
          <w:tcPr>
            <w:tcW w:w="339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797</w:t>
            </w:r>
          </w:p>
        </w:tc>
        <w:tc>
          <w:tcPr>
            <w:tcW w:w="261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61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154</w:t>
            </w:r>
          </w:p>
        </w:tc>
        <w:tc>
          <w:tcPr>
            <w:tcW w:w="272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135</w:t>
            </w:r>
          </w:p>
        </w:tc>
      </w:tr>
      <w:tr w:rsidR="00964A7C" w:rsidRPr="00964A7C" w:rsidTr="005730FF">
        <w:trPr>
          <w:trHeight w:val="331"/>
          <w:jc w:val="center"/>
        </w:trPr>
        <w:tc>
          <w:tcPr>
            <w:tcW w:w="959" w:type="pct"/>
            <w:tcBorders>
              <w:top w:val="dotted" w:sz="4" w:space="0" w:color="auto"/>
              <w:bottom w:val="dotted" w:sz="4" w:space="0" w:color="auto"/>
            </w:tcBorders>
            <w:vAlign w:val="center"/>
            <w:hideMark/>
          </w:tcPr>
          <w:p w:rsidR="005730FF" w:rsidRPr="00964A7C" w:rsidRDefault="005730FF" w:rsidP="0011245E">
            <w:pPr>
              <w:jc w:val="both"/>
              <w:rPr>
                <w:rFonts w:ascii="Calibri" w:hAnsi="Calibri"/>
                <w:bCs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/>
                <w:bCs/>
                <w:sz w:val="20"/>
                <w:szCs w:val="20"/>
                <w:lang w:val="bs-Cyrl-BA"/>
              </w:rPr>
              <w:t>Остала  добит</w:t>
            </w:r>
          </w:p>
        </w:tc>
        <w:tc>
          <w:tcPr>
            <w:tcW w:w="56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750.000</w:t>
            </w:r>
          </w:p>
        </w:tc>
        <w:tc>
          <w:tcPr>
            <w:tcW w:w="63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520.046</w:t>
            </w:r>
          </w:p>
        </w:tc>
        <w:tc>
          <w:tcPr>
            <w:tcW w:w="56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520.000</w:t>
            </w:r>
          </w:p>
        </w:tc>
        <w:tc>
          <w:tcPr>
            <w:tcW w:w="56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520.000</w:t>
            </w:r>
          </w:p>
        </w:tc>
        <w:tc>
          <w:tcPr>
            <w:tcW w:w="56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520.000</w:t>
            </w: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69</w:t>
            </w:r>
          </w:p>
        </w:tc>
        <w:tc>
          <w:tcPr>
            <w:tcW w:w="26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7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964A7C" w:rsidRPr="00964A7C" w:rsidTr="005730FF">
        <w:trPr>
          <w:trHeight w:val="360"/>
          <w:jc w:val="center"/>
        </w:trPr>
        <w:tc>
          <w:tcPr>
            <w:tcW w:w="959" w:type="pct"/>
            <w:tcBorders>
              <w:top w:val="dotted" w:sz="4" w:space="0" w:color="auto"/>
              <w:bottom w:val="single" w:sz="4" w:space="0" w:color="auto"/>
            </w:tcBorders>
            <w:vAlign w:val="center"/>
            <w:hideMark/>
          </w:tcPr>
          <w:p w:rsidR="005730FF" w:rsidRPr="00964A7C" w:rsidRDefault="005730FF" w:rsidP="00ED3D4A">
            <w:pPr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Укупан  нето резултат (</w:t>
            </w:r>
            <w:r w:rsidRPr="00964A7C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д</w:t>
            </w:r>
            <w:r w:rsidRPr="00964A7C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обит или губитак)</w:t>
            </w:r>
          </w:p>
        </w:tc>
        <w:tc>
          <w:tcPr>
            <w:tcW w:w="56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909.696</w:t>
            </w:r>
          </w:p>
        </w:tc>
        <w:tc>
          <w:tcPr>
            <w:tcW w:w="631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1.792.449</w:t>
            </w:r>
          </w:p>
        </w:tc>
        <w:tc>
          <w:tcPr>
            <w:tcW w:w="56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695.155</w:t>
            </w:r>
          </w:p>
        </w:tc>
        <w:tc>
          <w:tcPr>
            <w:tcW w:w="56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789.070</w:t>
            </w:r>
          </w:p>
        </w:tc>
        <w:tc>
          <w:tcPr>
            <w:tcW w:w="56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883.717</w:t>
            </w:r>
          </w:p>
        </w:tc>
        <w:tc>
          <w:tcPr>
            <w:tcW w:w="33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197</w:t>
            </w:r>
          </w:p>
        </w:tc>
        <w:tc>
          <w:tcPr>
            <w:tcW w:w="261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261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272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112</w:t>
            </w:r>
          </w:p>
        </w:tc>
      </w:tr>
      <w:tr w:rsidR="00964A7C" w:rsidRPr="00964A7C" w:rsidTr="005730FF">
        <w:trPr>
          <w:trHeight w:val="360"/>
          <w:jc w:val="center"/>
        </w:trPr>
        <w:tc>
          <w:tcPr>
            <w:tcW w:w="959" w:type="pct"/>
            <w:tcBorders>
              <w:top w:val="single" w:sz="4" w:space="0" w:color="auto"/>
              <w:bottom w:val="dotted" w:sz="4" w:space="0" w:color="auto"/>
            </w:tcBorders>
            <w:vAlign w:val="center"/>
            <w:hideMark/>
          </w:tcPr>
          <w:p w:rsidR="005730FF" w:rsidRPr="00964A7C" w:rsidRDefault="005730FF" w:rsidP="00464F55">
            <w:pPr>
              <w:jc w:val="both"/>
              <w:rPr>
                <w:rFonts w:ascii="Calibri" w:hAnsi="Calibri"/>
                <w:bCs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/>
                <w:bCs/>
                <w:sz w:val="20"/>
                <w:szCs w:val="20"/>
                <w:lang w:val="bs-Cyrl-BA"/>
              </w:rPr>
              <w:t>Стална средства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80.324.761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72.174.267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75.388.160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75.292.547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75.253.111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90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964A7C" w:rsidRPr="00964A7C" w:rsidTr="005730FF">
        <w:trPr>
          <w:trHeight w:val="360"/>
          <w:jc w:val="center"/>
        </w:trPr>
        <w:tc>
          <w:tcPr>
            <w:tcW w:w="959" w:type="pct"/>
            <w:tcBorders>
              <w:top w:val="dotted" w:sz="4" w:space="0" w:color="auto"/>
              <w:bottom w:val="dotted" w:sz="4" w:space="0" w:color="auto"/>
            </w:tcBorders>
            <w:vAlign w:val="center"/>
            <w:hideMark/>
          </w:tcPr>
          <w:p w:rsidR="005730FF" w:rsidRPr="00964A7C" w:rsidRDefault="005730FF" w:rsidP="00464F55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>Текућа средства</w:t>
            </w:r>
          </w:p>
        </w:tc>
        <w:tc>
          <w:tcPr>
            <w:tcW w:w="56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10.642.479</w:t>
            </w:r>
          </w:p>
        </w:tc>
        <w:tc>
          <w:tcPr>
            <w:tcW w:w="63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11.858.473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11.764.580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11.868.118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11.917.335</w:t>
            </w:r>
          </w:p>
        </w:tc>
        <w:tc>
          <w:tcPr>
            <w:tcW w:w="33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111</w:t>
            </w:r>
          </w:p>
        </w:tc>
        <w:tc>
          <w:tcPr>
            <w:tcW w:w="26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99</w:t>
            </w:r>
          </w:p>
        </w:tc>
        <w:tc>
          <w:tcPr>
            <w:tcW w:w="26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  <w:tc>
          <w:tcPr>
            <w:tcW w:w="27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964A7C" w:rsidRPr="00964A7C" w:rsidTr="005730FF">
        <w:trPr>
          <w:trHeight w:val="331"/>
          <w:jc w:val="center"/>
        </w:trPr>
        <w:tc>
          <w:tcPr>
            <w:tcW w:w="959" w:type="pct"/>
            <w:tcBorders>
              <w:top w:val="dotted" w:sz="4" w:space="0" w:color="auto"/>
              <w:bottom w:val="single" w:sz="4" w:space="0" w:color="auto"/>
            </w:tcBorders>
            <w:vAlign w:val="center"/>
            <w:hideMark/>
          </w:tcPr>
          <w:p w:rsidR="005730FF" w:rsidRPr="00964A7C" w:rsidRDefault="005730FF" w:rsidP="0011245E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>Капитал Предузећа</w:t>
            </w:r>
          </w:p>
        </w:tc>
        <w:tc>
          <w:tcPr>
            <w:tcW w:w="56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61.056.960</w:t>
            </w:r>
          </w:p>
        </w:tc>
        <w:tc>
          <w:tcPr>
            <w:tcW w:w="63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65.413.394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65.588.549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65.624.331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65.432.266</w:t>
            </w:r>
          </w:p>
        </w:tc>
        <w:tc>
          <w:tcPr>
            <w:tcW w:w="33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107</w:t>
            </w:r>
          </w:p>
        </w:tc>
        <w:tc>
          <w:tcPr>
            <w:tcW w:w="26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7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5730FF" w:rsidRPr="00964A7C" w:rsidTr="005730FF">
        <w:trPr>
          <w:trHeight w:val="331"/>
          <w:jc w:val="center"/>
        </w:trPr>
        <w:tc>
          <w:tcPr>
            <w:tcW w:w="959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DE5DA0" w:rsidRPr="00964A7C" w:rsidRDefault="00DE5DA0" w:rsidP="00AF1387">
            <w:pPr>
              <w:rPr>
                <w:rFonts w:ascii="Calibri" w:hAnsi="Calibri"/>
                <w:sz w:val="20"/>
                <w:szCs w:val="20"/>
              </w:rPr>
            </w:pP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>Број запослених на дан 31.12.</w:t>
            </w:r>
          </w:p>
        </w:tc>
        <w:tc>
          <w:tcPr>
            <w:tcW w:w="5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5DA0" w:rsidRPr="00964A7C" w:rsidRDefault="00DE5DA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2.484</w:t>
            </w: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5DA0" w:rsidRPr="00964A7C" w:rsidRDefault="00DE5DA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2.529</w:t>
            </w:r>
          </w:p>
        </w:tc>
        <w:tc>
          <w:tcPr>
            <w:tcW w:w="5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5DA0" w:rsidRPr="00964A7C" w:rsidRDefault="00DE5DA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2.529</w:t>
            </w:r>
          </w:p>
        </w:tc>
        <w:tc>
          <w:tcPr>
            <w:tcW w:w="5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5DA0" w:rsidRPr="00964A7C" w:rsidRDefault="00DE5DA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2.535</w:t>
            </w:r>
          </w:p>
        </w:tc>
        <w:tc>
          <w:tcPr>
            <w:tcW w:w="5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5DA0" w:rsidRPr="00964A7C" w:rsidRDefault="00DE5DA0" w:rsidP="00DE5DA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2.54</w:t>
            </w:r>
            <w:r w:rsidRPr="00964A7C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5DA0" w:rsidRPr="00964A7C" w:rsidRDefault="00DE5DA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5DA0" w:rsidRPr="00964A7C" w:rsidRDefault="00DE5DA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5DA0" w:rsidRPr="00964A7C" w:rsidRDefault="00DE5DA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5DA0" w:rsidRPr="00964A7C" w:rsidRDefault="00DE5DA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100</w:t>
            </w:r>
          </w:p>
        </w:tc>
      </w:tr>
      <w:bookmarkEnd w:id="5"/>
      <w:bookmarkEnd w:id="6"/>
      <w:bookmarkEnd w:id="7"/>
    </w:tbl>
    <w:p w:rsidR="00F973A8" w:rsidRPr="00964A7C" w:rsidRDefault="00F973A8" w:rsidP="006A6642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</w:p>
    <w:p w:rsidR="004E4458" w:rsidRPr="00964A7C" w:rsidRDefault="004E4458" w:rsidP="004E4458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  <w:r w:rsidRPr="00964A7C">
        <w:rPr>
          <w:rFonts w:ascii="Calibri" w:hAnsi="Calibri"/>
          <w:sz w:val="22"/>
          <w:szCs w:val="22"/>
          <w:lang w:val="bs-Cyrl-BA"/>
        </w:rPr>
        <w:t xml:space="preserve">На бази тенденције кретања у </w:t>
      </w:r>
      <w:r w:rsidRPr="00964A7C">
        <w:rPr>
          <w:rFonts w:ascii="Calibri" w:hAnsi="Calibri"/>
          <w:sz w:val="22"/>
          <w:szCs w:val="22"/>
          <w:lang w:val="sr-Cyrl-CS"/>
        </w:rPr>
        <w:t xml:space="preserve">периоду </w:t>
      </w:r>
      <w:r w:rsidRPr="00964A7C">
        <w:rPr>
          <w:rFonts w:ascii="Calibri" w:hAnsi="Calibri"/>
          <w:sz w:val="22"/>
          <w:szCs w:val="22"/>
          <w:lang w:val="bs-Cyrl-BA"/>
        </w:rPr>
        <w:t>шест мјесеци 202</w:t>
      </w:r>
      <w:r w:rsidRPr="00964A7C">
        <w:rPr>
          <w:rFonts w:ascii="Calibri" w:hAnsi="Calibri"/>
          <w:sz w:val="22"/>
          <w:szCs w:val="22"/>
        </w:rPr>
        <w:t>2</w:t>
      </w:r>
      <w:r w:rsidRPr="00964A7C">
        <w:rPr>
          <w:rFonts w:ascii="Calibri" w:hAnsi="Calibri"/>
          <w:sz w:val="22"/>
          <w:szCs w:val="22"/>
          <w:lang w:val="bs-Cyrl-BA"/>
        </w:rPr>
        <w:t>. године процјењује се реализација укупног обима услуга за 202</w:t>
      </w:r>
      <w:r w:rsidRPr="00964A7C">
        <w:rPr>
          <w:rFonts w:ascii="Calibri" w:hAnsi="Calibri"/>
          <w:sz w:val="22"/>
          <w:szCs w:val="22"/>
        </w:rPr>
        <w:t>2</w:t>
      </w:r>
      <w:r w:rsidRPr="00964A7C">
        <w:rPr>
          <w:rFonts w:ascii="Calibri" w:hAnsi="Calibri"/>
          <w:sz w:val="22"/>
          <w:szCs w:val="22"/>
          <w:lang w:val="bs-Cyrl-BA"/>
        </w:rPr>
        <w:t>. годину. Процјена физичког обима услуга у односу на план за 202</w:t>
      </w:r>
      <w:r w:rsidRPr="00964A7C">
        <w:rPr>
          <w:rFonts w:ascii="Calibri" w:hAnsi="Calibri"/>
          <w:sz w:val="22"/>
          <w:szCs w:val="22"/>
        </w:rPr>
        <w:t>2</w:t>
      </w:r>
      <w:r w:rsidRPr="00964A7C">
        <w:rPr>
          <w:rFonts w:ascii="Calibri" w:hAnsi="Calibri"/>
          <w:sz w:val="22"/>
          <w:szCs w:val="22"/>
          <w:lang w:val="bs-Cyrl-BA"/>
        </w:rPr>
        <w:t>. годину већа је за 3%. Посматрано по групама поштанских услуга:</w:t>
      </w:r>
    </w:p>
    <w:p w:rsidR="004E4458" w:rsidRPr="00964A7C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ru-RU"/>
        </w:rPr>
        <w:t xml:space="preserve">процијењени ниво обима поштанских услуга (са доминантним учешћем писмоносних од </w:t>
      </w:r>
      <w:r w:rsidRPr="00964A7C">
        <w:rPr>
          <w:rFonts w:ascii="Calibri" w:hAnsi="Calibri"/>
          <w:sz w:val="22"/>
          <w:szCs w:val="22"/>
          <w:lang w:val="bs-Cyrl-BA"/>
        </w:rPr>
        <w:t>44</w:t>
      </w:r>
      <w:r w:rsidRPr="00964A7C">
        <w:rPr>
          <w:rFonts w:ascii="Calibri" w:hAnsi="Calibri"/>
          <w:sz w:val="22"/>
          <w:szCs w:val="22"/>
          <w:lang w:val="ru-RU"/>
        </w:rPr>
        <w:t>,</w:t>
      </w:r>
      <w:r w:rsidRPr="00964A7C">
        <w:rPr>
          <w:rFonts w:ascii="Calibri" w:hAnsi="Calibri"/>
          <w:sz w:val="22"/>
          <w:szCs w:val="22"/>
        </w:rPr>
        <w:t>01</w:t>
      </w:r>
      <w:r w:rsidRPr="00964A7C">
        <w:rPr>
          <w:rFonts w:ascii="Calibri" w:hAnsi="Calibri"/>
          <w:sz w:val="22"/>
          <w:szCs w:val="22"/>
          <w:lang w:val="ru-RU"/>
        </w:rPr>
        <w:t>% у укупном обиму услуга) износи 98% планираног обима,</w:t>
      </w:r>
    </w:p>
    <w:p w:rsidR="004E4458" w:rsidRPr="00964A7C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ru-RU"/>
        </w:rPr>
        <w:t xml:space="preserve">процијењени обим финансијских услуга износи 110% планираног обима, </w:t>
      </w:r>
      <w:r w:rsidRPr="00964A7C">
        <w:rPr>
          <w:rFonts w:ascii="Calibri" w:hAnsi="Calibri"/>
          <w:sz w:val="22"/>
          <w:szCs w:val="22"/>
          <w:lang w:val="sr-Cyrl-BA"/>
        </w:rPr>
        <w:t>и</w:t>
      </w:r>
      <w:r w:rsidRPr="00964A7C">
        <w:rPr>
          <w:rFonts w:ascii="Calibri" w:hAnsi="Calibri"/>
          <w:sz w:val="22"/>
          <w:szCs w:val="22"/>
          <w:lang w:val="ru-RU"/>
        </w:rPr>
        <w:t xml:space="preserve"> </w:t>
      </w:r>
    </w:p>
    <w:p w:rsidR="004E4458" w:rsidRPr="00964A7C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ru-RU"/>
        </w:rPr>
        <w:t xml:space="preserve">процијењени ниво обима осталих услуга </w:t>
      </w:r>
      <w:r w:rsidRPr="00964A7C">
        <w:rPr>
          <w:rFonts w:ascii="Calibri" w:hAnsi="Calibri"/>
          <w:sz w:val="22"/>
          <w:szCs w:val="22"/>
          <w:lang w:val="bs-Cyrl-BA"/>
        </w:rPr>
        <w:t xml:space="preserve">износи 107% плана </w:t>
      </w:r>
      <w:r w:rsidRPr="00964A7C">
        <w:rPr>
          <w:rFonts w:ascii="Calibri" w:hAnsi="Calibri"/>
          <w:sz w:val="22"/>
          <w:szCs w:val="22"/>
          <w:lang w:val="sr-Cyrl-BA"/>
        </w:rPr>
        <w:t>за 2022. годину</w:t>
      </w:r>
      <w:r w:rsidRPr="00964A7C">
        <w:rPr>
          <w:rFonts w:ascii="Calibri" w:hAnsi="Calibri"/>
          <w:sz w:val="22"/>
          <w:szCs w:val="22"/>
          <w:lang w:val="ru-RU"/>
        </w:rPr>
        <w:t>.</w:t>
      </w:r>
    </w:p>
    <w:p w:rsidR="004E4458" w:rsidRPr="00964A7C" w:rsidRDefault="004E4458" w:rsidP="004E4458">
      <w:pPr>
        <w:tabs>
          <w:tab w:val="left" w:pos="540"/>
        </w:tabs>
        <w:autoSpaceDE w:val="0"/>
        <w:autoSpaceDN w:val="0"/>
        <w:adjustRightInd w:val="0"/>
        <w:ind w:left="540"/>
        <w:jc w:val="both"/>
        <w:rPr>
          <w:rFonts w:ascii="Calibri" w:hAnsi="Calibri"/>
          <w:sz w:val="22"/>
          <w:szCs w:val="22"/>
          <w:lang w:val="ru-RU"/>
        </w:rPr>
      </w:pPr>
    </w:p>
    <w:p w:rsidR="004E4458" w:rsidRPr="00964A7C" w:rsidRDefault="004E4458" w:rsidP="004E4458">
      <w:pPr>
        <w:ind w:firstLine="270"/>
        <w:jc w:val="both"/>
        <w:rPr>
          <w:rFonts w:ascii="Calibri" w:hAnsi="Calibri"/>
          <w:bCs/>
          <w:sz w:val="22"/>
          <w:szCs w:val="22"/>
        </w:rPr>
      </w:pPr>
      <w:r w:rsidRPr="00964A7C">
        <w:rPr>
          <w:rFonts w:ascii="Calibri" w:hAnsi="Calibri"/>
          <w:sz w:val="22"/>
          <w:szCs w:val="22"/>
          <w:lang w:val="bs-Cyrl-BA"/>
        </w:rPr>
        <w:t xml:space="preserve">Процијењени укупни приходи износе </w:t>
      </w:r>
      <w:r w:rsidRPr="00964A7C">
        <w:rPr>
          <w:rFonts w:ascii="Calibri" w:hAnsi="Calibri" w:cs="Calibri"/>
          <w:bCs/>
          <w:sz w:val="22"/>
          <w:szCs w:val="22"/>
          <w:lang w:val="sr-Cyrl-BA"/>
        </w:rPr>
        <w:t>75</w:t>
      </w:r>
      <w:r w:rsidRPr="00964A7C">
        <w:rPr>
          <w:rFonts w:ascii="Calibri" w:hAnsi="Calibri" w:cs="Calibri"/>
          <w:bCs/>
          <w:sz w:val="22"/>
          <w:szCs w:val="22"/>
        </w:rPr>
        <w:t>.</w:t>
      </w:r>
      <w:r w:rsidRPr="00964A7C">
        <w:rPr>
          <w:rFonts w:ascii="Calibri" w:hAnsi="Calibri" w:cs="Calibri"/>
          <w:bCs/>
          <w:sz w:val="22"/>
          <w:szCs w:val="22"/>
          <w:lang w:val="sr-Cyrl-BA"/>
        </w:rPr>
        <w:t>487</w:t>
      </w:r>
      <w:r w:rsidRPr="00964A7C">
        <w:rPr>
          <w:rFonts w:ascii="Calibri" w:hAnsi="Calibri" w:cs="Calibri"/>
          <w:bCs/>
          <w:sz w:val="22"/>
          <w:szCs w:val="22"/>
        </w:rPr>
        <w:t>.</w:t>
      </w:r>
      <w:r w:rsidRPr="00964A7C">
        <w:rPr>
          <w:rFonts w:ascii="Calibri" w:hAnsi="Calibri" w:cs="Calibri"/>
          <w:bCs/>
          <w:sz w:val="22"/>
          <w:szCs w:val="22"/>
          <w:lang w:val="sr-Cyrl-BA"/>
        </w:rPr>
        <w:t>872</w:t>
      </w:r>
      <w:r w:rsidRPr="00964A7C">
        <w:rPr>
          <w:rFonts w:ascii="Calibri" w:hAnsi="Calibri" w:cs="Calibri"/>
          <w:bCs/>
          <w:sz w:val="22"/>
          <w:szCs w:val="22"/>
        </w:rPr>
        <w:t xml:space="preserve"> </w:t>
      </w:r>
      <w:r w:rsidRPr="00964A7C">
        <w:rPr>
          <w:rFonts w:ascii="Calibri" w:hAnsi="Calibri"/>
          <w:sz w:val="22"/>
          <w:szCs w:val="22"/>
          <w:lang w:val="bs-Cyrl-BA"/>
        </w:rPr>
        <w:t xml:space="preserve">КМ и </w:t>
      </w:r>
      <w:r w:rsidRPr="00964A7C">
        <w:rPr>
          <w:rFonts w:ascii="Calibri" w:hAnsi="Calibri"/>
          <w:sz w:val="22"/>
          <w:szCs w:val="22"/>
          <w:lang w:val="sr-Cyrl-BA"/>
        </w:rPr>
        <w:t>већи</w:t>
      </w:r>
      <w:r w:rsidRPr="00964A7C">
        <w:rPr>
          <w:rFonts w:ascii="Calibri" w:hAnsi="Calibri"/>
          <w:sz w:val="22"/>
          <w:szCs w:val="22"/>
          <w:lang w:val="bs-Cyrl-BA"/>
        </w:rPr>
        <w:t xml:space="preserve"> су за 6% или за </w:t>
      </w:r>
      <w:r w:rsidRPr="00964A7C">
        <w:rPr>
          <w:rFonts w:ascii="Calibri" w:hAnsi="Calibri"/>
          <w:sz w:val="22"/>
          <w:szCs w:val="22"/>
          <w:lang w:val="sr-Latn-BA"/>
        </w:rPr>
        <w:t>4</w:t>
      </w:r>
      <w:r w:rsidRPr="00964A7C">
        <w:rPr>
          <w:rFonts w:ascii="Calibri" w:hAnsi="Calibri"/>
          <w:sz w:val="22"/>
          <w:szCs w:val="22"/>
          <w:lang w:val="bs-Cyrl-BA"/>
        </w:rPr>
        <w:t>.</w:t>
      </w:r>
      <w:r w:rsidRPr="00964A7C">
        <w:rPr>
          <w:rFonts w:ascii="Calibri" w:hAnsi="Calibri"/>
          <w:sz w:val="22"/>
          <w:szCs w:val="22"/>
          <w:lang w:val="sr-Cyrl-BA"/>
        </w:rPr>
        <w:t>205</w:t>
      </w:r>
      <w:r w:rsidRPr="00964A7C">
        <w:rPr>
          <w:rFonts w:ascii="Calibri" w:hAnsi="Calibri"/>
          <w:sz w:val="22"/>
          <w:szCs w:val="22"/>
          <w:lang w:val="bs-Cyrl-BA"/>
        </w:rPr>
        <w:t>.200</w:t>
      </w:r>
      <w:r w:rsidRPr="00964A7C">
        <w:rPr>
          <w:rFonts w:ascii="Calibri" w:hAnsi="Calibri"/>
          <w:bCs/>
          <w:sz w:val="22"/>
          <w:szCs w:val="22"/>
          <w:lang w:val="bs-Cyrl-BA"/>
        </w:rPr>
        <w:t xml:space="preserve"> </w:t>
      </w:r>
      <w:r w:rsidRPr="00964A7C">
        <w:rPr>
          <w:rFonts w:ascii="Calibri" w:hAnsi="Calibri"/>
          <w:sz w:val="22"/>
          <w:szCs w:val="22"/>
          <w:lang w:val="bs-Cyrl-BA"/>
        </w:rPr>
        <w:t>КМ од плана укупних прихода за 2022. годину. Посматрано по структури укупних прихода:</w:t>
      </w:r>
    </w:p>
    <w:p w:rsidR="004E4458" w:rsidRPr="00964A7C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ru-RU"/>
        </w:rPr>
        <w:t>процијењени пословни приходи већи су за 6% или за 4.</w:t>
      </w:r>
      <w:r w:rsidRPr="00964A7C">
        <w:rPr>
          <w:rFonts w:ascii="Calibri" w:hAnsi="Calibri"/>
          <w:sz w:val="22"/>
          <w:szCs w:val="22"/>
          <w:lang w:val="sr-Cyrl-BA"/>
        </w:rPr>
        <w:t>439</w:t>
      </w:r>
      <w:r w:rsidRPr="00964A7C">
        <w:rPr>
          <w:rFonts w:ascii="Calibri" w:hAnsi="Calibri"/>
          <w:sz w:val="22"/>
          <w:szCs w:val="22"/>
          <w:lang w:val="ru-RU"/>
        </w:rPr>
        <w:t>.825 КМ,</w:t>
      </w:r>
    </w:p>
    <w:p w:rsidR="004E4458" w:rsidRPr="00964A7C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ru-RU"/>
        </w:rPr>
        <w:t xml:space="preserve">процијењени финансијски приходи </w:t>
      </w:r>
      <w:r w:rsidRPr="00964A7C">
        <w:rPr>
          <w:rFonts w:ascii="Calibri" w:hAnsi="Calibri"/>
          <w:sz w:val="22"/>
          <w:szCs w:val="22"/>
          <w:lang w:val="sr-Cyrl-BA"/>
        </w:rPr>
        <w:t>мањи</w:t>
      </w:r>
      <w:r w:rsidRPr="00964A7C">
        <w:rPr>
          <w:rFonts w:ascii="Calibri" w:hAnsi="Calibri"/>
          <w:sz w:val="22"/>
          <w:szCs w:val="22"/>
          <w:lang w:val="ru-RU"/>
        </w:rPr>
        <w:t xml:space="preserve"> су за 10% или за </w:t>
      </w:r>
      <w:r w:rsidRPr="00964A7C">
        <w:rPr>
          <w:rFonts w:ascii="Calibri" w:hAnsi="Calibri"/>
          <w:sz w:val="22"/>
          <w:szCs w:val="22"/>
          <w:lang w:val="sr-Cyrl-BA"/>
        </w:rPr>
        <w:t>24</w:t>
      </w:r>
      <w:r w:rsidRPr="00964A7C">
        <w:rPr>
          <w:rFonts w:ascii="Calibri" w:hAnsi="Calibri"/>
          <w:sz w:val="22"/>
          <w:szCs w:val="22"/>
          <w:lang w:val="sr-Latn-BA"/>
        </w:rPr>
        <w:t>.</w:t>
      </w:r>
      <w:r w:rsidRPr="00964A7C">
        <w:rPr>
          <w:rFonts w:ascii="Calibri" w:hAnsi="Calibri"/>
          <w:sz w:val="22"/>
          <w:szCs w:val="22"/>
          <w:lang w:val="sr-Cyrl-BA"/>
        </w:rPr>
        <w:t>663</w:t>
      </w:r>
      <w:r w:rsidRPr="00964A7C">
        <w:rPr>
          <w:rFonts w:ascii="Calibri" w:hAnsi="Calibri"/>
          <w:sz w:val="22"/>
          <w:szCs w:val="22"/>
          <w:lang w:val="ru-RU"/>
        </w:rPr>
        <w:t xml:space="preserve"> КМ,</w:t>
      </w:r>
    </w:p>
    <w:p w:rsidR="004E4458" w:rsidRPr="00964A7C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ru-RU"/>
        </w:rPr>
        <w:t xml:space="preserve">процијењени остали приходи мањи су за 36% или за 209.962 КМ, </w:t>
      </w:r>
    </w:p>
    <w:p w:rsidR="004E4458" w:rsidRPr="00964A7C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ru-RU"/>
        </w:rPr>
        <w:t xml:space="preserve">процјењени приходи по основу усклађивања вриједности средстава за 2022. годину износе 4.000 КМ и </w:t>
      </w:r>
    </w:p>
    <w:p w:rsidR="004E4458" w:rsidRPr="00964A7C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ru-RU"/>
        </w:rPr>
        <w:t>процијењени приходи по основу исправке грешака из ранијих периода за 2022. годину износе 40.000 КМ.</w:t>
      </w:r>
    </w:p>
    <w:p w:rsidR="004E4458" w:rsidRPr="00964A7C" w:rsidRDefault="004E4458" w:rsidP="004E4458">
      <w:pPr>
        <w:tabs>
          <w:tab w:val="left" w:pos="540"/>
        </w:tabs>
        <w:autoSpaceDE w:val="0"/>
        <w:autoSpaceDN w:val="0"/>
        <w:adjustRightInd w:val="0"/>
        <w:ind w:left="540"/>
        <w:jc w:val="both"/>
        <w:rPr>
          <w:rFonts w:ascii="Calibri" w:hAnsi="Calibri"/>
          <w:sz w:val="22"/>
          <w:szCs w:val="22"/>
          <w:lang w:val="ru-RU"/>
        </w:rPr>
      </w:pPr>
    </w:p>
    <w:p w:rsidR="004E4458" w:rsidRPr="00964A7C" w:rsidRDefault="004E4458" w:rsidP="004E4458">
      <w:pPr>
        <w:ind w:firstLine="270"/>
        <w:jc w:val="both"/>
        <w:rPr>
          <w:rFonts w:ascii="Calibri" w:hAnsi="Calibri"/>
          <w:sz w:val="22"/>
          <w:szCs w:val="22"/>
        </w:rPr>
      </w:pPr>
      <w:r w:rsidRPr="00964A7C">
        <w:rPr>
          <w:rFonts w:ascii="Calibri" w:hAnsi="Calibri"/>
          <w:sz w:val="22"/>
          <w:szCs w:val="22"/>
          <w:lang w:val="bs-Cyrl-BA"/>
        </w:rPr>
        <w:t xml:space="preserve">Процијењени укупни расходи износе </w:t>
      </w:r>
      <w:r w:rsidRPr="00964A7C">
        <w:rPr>
          <w:rFonts w:ascii="Calibri" w:hAnsi="Calibri" w:cs="Calibri"/>
          <w:bCs/>
          <w:sz w:val="22"/>
          <w:szCs w:val="22"/>
          <w:lang w:val="sr-Cyrl-BA"/>
        </w:rPr>
        <w:t>74</w:t>
      </w:r>
      <w:r w:rsidRPr="00964A7C">
        <w:rPr>
          <w:rFonts w:ascii="Calibri" w:hAnsi="Calibri" w:cs="Calibri"/>
          <w:bCs/>
          <w:sz w:val="22"/>
          <w:szCs w:val="22"/>
        </w:rPr>
        <w:t>.</w:t>
      </w:r>
      <w:r w:rsidRPr="00964A7C">
        <w:rPr>
          <w:rFonts w:ascii="Calibri" w:hAnsi="Calibri" w:cs="Calibri"/>
          <w:bCs/>
          <w:sz w:val="22"/>
          <w:szCs w:val="22"/>
          <w:lang w:val="sr-Cyrl-BA"/>
        </w:rPr>
        <w:t>215</w:t>
      </w:r>
      <w:r w:rsidRPr="00964A7C">
        <w:rPr>
          <w:rFonts w:ascii="Calibri" w:hAnsi="Calibri" w:cs="Calibri"/>
          <w:bCs/>
          <w:sz w:val="22"/>
          <w:szCs w:val="22"/>
        </w:rPr>
        <w:t>.</w:t>
      </w:r>
      <w:r w:rsidRPr="00964A7C">
        <w:rPr>
          <w:rFonts w:ascii="Calibri" w:hAnsi="Calibri" w:cs="Calibri"/>
          <w:bCs/>
          <w:sz w:val="22"/>
          <w:szCs w:val="22"/>
          <w:lang w:val="sr-Cyrl-BA"/>
        </w:rPr>
        <w:t>470</w:t>
      </w:r>
      <w:r w:rsidRPr="00964A7C">
        <w:rPr>
          <w:rFonts w:ascii="Calibri" w:hAnsi="Calibri" w:cs="Calibri"/>
          <w:b/>
          <w:bCs/>
          <w:sz w:val="22"/>
          <w:szCs w:val="22"/>
          <w:lang w:val="sr-Cyrl-BA"/>
        </w:rPr>
        <w:t xml:space="preserve"> </w:t>
      </w:r>
      <w:r w:rsidRPr="00964A7C">
        <w:rPr>
          <w:rFonts w:ascii="Calibri" w:hAnsi="Calibri"/>
          <w:sz w:val="22"/>
          <w:szCs w:val="22"/>
          <w:lang w:val="bs-Cyrl-BA"/>
        </w:rPr>
        <w:t>КМ и већи су за 4% или за 3.092</w:t>
      </w:r>
      <w:r w:rsidRPr="00964A7C">
        <w:rPr>
          <w:rFonts w:ascii="Calibri" w:hAnsi="Calibri"/>
          <w:sz w:val="22"/>
          <w:szCs w:val="22"/>
          <w:lang w:val="sr-Cyrl-BA"/>
        </w:rPr>
        <w:t xml:space="preserve">.494 </w:t>
      </w:r>
      <w:r w:rsidRPr="00964A7C">
        <w:rPr>
          <w:rFonts w:ascii="Calibri" w:hAnsi="Calibri"/>
          <w:sz w:val="22"/>
          <w:szCs w:val="22"/>
          <w:lang w:val="bs-Cyrl-BA"/>
        </w:rPr>
        <w:t>КМ од плана расхода за 2022. годину. Посматрано по структури укупн</w:t>
      </w:r>
      <w:r w:rsidRPr="00964A7C">
        <w:rPr>
          <w:rFonts w:ascii="Calibri" w:hAnsi="Calibri"/>
          <w:sz w:val="22"/>
          <w:szCs w:val="22"/>
          <w:lang w:val="sr-Cyrl-BA"/>
        </w:rPr>
        <w:t>их</w:t>
      </w:r>
      <w:r w:rsidRPr="00964A7C">
        <w:rPr>
          <w:rFonts w:ascii="Calibri" w:hAnsi="Calibri"/>
          <w:sz w:val="22"/>
          <w:szCs w:val="22"/>
          <w:lang w:val="bs-Cyrl-BA"/>
        </w:rPr>
        <w:t xml:space="preserve"> расхода:</w:t>
      </w:r>
    </w:p>
    <w:p w:rsidR="004E4458" w:rsidRPr="00964A7C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ru-RU"/>
        </w:rPr>
        <w:t>процијењени пословни расходи већи су за 4%, односно за 3.273.940 КМ,</w:t>
      </w:r>
    </w:p>
    <w:p w:rsidR="004E4458" w:rsidRPr="00964A7C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ru-RU"/>
        </w:rPr>
        <w:t>процијењени финансијски расходи мањи су за 57% или за 306.911 КМ,</w:t>
      </w:r>
    </w:p>
    <w:p w:rsidR="004E4458" w:rsidRPr="00964A7C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ru-RU"/>
        </w:rPr>
        <w:t xml:space="preserve">процијењени остали расходи мањи су за 10% или за 15.093 КМ, </w:t>
      </w:r>
    </w:p>
    <w:p w:rsidR="004E4458" w:rsidRPr="00964A7C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ru-RU"/>
        </w:rPr>
        <w:t>расходи по основу усклађивања вриједности средстава према процјени за 2022. годину износе 10.000 КМ и</w:t>
      </w:r>
    </w:p>
    <w:p w:rsidR="004E4458" w:rsidRPr="00964A7C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ru-RU"/>
        </w:rPr>
        <w:t>процијењени расходи по основу исправке грешака из ранијих периода износе 210.558 КМ.</w:t>
      </w:r>
    </w:p>
    <w:p w:rsidR="004E4458" w:rsidRPr="00964A7C" w:rsidRDefault="004E4458" w:rsidP="004E4458">
      <w:pPr>
        <w:tabs>
          <w:tab w:val="left" w:pos="540"/>
        </w:tabs>
        <w:autoSpaceDE w:val="0"/>
        <w:autoSpaceDN w:val="0"/>
        <w:adjustRightInd w:val="0"/>
        <w:jc w:val="both"/>
        <w:rPr>
          <w:rFonts w:ascii="Calibri" w:hAnsi="Calibri"/>
          <w:b/>
          <w:bCs/>
          <w:sz w:val="22"/>
          <w:szCs w:val="22"/>
        </w:rPr>
      </w:pPr>
    </w:p>
    <w:p w:rsidR="004E4458" w:rsidRPr="00964A7C" w:rsidRDefault="004E4458" w:rsidP="004E4458">
      <w:pPr>
        <w:pStyle w:val="TextBody"/>
        <w:ind w:firstLine="270"/>
        <w:rPr>
          <w:rFonts w:ascii="Calibri" w:hAnsi="Calibri"/>
          <w:b/>
          <w:noProof/>
          <w:sz w:val="22"/>
          <w:szCs w:val="22"/>
          <w:lang w:val="en-US"/>
        </w:rPr>
      </w:pPr>
      <w:r w:rsidRPr="00964A7C">
        <w:rPr>
          <w:rFonts w:ascii="Calibri" w:hAnsi="Calibri"/>
          <w:sz w:val="22"/>
          <w:szCs w:val="22"/>
          <w:lang w:val="bs-Cyrl-BA"/>
        </w:rPr>
        <w:t xml:space="preserve">Проциjењени резултат пословања за 2022. годину је </w:t>
      </w:r>
      <w:r w:rsidRPr="00964A7C">
        <w:rPr>
          <w:rFonts w:ascii="Calibri" w:hAnsi="Calibri"/>
          <w:noProof/>
          <w:sz w:val="22"/>
          <w:szCs w:val="22"/>
          <w:lang w:val="sr-Cyrl-CS"/>
        </w:rPr>
        <w:t xml:space="preserve">нето добит у износу од 1.272.402 КМ. Остали добици утврђени директно у капиталу по основу смањења ревалоризационих резерви на сталним средствима исказани су у износу </w:t>
      </w:r>
      <w:r w:rsidRPr="00964A7C">
        <w:rPr>
          <w:rFonts w:ascii="Calibri" w:hAnsi="Calibri"/>
          <w:noProof/>
          <w:sz w:val="22"/>
          <w:szCs w:val="22"/>
          <w:lang w:val="sr-Cyrl-BA"/>
        </w:rPr>
        <w:t>520.046</w:t>
      </w:r>
      <w:r w:rsidRPr="00964A7C">
        <w:rPr>
          <w:rFonts w:ascii="Calibri" w:hAnsi="Calibri"/>
          <w:noProof/>
          <w:sz w:val="22"/>
          <w:szCs w:val="22"/>
          <w:lang w:val="sr-Cyrl-CS"/>
        </w:rPr>
        <w:t xml:space="preserve"> КМ, тако да процјењена </w:t>
      </w:r>
      <w:r w:rsidRPr="00964A7C">
        <w:rPr>
          <w:rFonts w:ascii="Calibri" w:hAnsi="Calibri"/>
          <w:b/>
          <w:noProof/>
          <w:sz w:val="22"/>
          <w:szCs w:val="22"/>
          <w:lang w:val="sr-Cyrl-CS"/>
        </w:rPr>
        <w:t>нето добит у 2022. години износи 1.792.449 КМ.</w:t>
      </w:r>
    </w:p>
    <w:p w:rsidR="004E4458" w:rsidRPr="00964A7C" w:rsidRDefault="004E4458" w:rsidP="004E4458">
      <w:pPr>
        <w:jc w:val="both"/>
        <w:rPr>
          <w:rFonts w:ascii="Calibri" w:hAnsi="Calibri"/>
          <w:sz w:val="22"/>
          <w:szCs w:val="22"/>
          <w:lang w:val="sr-Cyrl-BA"/>
        </w:rPr>
      </w:pPr>
    </w:p>
    <w:p w:rsidR="004E4458" w:rsidRPr="00964A7C" w:rsidRDefault="004E4458" w:rsidP="004E4458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  <w:r w:rsidRPr="00964A7C">
        <w:rPr>
          <w:rFonts w:ascii="Calibri" w:hAnsi="Calibri"/>
          <w:sz w:val="22"/>
          <w:szCs w:val="22"/>
          <w:lang w:val="bs-Cyrl-BA"/>
        </w:rPr>
        <w:t>Процијењена вриједност сталних средстава са стањем на дан 31.12.2022. године износи 72.174.267 КМ и у односу на план за 2022. годину мања за 10%, односно за 8.150.494 КМ. Процијењена вриједност текућих средстава на дан 31.12.2022. године већа је за 11%, односно за 1.215.994 КМ, док капитал Предузећа према процјени на дан 31.12.2022. годин</w:t>
      </w:r>
      <w:r w:rsidRPr="00964A7C">
        <w:rPr>
          <w:rFonts w:ascii="Calibri" w:hAnsi="Calibri"/>
          <w:sz w:val="22"/>
          <w:szCs w:val="22"/>
        </w:rPr>
        <w:t>e</w:t>
      </w:r>
      <w:r w:rsidRPr="00964A7C">
        <w:rPr>
          <w:rFonts w:ascii="Calibri" w:hAnsi="Calibri"/>
          <w:sz w:val="22"/>
          <w:szCs w:val="22"/>
          <w:lang w:val="bs-Cyrl-BA"/>
        </w:rPr>
        <w:t xml:space="preserve"> износи 65.413.394 КМ.</w:t>
      </w:r>
    </w:p>
    <w:p w:rsidR="004E4458" w:rsidRPr="00964A7C" w:rsidRDefault="004E4458" w:rsidP="004E4458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</w:p>
    <w:p w:rsidR="004E4458" w:rsidRPr="00964A7C" w:rsidRDefault="004E4458" w:rsidP="004E4458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  <w:r w:rsidRPr="00964A7C">
        <w:rPr>
          <w:rFonts w:ascii="Calibri" w:hAnsi="Calibri"/>
          <w:sz w:val="22"/>
          <w:szCs w:val="22"/>
          <w:lang w:val="bs-Cyrl-BA"/>
        </w:rPr>
        <w:t>План пословања Предузећа за 2023.</w:t>
      </w:r>
      <w:r w:rsidRPr="00964A7C">
        <w:rPr>
          <w:rFonts w:ascii="Calibri" w:hAnsi="Calibri"/>
          <w:sz w:val="22"/>
          <w:szCs w:val="22"/>
          <w:lang w:val="sr-Latn-BA"/>
        </w:rPr>
        <w:t xml:space="preserve"> </w:t>
      </w:r>
      <w:r w:rsidRPr="00964A7C">
        <w:rPr>
          <w:rFonts w:ascii="Calibri" w:hAnsi="Calibri"/>
          <w:sz w:val="22"/>
          <w:szCs w:val="22"/>
          <w:lang w:val="bs-Cyrl-BA"/>
        </w:rPr>
        <w:t>годину рађен је у складу са Законом о јавним предузећима (</w:t>
      </w:r>
      <w:r w:rsidRPr="00964A7C">
        <w:rPr>
          <w:rFonts w:ascii="Calibri" w:hAnsi="Calibri"/>
          <w:sz w:val="22"/>
          <w:szCs w:val="22"/>
          <w:lang w:val="bs-Latn-BA"/>
        </w:rPr>
        <w:t>„</w:t>
      </w:r>
      <w:r w:rsidRPr="00964A7C">
        <w:rPr>
          <w:rFonts w:ascii="Calibri" w:hAnsi="Calibri"/>
          <w:sz w:val="22"/>
          <w:szCs w:val="22"/>
          <w:lang w:val="bs-Cyrl-BA"/>
        </w:rPr>
        <w:t>Службени гласник Р</w:t>
      </w:r>
      <w:r w:rsidRPr="00964A7C">
        <w:rPr>
          <w:rFonts w:ascii="Calibri" w:hAnsi="Calibri"/>
          <w:sz w:val="22"/>
          <w:szCs w:val="22"/>
        </w:rPr>
        <w:t xml:space="preserve">епублике </w:t>
      </w:r>
      <w:r w:rsidRPr="00964A7C">
        <w:rPr>
          <w:rFonts w:ascii="Calibri" w:hAnsi="Calibri"/>
          <w:sz w:val="22"/>
          <w:szCs w:val="22"/>
          <w:lang w:val="bs-Cyrl-BA"/>
        </w:rPr>
        <w:t>Српске</w:t>
      </w:r>
      <w:r w:rsidRPr="00964A7C">
        <w:rPr>
          <w:rFonts w:ascii="Calibri" w:hAnsi="Calibri"/>
          <w:sz w:val="22"/>
          <w:szCs w:val="22"/>
          <w:lang w:val="bs-Latn-BA"/>
        </w:rPr>
        <w:t>“</w:t>
      </w:r>
      <w:r w:rsidRPr="00964A7C">
        <w:rPr>
          <w:rFonts w:ascii="Calibri" w:hAnsi="Calibri"/>
          <w:sz w:val="22"/>
          <w:szCs w:val="22"/>
          <w:lang w:val="bs-Cyrl-BA"/>
        </w:rPr>
        <w:t>, бр.75 од 25. августа 2004. године</w:t>
      </w:r>
      <w:r w:rsidRPr="00964A7C">
        <w:rPr>
          <w:rFonts w:ascii="Calibri" w:hAnsi="Calibri"/>
          <w:sz w:val="22"/>
          <w:szCs w:val="22"/>
          <w:lang w:val="bs-Latn-BA"/>
        </w:rPr>
        <w:t xml:space="preserve"> </w:t>
      </w:r>
      <w:r w:rsidRPr="00964A7C">
        <w:rPr>
          <w:rFonts w:ascii="Calibri" w:hAnsi="Calibri"/>
          <w:sz w:val="22"/>
          <w:szCs w:val="22"/>
          <w:lang w:val="bs-Cyrl-BA"/>
        </w:rPr>
        <w:t xml:space="preserve">и „Службени гласник Републике Српске“, бр. </w:t>
      </w:r>
      <w:r w:rsidRPr="00964A7C">
        <w:rPr>
          <w:rFonts w:ascii="Calibri" w:hAnsi="Calibri" w:cs="Calibri"/>
          <w:noProof/>
          <w:sz w:val="22"/>
          <w:szCs w:val="22"/>
          <w:lang w:val="sr-Cyrl-BA"/>
        </w:rPr>
        <w:t>78 од 02.08.2011. године</w:t>
      </w:r>
      <w:r w:rsidRPr="00964A7C">
        <w:rPr>
          <w:rFonts w:ascii="Calibri" w:hAnsi="Calibri"/>
          <w:sz w:val="22"/>
          <w:szCs w:val="22"/>
          <w:lang w:val="bs-Cyrl-BA"/>
        </w:rPr>
        <w:t>).</w:t>
      </w:r>
    </w:p>
    <w:p w:rsidR="004E4458" w:rsidRPr="00964A7C" w:rsidRDefault="004E4458" w:rsidP="004E4458">
      <w:pPr>
        <w:ind w:firstLine="270"/>
        <w:jc w:val="both"/>
        <w:rPr>
          <w:rFonts w:ascii="Calibri" w:hAnsi="Calibri"/>
          <w:sz w:val="22"/>
          <w:szCs w:val="22"/>
          <w:lang w:val="bs-Latn-BA"/>
        </w:rPr>
      </w:pPr>
    </w:p>
    <w:p w:rsidR="004E4458" w:rsidRPr="00964A7C" w:rsidRDefault="004E4458" w:rsidP="004E4458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  <w:r w:rsidRPr="00964A7C">
        <w:rPr>
          <w:rFonts w:ascii="Calibri" w:hAnsi="Calibri"/>
          <w:sz w:val="22"/>
          <w:szCs w:val="22"/>
          <w:lang w:val="bs-Cyrl-BA"/>
        </w:rPr>
        <w:t>План пословања садржи:</w:t>
      </w:r>
    </w:p>
    <w:p w:rsidR="004E4458" w:rsidRPr="00964A7C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ru-RU"/>
        </w:rPr>
        <w:t>План физичког обима услуга,</w:t>
      </w:r>
    </w:p>
    <w:p w:rsidR="004E4458" w:rsidRPr="00964A7C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ru-RU"/>
        </w:rPr>
        <w:t>План прихода,</w:t>
      </w:r>
    </w:p>
    <w:p w:rsidR="004E4458" w:rsidRPr="00964A7C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ru-RU"/>
        </w:rPr>
        <w:t>План расхода,</w:t>
      </w:r>
    </w:p>
    <w:p w:rsidR="004E4458" w:rsidRPr="00964A7C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ru-RU"/>
        </w:rPr>
        <w:t>План резултата пословања,</w:t>
      </w:r>
    </w:p>
    <w:p w:rsidR="004E4458" w:rsidRPr="00964A7C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ru-RU"/>
        </w:rPr>
        <w:t>План плата,</w:t>
      </w:r>
    </w:p>
    <w:p w:rsidR="004E4458" w:rsidRPr="00964A7C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ru-RU"/>
        </w:rPr>
        <w:t>План запослених,</w:t>
      </w:r>
    </w:p>
    <w:p w:rsidR="004E4458" w:rsidRPr="00964A7C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ru-RU"/>
        </w:rPr>
        <w:t>План биланса стања,</w:t>
      </w:r>
    </w:p>
    <w:p w:rsidR="004E4458" w:rsidRPr="00964A7C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ru-RU"/>
        </w:rPr>
        <w:t>План нето обртног фонда и</w:t>
      </w:r>
    </w:p>
    <w:p w:rsidR="004E4458" w:rsidRPr="00964A7C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ru-RU"/>
        </w:rPr>
        <w:t>План новчаних токова.</w:t>
      </w:r>
    </w:p>
    <w:p w:rsidR="0055081F" w:rsidRPr="00964A7C" w:rsidRDefault="00D811C0" w:rsidP="00D811C0">
      <w:pPr>
        <w:pStyle w:val="Heading1"/>
        <w:numPr>
          <w:ilvl w:val="0"/>
          <w:numId w:val="4"/>
        </w:numPr>
        <w:rPr>
          <w:rFonts w:asciiTheme="minorHAnsi" w:hAnsiTheme="minorHAnsi" w:cstheme="minorHAnsi"/>
          <w:bCs w:val="0"/>
          <w:sz w:val="22"/>
          <w:szCs w:val="22"/>
          <w:lang w:val="sr-Cyrl-BA"/>
        </w:rPr>
      </w:pPr>
      <w:r w:rsidRPr="00964A7C">
        <w:rPr>
          <w:rFonts w:ascii="Calibri" w:hAnsi="Calibri"/>
          <w:bCs w:val="0"/>
          <w:sz w:val="22"/>
          <w:szCs w:val="22"/>
          <w:lang w:val="sr-Cyrl-BA"/>
        </w:rPr>
        <w:br w:type="page"/>
      </w:r>
      <w:bookmarkStart w:id="19" w:name="_Toc117669721"/>
      <w:r w:rsidR="0055081F" w:rsidRPr="00964A7C">
        <w:rPr>
          <w:rFonts w:asciiTheme="minorHAnsi" w:hAnsiTheme="minorHAnsi" w:cstheme="minorHAnsi"/>
          <w:bCs w:val="0"/>
          <w:sz w:val="22"/>
          <w:szCs w:val="22"/>
          <w:lang w:val="sr-Cyrl-BA"/>
        </w:rPr>
        <w:t>ПЛАН ФИЗИЧКОГ ОБИМА УСЛУГА</w:t>
      </w:r>
      <w:bookmarkEnd w:id="8"/>
      <w:r w:rsidR="00C128E8" w:rsidRPr="00964A7C">
        <w:rPr>
          <w:rFonts w:asciiTheme="minorHAnsi" w:hAnsiTheme="minorHAnsi" w:cstheme="minorHAnsi"/>
          <w:bCs w:val="0"/>
          <w:sz w:val="22"/>
          <w:szCs w:val="22"/>
          <w:lang w:val="sr-Cyrl-BA"/>
        </w:rPr>
        <w:t xml:space="preserve"> ЗА</w:t>
      </w:r>
      <w:r w:rsidR="005C4AFE" w:rsidRPr="00964A7C">
        <w:rPr>
          <w:rFonts w:asciiTheme="minorHAnsi" w:hAnsiTheme="minorHAnsi" w:cstheme="minorHAnsi"/>
          <w:bCs w:val="0"/>
          <w:sz w:val="22"/>
          <w:szCs w:val="22"/>
          <w:lang w:val="sr-Cyrl-BA"/>
        </w:rPr>
        <w:t xml:space="preserve"> ПЕРИОД</w:t>
      </w:r>
      <w:r w:rsidR="00C128E8" w:rsidRPr="00964A7C">
        <w:rPr>
          <w:rFonts w:asciiTheme="minorHAnsi" w:hAnsiTheme="minorHAnsi" w:cstheme="minorHAnsi"/>
          <w:bCs w:val="0"/>
          <w:sz w:val="22"/>
          <w:szCs w:val="22"/>
          <w:lang w:val="sr-Cyrl-BA"/>
        </w:rPr>
        <w:t xml:space="preserve"> 20</w:t>
      </w:r>
      <w:r w:rsidR="005C4AFE" w:rsidRPr="00964A7C">
        <w:rPr>
          <w:rFonts w:asciiTheme="minorHAnsi" w:hAnsiTheme="minorHAnsi" w:cstheme="minorHAnsi"/>
          <w:bCs w:val="0"/>
          <w:sz w:val="22"/>
          <w:szCs w:val="22"/>
          <w:lang w:val="sr-Cyrl-BA"/>
        </w:rPr>
        <w:t>2</w:t>
      </w:r>
      <w:r w:rsidR="00192F9A" w:rsidRPr="00964A7C">
        <w:rPr>
          <w:rFonts w:asciiTheme="minorHAnsi" w:hAnsiTheme="minorHAnsi" w:cstheme="minorHAnsi"/>
          <w:bCs w:val="0"/>
          <w:sz w:val="22"/>
          <w:szCs w:val="22"/>
          <w:lang w:val="sr-Cyrl-BA"/>
        </w:rPr>
        <w:t>3</w:t>
      </w:r>
      <w:r w:rsidR="00C128E8" w:rsidRPr="00964A7C">
        <w:rPr>
          <w:rFonts w:asciiTheme="minorHAnsi" w:hAnsiTheme="minorHAnsi" w:cstheme="minorHAnsi"/>
          <w:bCs w:val="0"/>
          <w:sz w:val="22"/>
          <w:szCs w:val="22"/>
          <w:lang w:val="sr-Cyrl-BA"/>
        </w:rPr>
        <w:t>. – 202</w:t>
      </w:r>
      <w:r w:rsidR="00192F9A" w:rsidRPr="00964A7C">
        <w:rPr>
          <w:rFonts w:asciiTheme="minorHAnsi" w:hAnsiTheme="minorHAnsi" w:cstheme="minorHAnsi"/>
          <w:bCs w:val="0"/>
          <w:sz w:val="22"/>
          <w:szCs w:val="22"/>
          <w:lang w:val="sr-Cyrl-BA"/>
        </w:rPr>
        <w:t>5</w:t>
      </w:r>
      <w:r w:rsidR="0055081F" w:rsidRPr="00964A7C">
        <w:rPr>
          <w:rFonts w:asciiTheme="minorHAnsi" w:hAnsiTheme="minorHAnsi" w:cstheme="minorHAnsi"/>
          <w:bCs w:val="0"/>
          <w:sz w:val="22"/>
          <w:szCs w:val="22"/>
          <w:lang w:val="sr-Cyrl-BA"/>
        </w:rPr>
        <w:t xml:space="preserve">. </w:t>
      </w:r>
      <w:bookmarkEnd w:id="9"/>
      <w:bookmarkEnd w:id="10"/>
      <w:r w:rsidR="006B0002" w:rsidRPr="00964A7C">
        <w:rPr>
          <w:rFonts w:asciiTheme="minorHAnsi" w:hAnsiTheme="minorHAnsi" w:cstheme="minorHAnsi"/>
          <w:bCs w:val="0"/>
          <w:sz w:val="22"/>
          <w:szCs w:val="22"/>
          <w:lang w:val="sr-Cyrl-BA"/>
        </w:rPr>
        <w:t>ГОДИН</w:t>
      </w:r>
      <w:r w:rsidR="005C4AFE" w:rsidRPr="00964A7C">
        <w:rPr>
          <w:rFonts w:asciiTheme="minorHAnsi" w:hAnsiTheme="minorHAnsi" w:cstheme="minorHAnsi"/>
          <w:bCs w:val="0"/>
          <w:sz w:val="22"/>
          <w:szCs w:val="22"/>
          <w:lang w:val="sr-Cyrl-BA"/>
        </w:rPr>
        <w:t>Е</w:t>
      </w:r>
      <w:bookmarkEnd w:id="19"/>
    </w:p>
    <w:bookmarkEnd w:id="11"/>
    <w:p w:rsidR="00F75760" w:rsidRPr="00964A7C" w:rsidRDefault="00F75760" w:rsidP="00F75760">
      <w:pPr>
        <w:pStyle w:val="Heading1"/>
        <w:jc w:val="left"/>
        <w:rPr>
          <w:rFonts w:asciiTheme="minorHAnsi" w:hAnsiTheme="minorHAnsi" w:cstheme="minorHAnsi"/>
          <w:sz w:val="22"/>
          <w:szCs w:val="22"/>
          <w:lang w:val="en-US"/>
        </w:rPr>
      </w:pPr>
    </w:p>
    <w:p w:rsidR="00646DA2" w:rsidRPr="00964A7C" w:rsidRDefault="00646DA2" w:rsidP="00646DA2">
      <w:pPr>
        <w:ind w:firstLine="270"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964A7C">
        <w:rPr>
          <w:rFonts w:asciiTheme="minorHAnsi" w:hAnsiTheme="minorHAnsi" w:cstheme="minorHAnsi"/>
          <w:sz w:val="22"/>
          <w:szCs w:val="22"/>
          <w:lang w:val="bs-Cyrl-BA"/>
        </w:rPr>
        <w:t>Обим поштанских  и осталих услуга  планиран је на бази реално сагледаних интерних и екстерних фактора и то:</w:t>
      </w:r>
    </w:p>
    <w:p w:rsidR="00646DA2" w:rsidRPr="00964A7C" w:rsidRDefault="00646DA2" w:rsidP="00646DA2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964A7C">
        <w:rPr>
          <w:rFonts w:asciiTheme="minorHAnsi" w:hAnsiTheme="minorHAnsi" w:cstheme="minorHAnsi"/>
          <w:sz w:val="22"/>
          <w:szCs w:val="22"/>
          <w:lang w:val="ru-RU"/>
        </w:rPr>
        <w:t xml:space="preserve">ефикасном ангажовању укупног услужног потенцијала, </w:t>
      </w:r>
    </w:p>
    <w:p w:rsidR="00646DA2" w:rsidRPr="00964A7C" w:rsidRDefault="00646DA2" w:rsidP="00646DA2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964A7C">
        <w:rPr>
          <w:rFonts w:asciiTheme="minorHAnsi" w:hAnsiTheme="minorHAnsi" w:cstheme="minorHAnsi"/>
          <w:sz w:val="22"/>
          <w:szCs w:val="22"/>
          <w:lang w:val="ru-RU"/>
        </w:rPr>
        <w:t xml:space="preserve">тенденције кретања обима услуга у претходном периоду, </w:t>
      </w:r>
      <w:r w:rsidRPr="00964A7C">
        <w:rPr>
          <w:rFonts w:asciiTheme="minorHAnsi" w:hAnsiTheme="minorHAnsi" w:cstheme="minorHAnsi"/>
          <w:sz w:val="22"/>
          <w:szCs w:val="22"/>
          <w:lang w:val="ru-RU"/>
        </w:rPr>
        <w:tab/>
      </w:r>
    </w:p>
    <w:p w:rsidR="00646DA2" w:rsidRPr="00964A7C" w:rsidRDefault="00646DA2" w:rsidP="00646DA2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964A7C">
        <w:rPr>
          <w:rFonts w:asciiTheme="minorHAnsi" w:hAnsiTheme="minorHAnsi" w:cstheme="minorHAnsi"/>
          <w:sz w:val="22"/>
          <w:szCs w:val="22"/>
        </w:rPr>
        <w:t>посвећеност</w:t>
      </w:r>
      <w:r w:rsidRPr="00964A7C">
        <w:rPr>
          <w:rFonts w:asciiTheme="minorHAnsi" w:hAnsiTheme="minorHAnsi" w:cstheme="minorHAnsi"/>
          <w:sz w:val="22"/>
          <w:szCs w:val="22"/>
          <w:lang w:val="ru-RU"/>
        </w:rPr>
        <w:t xml:space="preserve"> у пословању са значајним комитентима у контексу обима извршених услуга,</w:t>
      </w:r>
    </w:p>
    <w:p w:rsidR="00646DA2" w:rsidRPr="00964A7C" w:rsidRDefault="00646DA2" w:rsidP="00646DA2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964A7C">
        <w:rPr>
          <w:rFonts w:asciiTheme="minorHAnsi" w:hAnsiTheme="minorHAnsi" w:cstheme="minorHAnsi"/>
          <w:sz w:val="22"/>
          <w:szCs w:val="22"/>
          <w:lang w:val="ru-RU"/>
        </w:rPr>
        <w:t>интензивнији тржишни наступ</w:t>
      </w:r>
      <w:r w:rsidRPr="00964A7C">
        <w:rPr>
          <w:rFonts w:asciiTheme="minorHAnsi" w:hAnsiTheme="minorHAnsi" w:cstheme="minorHAnsi"/>
          <w:sz w:val="22"/>
          <w:szCs w:val="22"/>
        </w:rPr>
        <w:t xml:space="preserve"> </w:t>
      </w:r>
      <w:r w:rsidRPr="00964A7C">
        <w:rPr>
          <w:rFonts w:asciiTheme="minorHAnsi" w:hAnsiTheme="minorHAnsi" w:cstheme="minorHAnsi"/>
          <w:sz w:val="22"/>
          <w:szCs w:val="22"/>
          <w:lang w:val="sr-Cyrl-BA"/>
        </w:rPr>
        <w:t>и</w:t>
      </w:r>
    </w:p>
    <w:p w:rsidR="00646DA2" w:rsidRPr="00964A7C" w:rsidRDefault="00646DA2" w:rsidP="00646DA2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964A7C">
        <w:rPr>
          <w:rFonts w:asciiTheme="minorHAnsi" w:hAnsiTheme="minorHAnsi" w:cstheme="minorHAnsi"/>
          <w:sz w:val="22"/>
          <w:szCs w:val="22"/>
          <w:lang w:val="ru-RU"/>
        </w:rPr>
        <w:t>унапређење асортимана постојећих и увођење нових услуга</w:t>
      </w:r>
      <w:r w:rsidRPr="00964A7C">
        <w:rPr>
          <w:rFonts w:asciiTheme="minorHAnsi" w:hAnsiTheme="minorHAnsi" w:cstheme="minorHAnsi"/>
          <w:sz w:val="22"/>
          <w:szCs w:val="22"/>
        </w:rPr>
        <w:t>.</w:t>
      </w:r>
    </w:p>
    <w:p w:rsidR="00646DA2" w:rsidRPr="00964A7C" w:rsidRDefault="00646DA2" w:rsidP="00646DA2">
      <w:pPr>
        <w:rPr>
          <w:rFonts w:asciiTheme="minorHAnsi" w:hAnsiTheme="minorHAnsi" w:cstheme="minorHAnsi"/>
          <w:sz w:val="14"/>
          <w:szCs w:val="14"/>
          <w:lang w:val="bs-Cyrl-BA"/>
        </w:rPr>
      </w:pPr>
    </w:p>
    <w:p w:rsidR="00646DA2" w:rsidRPr="00964A7C" w:rsidRDefault="00646DA2" w:rsidP="00646DA2">
      <w:pPr>
        <w:ind w:firstLine="270"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964A7C">
        <w:rPr>
          <w:rFonts w:asciiTheme="minorHAnsi" w:hAnsiTheme="minorHAnsi" w:cstheme="minorHAnsi"/>
          <w:sz w:val="22"/>
          <w:szCs w:val="22"/>
          <w:lang w:val="bs-Cyrl-BA"/>
        </w:rPr>
        <w:t xml:space="preserve">У 2023. години планирано је </w:t>
      </w:r>
      <w:r w:rsidRPr="00964A7C">
        <w:rPr>
          <w:rFonts w:asciiTheme="minorHAnsi" w:hAnsiTheme="minorHAnsi" w:cstheme="minorHAnsi"/>
          <w:sz w:val="22"/>
          <w:szCs w:val="22"/>
        </w:rPr>
        <w:t>58.604.824</w:t>
      </w:r>
      <w:r w:rsidRPr="00964A7C">
        <w:rPr>
          <w:rFonts w:asciiTheme="minorHAnsi" w:hAnsiTheme="minorHAnsi" w:cstheme="minorHAnsi"/>
          <w:sz w:val="22"/>
          <w:szCs w:val="22"/>
          <w:lang w:val="bs-Cyrl-BA"/>
        </w:rPr>
        <w:t xml:space="preserve"> услуга са повећањем од </w:t>
      </w:r>
      <w:r w:rsidRPr="00964A7C">
        <w:rPr>
          <w:rFonts w:asciiTheme="minorHAnsi" w:hAnsiTheme="minorHAnsi" w:cstheme="minorHAnsi"/>
          <w:sz w:val="22"/>
          <w:szCs w:val="22"/>
        </w:rPr>
        <w:t>4</w:t>
      </w:r>
      <w:r w:rsidRPr="00964A7C">
        <w:rPr>
          <w:rFonts w:asciiTheme="minorHAnsi" w:hAnsiTheme="minorHAnsi" w:cstheme="minorHAnsi"/>
          <w:sz w:val="22"/>
          <w:szCs w:val="22"/>
          <w:lang w:val="bs-Cyrl-BA"/>
        </w:rPr>
        <w:t xml:space="preserve">% у односу на процијењену 2022. годину (према процјени на крају 2022. године обим услуга износи </w:t>
      </w:r>
      <w:r w:rsidRPr="00964A7C">
        <w:rPr>
          <w:rFonts w:asciiTheme="minorHAnsi" w:hAnsiTheme="minorHAnsi" w:cstheme="minorHAnsi"/>
          <w:sz w:val="22"/>
          <w:szCs w:val="22"/>
        </w:rPr>
        <w:t>56.237.46</w:t>
      </w:r>
      <w:r w:rsidR="00665A11" w:rsidRPr="00964A7C">
        <w:rPr>
          <w:rFonts w:asciiTheme="minorHAnsi" w:hAnsiTheme="minorHAnsi" w:cstheme="minorHAnsi"/>
          <w:sz w:val="22"/>
          <w:szCs w:val="22"/>
          <w:lang w:val="sr-Cyrl-BA"/>
        </w:rPr>
        <w:t>9</w:t>
      </w:r>
      <w:r w:rsidRPr="00964A7C">
        <w:rPr>
          <w:rFonts w:asciiTheme="minorHAnsi" w:hAnsiTheme="minorHAnsi" w:cstheme="minorHAnsi"/>
          <w:sz w:val="22"/>
          <w:szCs w:val="22"/>
          <w:lang w:val="bs-Cyrl-BA"/>
        </w:rPr>
        <w:t>).</w:t>
      </w:r>
    </w:p>
    <w:p w:rsidR="00646DA2" w:rsidRPr="00964A7C" w:rsidRDefault="00646DA2" w:rsidP="00646DA2">
      <w:pPr>
        <w:ind w:firstLine="270"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964A7C">
        <w:rPr>
          <w:rFonts w:asciiTheme="minorHAnsi" w:hAnsiTheme="minorHAnsi" w:cstheme="minorHAnsi"/>
          <w:sz w:val="22"/>
          <w:szCs w:val="22"/>
          <w:lang w:val="bs-Cyrl-BA"/>
        </w:rPr>
        <w:t xml:space="preserve">На крају трогодишњег периода, односно 2025. године планиран је обим услуга у висини </w:t>
      </w:r>
      <w:r w:rsidRPr="00964A7C">
        <w:rPr>
          <w:rFonts w:asciiTheme="minorHAnsi" w:hAnsiTheme="minorHAnsi" w:cstheme="minorHAnsi"/>
          <w:sz w:val="22"/>
          <w:szCs w:val="22"/>
        </w:rPr>
        <w:t>61.068.071</w:t>
      </w:r>
      <w:r w:rsidRPr="00964A7C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 w:rsidRPr="00964A7C">
        <w:rPr>
          <w:rFonts w:asciiTheme="minorHAnsi" w:hAnsiTheme="minorHAnsi" w:cstheme="minorHAnsi"/>
          <w:sz w:val="22"/>
          <w:szCs w:val="22"/>
          <w:lang w:val="bs-Cyrl-BA"/>
        </w:rPr>
        <w:t>услуга (индекс 10</w:t>
      </w:r>
      <w:r w:rsidRPr="00964A7C">
        <w:rPr>
          <w:rFonts w:asciiTheme="minorHAnsi" w:hAnsiTheme="minorHAnsi" w:cstheme="minorHAnsi"/>
          <w:sz w:val="22"/>
          <w:szCs w:val="22"/>
        </w:rPr>
        <w:t>2</w:t>
      </w:r>
      <w:r w:rsidRPr="00964A7C">
        <w:rPr>
          <w:rFonts w:asciiTheme="minorHAnsi" w:hAnsiTheme="minorHAnsi" w:cstheme="minorHAnsi"/>
          <w:sz w:val="22"/>
          <w:szCs w:val="22"/>
          <w:lang w:val="bs-Cyrl-BA"/>
        </w:rPr>
        <w:t>%).</w:t>
      </w:r>
    </w:p>
    <w:p w:rsidR="00646DA2" w:rsidRPr="00964A7C" w:rsidRDefault="00646DA2" w:rsidP="00646DA2">
      <w:pPr>
        <w:ind w:firstLine="54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646DA2" w:rsidRPr="00964A7C" w:rsidRDefault="00646DA2" w:rsidP="00646DA2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964A7C">
        <w:rPr>
          <w:rFonts w:asciiTheme="minorHAnsi" w:hAnsiTheme="minorHAnsi" w:cstheme="minorHAnsi"/>
          <w:sz w:val="22"/>
          <w:szCs w:val="22"/>
          <w:lang w:val="sr-Cyrl-CS"/>
        </w:rPr>
        <w:t>У структури планираних  услуга, учешће појединих услуга је различито, а што је дато у наредној табели:</w:t>
      </w:r>
    </w:p>
    <w:p w:rsidR="000125A4" w:rsidRPr="00964A7C" w:rsidRDefault="000125A4" w:rsidP="00D33866">
      <w:pPr>
        <w:ind w:firstLine="54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AA2411" w:rsidRPr="00964A7C" w:rsidRDefault="00CE4529" w:rsidP="00C61CDF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</w:rPr>
      </w:pPr>
      <w:r w:rsidRPr="00964A7C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Табела бр.  </w:t>
      </w:r>
      <w:r w:rsidR="00724443" w:rsidRPr="00964A7C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964A7C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964A7C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5962DE" w:rsidRPr="00964A7C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2</w:t>
      </w:r>
      <w:r w:rsidR="00724443" w:rsidRPr="00964A7C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Pr="00964A7C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- Преглед планираних  услуга</w:t>
      </w:r>
    </w:p>
    <w:tbl>
      <w:tblPr>
        <w:tblpPr w:leftFromText="180" w:rightFromText="180" w:vertAnchor="text" w:horzAnchor="margin" w:tblpXSpec="center" w:tblpY="26"/>
        <w:tblW w:w="5000" w:type="pct"/>
        <w:jc w:val="center"/>
        <w:tblBorders>
          <w:top w:val="double" w:sz="6" w:space="0" w:color="00000A"/>
          <w:left w:val="double" w:sz="6" w:space="0" w:color="00000A"/>
          <w:bottom w:val="double" w:sz="6" w:space="0" w:color="00000A"/>
          <w:right w:val="single" w:sz="4" w:space="0" w:color="00000A"/>
          <w:insideH w:val="double" w:sz="6" w:space="0" w:color="00000A"/>
          <w:insideV w:val="single" w:sz="4" w:space="0" w:color="00000A"/>
        </w:tblBorders>
        <w:tblCellMar>
          <w:left w:w="16" w:type="dxa"/>
        </w:tblCellMar>
        <w:tblLook w:val="01E0" w:firstRow="1" w:lastRow="1" w:firstColumn="1" w:lastColumn="1" w:noHBand="0" w:noVBand="0"/>
      </w:tblPr>
      <w:tblGrid>
        <w:gridCol w:w="644"/>
        <w:gridCol w:w="1980"/>
        <w:gridCol w:w="1390"/>
        <w:gridCol w:w="961"/>
        <w:gridCol w:w="1491"/>
        <w:gridCol w:w="961"/>
        <w:gridCol w:w="1492"/>
        <w:gridCol w:w="952"/>
      </w:tblGrid>
      <w:tr w:rsidR="00964A7C" w:rsidRPr="00964A7C" w:rsidTr="00443706">
        <w:trPr>
          <w:trHeight w:val="630"/>
          <w:jc w:val="center"/>
        </w:trPr>
        <w:tc>
          <w:tcPr>
            <w:tcW w:w="3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6" w:type="dxa"/>
            </w:tcMar>
            <w:vAlign w:val="center"/>
          </w:tcPr>
          <w:p w:rsidR="00994BD0" w:rsidRPr="00964A7C" w:rsidRDefault="00994BD0" w:rsidP="00443706">
            <w:pPr>
              <w:jc w:val="center"/>
              <w:rPr>
                <w:rFonts w:asciiTheme="minorHAnsi" w:hAnsiTheme="minorHAnsi" w:cstheme="minorHAnsi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Ред</w:t>
            </w:r>
          </w:p>
          <w:p w:rsidR="00994BD0" w:rsidRPr="00964A7C" w:rsidRDefault="00994BD0" w:rsidP="00443706">
            <w:pPr>
              <w:jc w:val="center"/>
              <w:rPr>
                <w:rFonts w:asciiTheme="minorHAnsi" w:hAnsiTheme="minorHAnsi" w:cstheme="minorHAnsi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Бр.</w:t>
            </w:r>
          </w:p>
        </w:tc>
        <w:tc>
          <w:tcPr>
            <w:tcW w:w="10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88" w:type="dxa"/>
            </w:tcMar>
            <w:vAlign w:val="center"/>
          </w:tcPr>
          <w:p w:rsidR="00994BD0" w:rsidRPr="00964A7C" w:rsidRDefault="00994BD0" w:rsidP="00443706">
            <w:pPr>
              <w:jc w:val="center"/>
              <w:rPr>
                <w:rFonts w:asciiTheme="minorHAnsi" w:hAnsiTheme="minorHAnsi" w:cstheme="minorHAnsi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Врста услуге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88" w:type="dxa"/>
            </w:tcMar>
            <w:vAlign w:val="center"/>
          </w:tcPr>
          <w:p w:rsidR="00994BD0" w:rsidRPr="00964A7C" w:rsidRDefault="00994BD0" w:rsidP="00443706">
            <w:pPr>
              <w:jc w:val="center"/>
              <w:rPr>
                <w:rFonts w:asciiTheme="minorHAnsi" w:hAnsiTheme="minorHAnsi" w:cstheme="minorHAnsi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Планирано</w:t>
            </w:r>
          </w:p>
          <w:p w:rsidR="00994BD0" w:rsidRPr="00964A7C" w:rsidRDefault="00FB587F" w:rsidP="00443706">
            <w:pPr>
              <w:jc w:val="center"/>
              <w:rPr>
                <w:rFonts w:asciiTheme="minorHAnsi" w:hAnsiTheme="minorHAnsi" w:cstheme="minorHAnsi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202</w:t>
            </w:r>
            <w:r w:rsidR="00477701"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3</w:t>
            </w:r>
            <w:r w:rsidR="00994BD0"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4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88" w:type="dxa"/>
            </w:tcMar>
            <w:vAlign w:val="center"/>
          </w:tcPr>
          <w:p w:rsidR="00994BD0" w:rsidRPr="00964A7C" w:rsidRDefault="00994BD0" w:rsidP="00443706">
            <w:pPr>
              <w:jc w:val="center"/>
              <w:rPr>
                <w:rFonts w:asciiTheme="minorHAnsi" w:hAnsiTheme="minorHAnsi" w:cstheme="minorHAnsi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</w:p>
          <w:p w:rsidR="00994BD0" w:rsidRPr="00964A7C" w:rsidRDefault="00994BD0" w:rsidP="00443706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учеш</w:t>
            </w:r>
            <w:proofErr w:type="gramEnd"/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75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88" w:type="dxa"/>
            </w:tcMar>
            <w:vAlign w:val="center"/>
          </w:tcPr>
          <w:p w:rsidR="00994BD0" w:rsidRPr="00964A7C" w:rsidRDefault="00994BD0" w:rsidP="00443706">
            <w:pPr>
              <w:jc w:val="center"/>
              <w:rPr>
                <w:rFonts w:asciiTheme="minorHAnsi" w:hAnsiTheme="minorHAnsi" w:cstheme="minorHAnsi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Планирано</w:t>
            </w:r>
          </w:p>
          <w:p w:rsidR="00994BD0" w:rsidRPr="00964A7C" w:rsidRDefault="0027734F" w:rsidP="00443706">
            <w:pPr>
              <w:jc w:val="center"/>
              <w:rPr>
                <w:rFonts w:asciiTheme="minorHAnsi" w:hAnsiTheme="minorHAnsi" w:cstheme="minorHAnsi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20</w:t>
            </w:r>
            <w:r w:rsidR="008F12B3" w:rsidRPr="00964A7C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2</w:t>
            </w:r>
            <w:r w:rsidR="00477701" w:rsidRPr="00964A7C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4</w:t>
            </w:r>
            <w:r w:rsidR="00994BD0"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4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88" w:type="dxa"/>
            </w:tcMar>
            <w:vAlign w:val="center"/>
          </w:tcPr>
          <w:p w:rsidR="00994BD0" w:rsidRPr="00964A7C" w:rsidRDefault="00994BD0" w:rsidP="00443706">
            <w:pPr>
              <w:jc w:val="center"/>
              <w:rPr>
                <w:rFonts w:asciiTheme="minorHAnsi" w:hAnsiTheme="minorHAnsi" w:cstheme="minorHAnsi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% </w:t>
            </w:r>
          </w:p>
          <w:p w:rsidR="00994BD0" w:rsidRPr="00964A7C" w:rsidRDefault="00994BD0" w:rsidP="00443706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учеш</w:t>
            </w:r>
            <w:proofErr w:type="gramEnd"/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7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88" w:type="dxa"/>
            </w:tcMar>
            <w:vAlign w:val="center"/>
          </w:tcPr>
          <w:p w:rsidR="00994BD0" w:rsidRPr="00964A7C" w:rsidRDefault="00994BD0" w:rsidP="00443706">
            <w:pPr>
              <w:jc w:val="center"/>
              <w:rPr>
                <w:rFonts w:asciiTheme="minorHAnsi" w:hAnsiTheme="minorHAnsi" w:cstheme="minorHAnsi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Планирано</w:t>
            </w:r>
          </w:p>
          <w:p w:rsidR="00994BD0" w:rsidRPr="00964A7C" w:rsidRDefault="00994BD0" w:rsidP="00443706">
            <w:pPr>
              <w:jc w:val="center"/>
              <w:rPr>
                <w:rFonts w:asciiTheme="minorHAnsi" w:hAnsiTheme="minorHAnsi" w:cstheme="minorHAnsi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20</w:t>
            </w:r>
            <w:r w:rsidR="0027734F"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="00477701"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5</w:t>
            </w:r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4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88" w:type="dxa"/>
            </w:tcMar>
            <w:vAlign w:val="center"/>
          </w:tcPr>
          <w:p w:rsidR="00994BD0" w:rsidRPr="00964A7C" w:rsidRDefault="00994BD0" w:rsidP="00443706">
            <w:pPr>
              <w:jc w:val="center"/>
              <w:rPr>
                <w:rFonts w:asciiTheme="minorHAnsi" w:hAnsiTheme="minorHAnsi" w:cstheme="minorHAnsi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</w:p>
          <w:p w:rsidR="00994BD0" w:rsidRPr="00964A7C" w:rsidRDefault="00994BD0" w:rsidP="00443706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учеш</w:t>
            </w:r>
            <w:proofErr w:type="gramEnd"/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  <w:tr w:rsidR="00964A7C" w:rsidRPr="00964A7C" w:rsidTr="00443706">
        <w:trPr>
          <w:trHeight w:val="340"/>
          <w:jc w:val="center"/>
        </w:trPr>
        <w:tc>
          <w:tcPr>
            <w:tcW w:w="326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5730FF" w:rsidRPr="00964A7C" w:rsidRDefault="005730FF" w:rsidP="00443706">
            <w:pPr>
              <w:jc w:val="center"/>
              <w:rPr>
                <w:rFonts w:asciiTheme="minorHAnsi" w:hAnsiTheme="minorHAnsi" w:cstheme="minorHAnsi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003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 w:rsidP="00443706">
            <w:pPr>
              <w:rPr>
                <w:rFonts w:asciiTheme="minorHAnsi" w:hAnsiTheme="minorHAnsi" w:cstheme="minorHAnsi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Писмоносне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25.112.421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42,84</w:t>
            </w:r>
          </w:p>
        </w:tc>
        <w:tc>
          <w:tcPr>
            <w:tcW w:w="755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25.577.270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42,70</w:t>
            </w:r>
          </w:p>
        </w:tc>
        <w:tc>
          <w:tcPr>
            <w:tcW w:w="7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25.951.339</w:t>
            </w:r>
          </w:p>
        </w:tc>
        <w:tc>
          <w:tcPr>
            <w:tcW w:w="48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42,50</w:t>
            </w:r>
          </w:p>
        </w:tc>
      </w:tr>
      <w:tr w:rsidR="00964A7C" w:rsidRPr="00964A7C" w:rsidTr="00443706">
        <w:trPr>
          <w:trHeight w:val="340"/>
          <w:jc w:val="center"/>
        </w:trPr>
        <w:tc>
          <w:tcPr>
            <w:tcW w:w="326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5730FF" w:rsidRPr="00964A7C" w:rsidRDefault="005730FF" w:rsidP="00443706">
            <w:pPr>
              <w:jc w:val="center"/>
              <w:rPr>
                <w:rFonts w:asciiTheme="minorHAnsi" w:hAnsiTheme="minorHAnsi" w:cstheme="minorHAnsi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00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 w:rsidP="00443706">
            <w:pPr>
              <w:rPr>
                <w:rFonts w:asciiTheme="minorHAnsi" w:hAnsiTheme="minorHAnsi" w:cstheme="minorHAnsi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Директна пошта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4.220.000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7,20</w:t>
            </w:r>
          </w:p>
        </w:tc>
        <w:tc>
          <w:tcPr>
            <w:tcW w:w="755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4.330.000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7,23</w:t>
            </w:r>
          </w:p>
        </w:tc>
        <w:tc>
          <w:tcPr>
            <w:tcW w:w="7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4.440.000</w:t>
            </w:r>
          </w:p>
        </w:tc>
        <w:tc>
          <w:tcPr>
            <w:tcW w:w="48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7,27</w:t>
            </w:r>
          </w:p>
        </w:tc>
      </w:tr>
      <w:tr w:rsidR="00964A7C" w:rsidRPr="00964A7C" w:rsidTr="00443706">
        <w:trPr>
          <w:trHeight w:val="340"/>
          <w:jc w:val="center"/>
        </w:trPr>
        <w:tc>
          <w:tcPr>
            <w:tcW w:w="326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5730FF" w:rsidRPr="00964A7C" w:rsidRDefault="005730FF" w:rsidP="00443706">
            <w:pPr>
              <w:jc w:val="center"/>
              <w:rPr>
                <w:rFonts w:asciiTheme="minorHAnsi" w:hAnsiTheme="minorHAnsi" w:cstheme="minorHAnsi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100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 w:rsidP="00443706">
            <w:pPr>
              <w:rPr>
                <w:rFonts w:asciiTheme="minorHAnsi" w:hAnsiTheme="minorHAnsi" w:cstheme="minorHAnsi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Пакетске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25.310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0,04</w:t>
            </w:r>
          </w:p>
        </w:tc>
        <w:tc>
          <w:tcPr>
            <w:tcW w:w="755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25.543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0,04</w:t>
            </w:r>
          </w:p>
        </w:tc>
        <w:tc>
          <w:tcPr>
            <w:tcW w:w="7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25.779</w:t>
            </w:r>
          </w:p>
        </w:tc>
        <w:tc>
          <w:tcPr>
            <w:tcW w:w="48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0,04</w:t>
            </w:r>
          </w:p>
        </w:tc>
      </w:tr>
      <w:tr w:rsidR="00964A7C" w:rsidRPr="00964A7C" w:rsidTr="00443706">
        <w:trPr>
          <w:trHeight w:val="340"/>
          <w:jc w:val="center"/>
        </w:trPr>
        <w:tc>
          <w:tcPr>
            <w:tcW w:w="326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5730FF" w:rsidRPr="00964A7C" w:rsidRDefault="005730FF" w:rsidP="00443706">
            <w:pPr>
              <w:jc w:val="center"/>
              <w:rPr>
                <w:rFonts w:asciiTheme="minorHAnsi" w:hAnsiTheme="minorHAnsi" w:cstheme="minorHAnsi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100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 w:rsidP="00443706">
            <w:pPr>
              <w:rPr>
                <w:rFonts w:asciiTheme="minorHAnsi" w:hAnsiTheme="minorHAnsi" w:cstheme="minorHAnsi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Упутничке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358.224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0,61</w:t>
            </w:r>
          </w:p>
        </w:tc>
        <w:tc>
          <w:tcPr>
            <w:tcW w:w="755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355.065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0,59</w:t>
            </w:r>
          </w:p>
        </w:tc>
        <w:tc>
          <w:tcPr>
            <w:tcW w:w="7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352.565</w:t>
            </w:r>
          </w:p>
        </w:tc>
        <w:tc>
          <w:tcPr>
            <w:tcW w:w="48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0,58</w:t>
            </w:r>
          </w:p>
        </w:tc>
      </w:tr>
      <w:tr w:rsidR="00964A7C" w:rsidRPr="00964A7C" w:rsidTr="00443706">
        <w:trPr>
          <w:trHeight w:val="340"/>
          <w:jc w:val="center"/>
        </w:trPr>
        <w:tc>
          <w:tcPr>
            <w:tcW w:w="326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5730FF" w:rsidRPr="00964A7C" w:rsidRDefault="005730FF" w:rsidP="00443706">
            <w:pPr>
              <w:jc w:val="center"/>
              <w:rPr>
                <w:rFonts w:asciiTheme="minorHAnsi" w:hAnsiTheme="minorHAnsi" w:cstheme="minorHAnsi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100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 w:rsidP="00443706">
            <w:pPr>
              <w:rPr>
                <w:rFonts w:asciiTheme="minorHAnsi" w:hAnsiTheme="minorHAnsi" w:cstheme="minorHAnsi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Брза пошта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707.214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1,21</w:t>
            </w:r>
          </w:p>
        </w:tc>
        <w:tc>
          <w:tcPr>
            <w:tcW w:w="755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714.270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1,19</w:t>
            </w:r>
          </w:p>
        </w:tc>
        <w:tc>
          <w:tcPr>
            <w:tcW w:w="7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722.525</w:t>
            </w:r>
          </w:p>
        </w:tc>
        <w:tc>
          <w:tcPr>
            <w:tcW w:w="48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1,18</w:t>
            </w:r>
          </w:p>
        </w:tc>
      </w:tr>
      <w:tr w:rsidR="00964A7C" w:rsidRPr="00964A7C" w:rsidTr="00443706">
        <w:trPr>
          <w:trHeight w:val="340"/>
          <w:jc w:val="center"/>
        </w:trPr>
        <w:tc>
          <w:tcPr>
            <w:tcW w:w="326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5730FF" w:rsidRPr="00964A7C" w:rsidRDefault="005730FF" w:rsidP="00443706">
            <w:pPr>
              <w:jc w:val="center"/>
              <w:rPr>
                <w:rFonts w:asciiTheme="minorHAnsi" w:hAnsiTheme="minorHAnsi" w:cstheme="minorHAnsi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100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 w:rsidP="00443706">
            <w:pPr>
              <w:rPr>
                <w:rFonts w:asciiTheme="minorHAnsi" w:hAnsiTheme="minorHAnsi" w:cstheme="minorHAnsi"/>
                <w:sz w:val="18"/>
                <w:szCs w:val="18"/>
                <w:lang w:val="bs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Пост-пак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1.200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0,00</w:t>
            </w:r>
          </w:p>
        </w:tc>
        <w:tc>
          <w:tcPr>
            <w:tcW w:w="755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1.200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0,00</w:t>
            </w:r>
          </w:p>
        </w:tc>
        <w:tc>
          <w:tcPr>
            <w:tcW w:w="7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1.200</w:t>
            </w:r>
          </w:p>
        </w:tc>
        <w:tc>
          <w:tcPr>
            <w:tcW w:w="48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0,00</w:t>
            </w:r>
          </w:p>
        </w:tc>
      </w:tr>
      <w:tr w:rsidR="00964A7C" w:rsidRPr="00964A7C" w:rsidTr="00443706">
        <w:trPr>
          <w:trHeight w:val="340"/>
          <w:jc w:val="center"/>
        </w:trPr>
        <w:tc>
          <w:tcPr>
            <w:tcW w:w="326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5730FF" w:rsidRPr="00964A7C" w:rsidRDefault="005730FF" w:rsidP="00443706">
            <w:pPr>
              <w:jc w:val="center"/>
              <w:rPr>
                <w:rFonts w:asciiTheme="minorHAnsi" w:hAnsiTheme="minorHAnsi" w:cstheme="minorHAnsi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100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 w:rsidP="00443706">
            <w:pPr>
              <w:rPr>
                <w:rFonts w:asciiTheme="minorHAnsi" w:hAnsiTheme="minorHAnsi" w:cstheme="minorHAnsi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Финансијске  услуге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18.371.163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31,34</w:t>
            </w:r>
          </w:p>
        </w:tc>
        <w:tc>
          <w:tcPr>
            <w:tcW w:w="755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18.927.472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31,60</w:t>
            </w:r>
          </w:p>
        </w:tc>
        <w:tc>
          <w:tcPr>
            <w:tcW w:w="7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19.435.035</w:t>
            </w:r>
          </w:p>
        </w:tc>
        <w:tc>
          <w:tcPr>
            <w:tcW w:w="48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31,83</w:t>
            </w:r>
          </w:p>
        </w:tc>
      </w:tr>
      <w:tr w:rsidR="00964A7C" w:rsidRPr="00964A7C" w:rsidTr="00443706">
        <w:trPr>
          <w:trHeight w:val="340"/>
          <w:jc w:val="center"/>
        </w:trPr>
        <w:tc>
          <w:tcPr>
            <w:tcW w:w="326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5730FF" w:rsidRPr="00964A7C" w:rsidRDefault="005730FF" w:rsidP="00443706">
            <w:pPr>
              <w:jc w:val="center"/>
              <w:rPr>
                <w:rFonts w:asciiTheme="minorHAnsi" w:hAnsiTheme="minorHAnsi" w:cstheme="minorHAnsi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100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 w:rsidP="00443706">
            <w:pPr>
              <w:rPr>
                <w:rFonts w:asciiTheme="minorHAnsi" w:hAnsiTheme="minorHAnsi" w:cstheme="minorHAnsi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Допунске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1.212.311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2,07</w:t>
            </w:r>
          </w:p>
        </w:tc>
        <w:tc>
          <w:tcPr>
            <w:tcW w:w="755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1.260.617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2,10</w:t>
            </w:r>
          </w:p>
        </w:tc>
        <w:tc>
          <w:tcPr>
            <w:tcW w:w="7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1.310.856</w:t>
            </w:r>
          </w:p>
        </w:tc>
        <w:tc>
          <w:tcPr>
            <w:tcW w:w="48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2,15</w:t>
            </w:r>
          </w:p>
        </w:tc>
      </w:tr>
      <w:tr w:rsidR="00964A7C" w:rsidRPr="00964A7C" w:rsidTr="00443706">
        <w:trPr>
          <w:trHeight w:val="340"/>
          <w:jc w:val="center"/>
        </w:trPr>
        <w:tc>
          <w:tcPr>
            <w:tcW w:w="326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5730FF" w:rsidRPr="00964A7C" w:rsidRDefault="005730FF" w:rsidP="00443706">
            <w:pPr>
              <w:jc w:val="center"/>
              <w:rPr>
                <w:rFonts w:asciiTheme="minorHAnsi" w:hAnsiTheme="minorHAnsi" w:cstheme="minorHAnsi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100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 w:rsidP="00443706">
            <w:pPr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Телекомуникац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ионе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8.300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0,01</w:t>
            </w:r>
          </w:p>
        </w:tc>
        <w:tc>
          <w:tcPr>
            <w:tcW w:w="755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8.344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0,01</w:t>
            </w:r>
          </w:p>
        </w:tc>
        <w:tc>
          <w:tcPr>
            <w:tcW w:w="7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8.387</w:t>
            </w:r>
          </w:p>
        </w:tc>
        <w:tc>
          <w:tcPr>
            <w:tcW w:w="48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0,01</w:t>
            </w:r>
          </w:p>
        </w:tc>
      </w:tr>
      <w:tr w:rsidR="00964A7C" w:rsidRPr="00964A7C" w:rsidTr="00443706">
        <w:trPr>
          <w:trHeight w:val="340"/>
          <w:jc w:val="center"/>
        </w:trPr>
        <w:tc>
          <w:tcPr>
            <w:tcW w:w="326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5730FF" w:rsidRPr="00964A7C" w:rsidRDefault="005730FF" w:rsidP="00443706">
            <w:pPr>
              <w:jc w:val="center"/>
              <w:rPr>
                <w:rFonts w:asciiTheme="minorHAnsi" w:hAnsiTheme="minorHAnsi" w:cstheme="minorHAnsi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</w:p>
        </w:tc>
        <w:tc>
          <w:tcPr>
            <w:tcW w:w="100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 w:rsidP="00443706">
            <w:pPr>
              <w:rPr>
                <w:rFonts w:asciiTheme="minorHAnsi" w:hAnsiTheme="minorHAnsi" w:cstheme="minorHAnsi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Информатичке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7.753.045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13,23</w:t>
            </w:r>
          </w:p>
        </w:tc>
        <w:tc>
          <w:tcPr>
            <w:tcW w:w="755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7.864.331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13,13</w:t>
            </w:r>
          </w:p>
        </w:tc>
        <w:tc>
          <w:tcPr>
            <w:tcW w:w="7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7.977.226</w:t>
            </w:r>
          </w:p>
        </w:tc>
        <w:tc>
          <w:tcPr>
            <w:tcW w:w="48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13,06</w:t>
            </w:r>
          </w:p>
        </w:tc>
      </w:tr>
      <w:tr w:rsidR="00964A7C" w:rsidRPr="00964A7C" w:rsidTr="00443706">
        <w:trPr>
          <w:trHeight w:val="340"/>
          <w:jc w:val="center"/>
        </w:trPr>
        <w:tc>
          <w:tcPr>
            <w:tcW w:w="326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5730FF" w:rsidRPr="00964A7C" w:rsidRDefault="005730FF" w:rsidP="0044370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11.</w:t>
            </w:r>
          </w:p>
        </w:tc>
        <w:tc>
          <w:tcPr>
            <w:tcW w:w="1003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 w:rsidP="00443706">
            <w:pPr>
              <w:rPr>
                <w:rFonts w:asciiTheme="minorHAnsi" w:hAnsiTheme="minorHAnsi" w:cstheme="minorHAnsi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Услуге посредовања</w:t>
            </w:r>
          </w:p>
        </w:tc>
        <w:tc>
          <w:tcPr>
            <w:tcW w:w="704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851.236</w:t>
            </w:r>
          </w:p>
        </w:tc>
        <w:tc>
          <w:tcPr>
            <w:tcW w:w="487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1,45</w:t>
            </w:r>
          </w:p>
        </w:tc>
        <w:tc>
          <w:tcPr>
            <w:tcW w:w="755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855.068</w:t>
            </w:r>
          </w:p>
        </w:tc>
        <w:tc>
          <w:tcPr>
            <w:tcW w:w="487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1,43</w:t>
            </w:r>
          </w:p>
        </w:tc>
        <w:tc>
          <w:tcPr>
            <w:tcW w:w="756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858.759</w:t>
            </w:r>
          </w:p>
        </w:tc>
        <w:tc>
          <w:tcPr>
            <w:tcW w:w="482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1,41</w:t>
            </w:r>
          </w:p>
        </w:tc>
      </w:tr>
      <w:tr w:rsidR="00964A7C" w:rsidRPr="00964A7C" w:rsidTr="00443706">
        <w:trPr>
          <w:trHeight w:val="514"/>
          <w:jc w:val="center"/>
        </w:trPr>
        <w:tc>
          <w:tcPr>
            <w:tcW w:w="132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6" w:type="dxa"/>
            </w:tcMar>
            <w:vAlign w:val="center"/>
          </w:tcPr>
          <w:p w:rsidR="005730FF" w:rsidRPr="00964A7C" w:rsidRDefault="005730FF" w:rsidP="00443706">
            <w:pPr>
              <w:jc w:val="center"/>
              <w:rPr>
                <w:rFonts w:asciiTheme="minorHAnsi" w:hAnsiTheme="minorHAnsi" w:cstheme="minorHAnsi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У К У П Н О: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99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58.620.422</w:t>
            </w:r>
          </w:p>
        </w:tc>
        <w:tc>
          <w:tcPr>
            <w:tcW w:w="4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99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75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99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59.903.580</w:t>
            </w:r>
          </w:p>
        </w:tc>
        <w:tc>
          <w:tcPr>
            <w:tcW w:w="4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99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7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99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61.068.071</w:t>
            </w:r>
          </w:p>
        </w:tc>
        <w:tc>
          <w:tcPr>
            <w:tcW w:w="4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99"/>
            <w:tcMar>
              <w:left w:w="88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100,00</w:t>
            </w:r>
          </w:p>
        </w:tc>
      </w:tr>
    </w:tbl>
    <w:p w:rsidR="00201848" w:rsidRPr="00964A7C" w:rsidRDefault="00201848" w:rsidP="000125A4">
      <w:pPr>
        <w:jc w:val="both"/>
        <w:rPr>
          <w:rFonts w:asciiTheme="minorHAnsi" w:hAnsiTheme="minorHAnsi" w:cstheme="minorHAnsi"/>
          <w:sz w:val="16"/>
          <w:szCs w:val="16"/>
        </w:rPr>
      </w:pPr>
    </w:p>
    <w:p w:rsidR="00646DA2" w:rsidRPr="00964A7C" w:rsidRDefault="00646DA2" w:rsidP="00646DA2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964A7C">
        <w:rPr>
          <w:rFonts w:asciiTheme="minorHAnsi" w:hAnsiTheme="minorHAnsi" w:cstheme="minorHAnsi"/>
          <w:sz w:val="22"/>
          <w:szCs w:val="22"/>
          <w:lang w:val="sr-Cyrl-CS"/>
        </w:rPr>
        <w:t>Из табеле број 2</w:t>
      </w:r>
      <w:r w:rsidRPr="00964A7C">
        <w:rPr>
          <w:rFonts w:asciiTheme="minorHAnsi" w:hAnsiTheme="minorHAnsi" w:cstheme="minorHAnsi"/>
          <w:sz w:val="22"/>
          <w:szCs w:val="22"/>
        </w:rPr>
        <w:t>.</w:t>
      </w:r>
      <w:r w:rsidRPr="00964A7C">
        <w:rPr>
          <w:rFonts w:asciiTheme="minorHAnsi" w:hAnsiTheme="minorHAnsi" w:cstheme="minorHAnsi"/>
          <w:sz w:val="22"/>
          <w:szCs w:val="22"/>
          <w:lang w:val="sr-Cyrl-CS"/>
        </w:rPr>
        <w:t xml:space="preserve"> гдје је приказан преглед планираних  услуга, видимо да у све три планске године, највеће учешће у у</w:t>
      </w:r>
      <w:r w:rsidR="00665A11" w:rsidRPr="00964A7C">
        <w:rPr>
          <w:rFonts w:asciiTheme="minorHAnsi" w:hAnsiTheme="minorHAnsi" w:cstheme="minorHAnsi"/>
          <w:sz w:val="22"/>
          <w:szCs w:val="22"/>
          <w:lang w:val="sr-Cyrl-CS"/>
        </w:rPr>
        <w:t>слугама имају писмоносне услуге. Њ</w:t>
      </w:r>
      <w:r w:rsidRPr="00964A7C">
        <w:rPr>
          <w:rFonts w:asciiTheme="minorHAnsi" w:hAnsiTheme="minorHAnsi" w:cstheme="minorHAnsi"/>
          <w:sz w:val="22"/>
          <w:szCs w:val="22"/>
          <w:lang w:val="sr-Cyrl-CS"/>
        </w:rPr>
        <w:t xml:space="preserve">ихов проценат учешћа у укупним услугама је  </w:t>
      </w:r>
      <w:r w:rsidRPr="00964A7C">
        <w:rPr>
          <w:rFonts w:asciiTheme="minorHAnsi" w:hAnsiTheme="minorHAnsi" w:cstheme="minorHAnsi"/>
          <w:sz w:val="22"/>
          <w:szCs w:val="22"/>
          <w:lang w:val="bs-Cyrl-BA"/>
        </w:rPr>
        <w:t>4</w:t>
      </w:r>
      <w:r w:rsidRPr="00964A7C">
        <w:rPr>
          <w:rFonts w:asciiTheme="minorHAnsi" w:hAnsiTheme="minorHAnsi" w:cstheme="minorHAnsi"/>
          <w:sz w:val="22"/>
          <w:szCs w:val="22"/>
        </w:rPr>
        <w:t>2</w:t>
      </w:r>
      <w:r w:rsidRPr="00964A7C">
        <w:rPr>
          <w:rFonts w:asciiTheme="minorHAnsi" w:hAnsiTheme="minorHAnsi" w:cstheme="minorHAnsi"/>
          <w:sz w:val="22"/>
          <w:szCs w:val="22"/>
          <w:lang w:val="en-GB"/>
        </w:rPr>
        <w:t>,</w:t>
      </w:r>
      <w:r w:rsidRPr="00964A7C">
        <w:rPr>
          <w:rFonts w:asciiTheme="minorHAnsi" w:hAnsiTheme="minorHAnsi" w:cstheme="minorHAnsi"/>
          <w:sz w:val="22"/>
          <w:szCs w:val="22"/>
        </w:rPr>
        <w:t>8</w:t>
      </w:r>
      <w:r w:rsidR="005730FF" w:rsidRPr="00964A7C">
        <w:rPr>
          <w:rFonts w:asciiTheme="minorHAnsi" w:hAnsiTheme="minorHAnsi" w:cstheme="minorHAnsi"/>
          <w:sz w:val="22"/>
          <w:szCs w:val="22"/>
        </w:rPr>
        <w:t>4</w:t>
      </w:r>
      <w:r w:rsidRPr="00964A7C">
        <w:rPr>
          <w:rFonts w:asciiTheme="minorHAnsi" w:hAnsiTheme="minorHAnsi" w:cstheme="minorHAnsi"/>
          <w:sz w:val="22"/>
          <w:szCs w:val="22"/>
          <w:lang w:val="bs-Cyrl-BA"/>
        </w:rPr>
        <w:t>%</w:t>
      </w:r>
      <w:r w:rsidRPr="00964A7C">
        <w:rPr>
          <w:rFonts w:asciiTheme="minorHAnsi" w:hAnsiTheme="minorHAnsi" w:cstheme="minorHAnsi"/>
          <w:sz w:val="22"/>
          <w:szCs w:val="22"/>
        </w:rPr>
        <w:t xml:space="preserve"> </w:t>
      </w:r>
      <w:r w:rsidRPr="00964A7C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 w:rsidRPr="00964A7C">
        <w:rPr>
          <w:rFonts w:asciiTheme="minorHAnsi" w:hAnsiTheme="minorHAnsi" w:cstheme="minorHAnsi"/>
          <w:sz w:val="22"/>
          <w:szCs w:val="22"/>
          <w:lang w:val="sr-Cyrl-CS"/>
        </w:rPr>
        <w:t>за 2023. годину</w:t>
      </w:r>
      <w:r w:rsidRPr="00964A7C">
        <w:rPr>
          <w:rFonts w:asciiTheme="minorHAnsi" w:hAnsiTheme="minorHAnsi" w:cstheme="minorHAnsi"/>
          <w:sz w:val="22"/>
          <w:szCs w:val="22"/>
          <w:lang w:val="sr-Latn-BA"/>
        </w:rPr>
        <w:t xml:space="preserve">, 42,70% </w:t>
      </w:r>
      <w:r w:rsidRPr="00964A7C">
        <w:rPr>
          <w:rFonts w:asciiTheme="minorHAnsi" w:hAnsiTheme="minorHAnsi" w:cstheme="minorHAnsi"/>
          <w:sz w:val="22"/>
          <w:szCs w:val="22"/>
          <w:lang w:val="sr-Cyrl-BA"/>
        </w:rPr>
        <w:t>за 2024. годину и  42,50</w:t>
      </w:r>
      <w:r w:rsidRPr="00964A7C">
        <w:rPr>
          <w:rFonts w:asciiTheme="minorHAnsi" w:hAnsiTheme="minorHAnsi" w:cstheme="minorHAnsi"/>
          <w:sz w:val="22"/>
          <w:szCs w:val="22"/>
          <w:lang w:val="bs-Cyrl-BA"/>
        </w:rPr>
        <w:t>%</w:t>
      </w:r>
      <w:r w:rsidRPr="00964A7C">
        <w:rPr>
          <w:rFonts w:asciiTheme="minorHAnsi" w:hAnsiTheme="minorHAnsi" w:cstheme="minorHAnsi"/>
          <w:sz w:val="22"/>
          <w:szCs w:val="22"/>
          <w:lang w:val="sr-Cyrl-CS"/>
        </w:rPr>
        <w:t xml:space="preserve"> за 20</w:t>
      </w:r>
      <w:r w:rsidRPr="00964A7C">
        <w:rPr>
          <w:rFonts w:asciiTheme="minorHAnsi" w:hAnsiTheme="minorHAnsi" w:cstheme="minorHAnsi"/>
          <w:sz w:val="22"/>
          <w:szCs w:val="22"/>
          <w:lang w:val="en-GB"/>
        </w:rPr>
        <w:t>2</w:t>
      </w:r>
      <w:r w:rsidRPr="00964A7C">
        <w:rPr>
          <w:rFonts w:asciiTheme="minorHAnsi" w:hAnsiTheme="minorHAnsi" w:cstheme="minorHAnsi"/>
          <w:sz w:val="22"/>
          <w:szCs w:val="22"/>
          <w:lang w:val="sr-Cyrl-BA"/>
        </w:rPr>
        <w:t>5</w:t>
      </w:r>
      <w:r w:rsidRPr="00964A7C">
        <w:rPr>
          <w:rFonts w:asciiTheme="minorHAnsi" w:hAnsiTheme="minorHAnsi" w:cstheme="minorHAnsi"/>
          <w:sz w:val="22"/>
          <w:szCs w:val="22"/>
          <w:lang w:val="sr-Cyrl-CS"/>
        </w:rPr>
        <w:t>. годину.</w:t>
      </w:r>
    </w:p>
    <w:p w:rsidR="00646DA2" w:rsidRPr="00964A7C" w:rsidRDefault="00646DA2" w:rsidP="00646DA2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646DA2" w:rsidRPr="00964A7C" w:rsidRDefault="00646DA2" w:rsidP="00646DA2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964A7C">
        <w:rPr>
          <w:rFonts w:asciiTheme="minorHAnsi" w:hAnsiTheme="minorHAnsi" w:cstheme="minorHAnsi"/>
          <w:sz w:val="22"/>
          <w:szCs w:val="22"/>
          <w:lang w:val="sr-Cyrl-CS"/>
        </w:rPr>
        <w:t>У наредној табели дат је преглед планираног обима поштанских и осталих услуга Предузећа за 2023. 2024. и 2025. годину са ланчаним индексима.</w:t>
      </w:r>
    </w:p>
    <w:p w:rsidR="00AA2411" w:rsidRPr="00964A7C" w:rsidRDefault="00AA2411" w:rsidP="00D1232C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E76B13" w:rsidRPr="00964A7C" w:rsidRDefault="00E76B13">
      <w:pPr>
        <w:rPr>
          <w:rFonts w:asciiTheme="minorHAnsi" w:hAnsiTheme="minorHAnsi" w:cstheme="minorHAnsi"/>
          <w:bCs/>
          <w:sz w:val="22"/>
          <w:szCs w:val="22"/>
          <w:lang w:val="bs-Cyrl-BA"/>
        </w:rPr>
      </w:pPr>
      <w:r w:rsidRPr="00964A7C">
        <w:rPr>
          <w:rFonts w:asciiTheme="minorHAnsi" w:hAnsiTheme="minorHAnsi" w:cstheme="minorHAnsi"/>
          <w:b/>
          <w:sz w:val="22"/>
          <w:szCs w:val="22"/>
          <w:lang w:val="bs-Cyrl-BA"/>
        </w:rPr>
        <w:br w:type="page"/>
      </w:r>
    </w:p>
    <w:p w:rsidR="00523C7F" w:rsidRPr="00964A7C" w:rsidRDefault="00523C7F" w:rsidP="00523C7F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964A7C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Табела бр.  </w:t>
      </w:r>
      <w:r w:rsidRPr="00964A7C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964A7C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Pr="00964A7C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5962DE" w:rsidRPr="00964A7C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3</w:t>
      </w:r>
      <w:r w:rsidRPr="00964A7C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Pr="00964A7C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- Преглед плана услуга за период  202</w:t>
      </w:r>
      <w:r w:rsidR="00937B87" w:rsidRPr="00964A7C">
        <w:rPr>
          <w:rFonts w:asciiTheme="minorHAnsi" w:hAnsiTheme="minorHAnsi" w:cstheme="minorHAnsi"/>
          <w:b w:val="0"/>
          <w:sz w:val="22"/>
          <w:szCs w:val="22"/>
          <w:lang w:val="bs-Cyrl-BA"/>
        </w:rPr>
        <w:t>3</w:t>
      </w:r>
      <w:r w:rsidRPr="00964A7C">
        <w:rPr>
          <w:rFonts w:asciiTheme="minorHAnsi" w:hAnsiTheme="minorHAnsi" w:cstheme="minorHAnsi"/>
          <w:b w:val="0"/>
          <w:sz w:val="22"/>
          <w:szCs w:val="22"/>
          <w:lang w:val="bs-Cyrl-BA"/>
        </w:rPr>
        <w:t>. – 202</w:t>
      </w:r>
      <w:r w:rsidR="00937B87" w:rsidRPr="00964A7C">
        <w:rPr>
          <w:rFonts w:asciiTheme="minorHAnsi" w:hAnsiTheme="minorHAnsi" w:cstheme="minorHAnsi"/>
          <w:b w:val="0"/>
          <w:sz w:val="22"/>
          <w:szCs w:val="22"/>
          <w:lang w:val="bs-Cyrl-BA"/>
        </w:rPr>
        <w:t>5</w:t>
      </w:r>
      <w:r w:rsidRPr="00964A7C">
        <w:rPr>
          <w:rFonts w:asciiTheme="minorHAnsi" w:hAnsiTheme="minorHAnsi" w:cstheme="minorHAnsi"/>
          <w:b w:val="0"/>
          <w:sz w:val="22"/>
          <w:szCs w:val="22"/>
          <w:lang w:val="bs-Cyrl-BA"/>
        </w:rPr>
        <w:t>. године</w:t>
      </w:r>
    </w:p>
    <w:tbl>
      <w:tblPr>
        <w:tblW w:w="5000" w:type="pct"/>
        <w:jc w:val="center"/>
        <w:tblBorders>
          <w:top w:val="double" w:sz="6" w:space="0" w:color="00000A"/>
          <w:left w:val="double" w:sz="6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7" w:type="dxa"/>
        </w:tblCellMar>
        <w:tblLook w:val="0000" w:firstRow="0" w:lastRow="0" w:firstColumn="0" w:lastColumn="0" w:noHBand="0" w:noVBand="0"/>
      </w:tblPr>
      <w:tblGrid>
        <w:gridCol w:w="578"/>
        <w:gridCol w:w="2028"/>
        <w:gridCol w:w="1244"/>
        <w:gridCol w:w="1244"/>
        <w:gridCol w:w="1244"/>
        <w:gridCol w:w="1397"/>
        <w:gridCol w:w="762"/>
        <w:gridCol w:w="726"/>
        <w:gridCol w:w="699"/>
      </w:tblGrid>
      <w:tr w:rsidR="00964A7C" w:rsidRPr="00964A7C" w:rsidTr="00646DA2">
        <w:trPr>
          <w:trHeight w:val="323"/>
          <w:jc w:val="center"/>
        </w:trPr>
        <w:tc>
          <w:tcPr>
            <w:tcW w:w="291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7" w:type="dxa"/>
            </w:tcMar>
            <w:vAlign w:val="center"/>
          </w:tcPr>
          <w:p w:rsidR="00523C7F" w:rsidRPr="00964A7C" w:rsidRDefault="00523C7F" w:rsidP="007A1A4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РЕД.           БР.</w:t>
            </w:r>
          </w:p>
        </w:tc>
        <w:tc>
          <w:tcPr>
            <w:tcW w:w="1022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964A7C" w:rsidRDefault="00523C7F" w:rsidP="007A1A4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ВРСТА                                                 УСЛУГЕ</w:t>
            </w:r>
          </w:p>
        </w:tc>
        <w:tc>
          <w:tcPr>
            <w:tcW w:w="627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964A7C" w:rsidRDefault="00523C7F" w:rsidP="00937B8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ПРОЦЈЕНА                    20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</w:t>
            </w:r>
            <w:r w:rsidR="00937B87"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95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964A7C" w:rsidRDefault="00523C7F" w:rsidP="007A1A4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ПЛАН          </w:t>
            </w:r>
          </w:p>
        </w:tc>
        <w:tc>
          <w:tcPr>
            <w:tcW w:w="110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964A7C" w:rsidRDefault="00523C7F" w:rsidP="007A1A4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Индекс</w:t>
            </w:r>
          </w:p>
        </w:tc>
      </w:tr>
      <w:tr w:rsidR="00964A7C" w:rsidRPr="00964A7C" w:rsidTr="00646DA2">
        <w:trPr>
          <w:trHeight w:val="322"/>
          <w:jc w:val="center"/>
        </w:trPr>
        <w:tc>
          <w:tcPr>
            <w:tcW w:w="291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7" w:type="dxa"/>
            </w:tcMar>
            <w:vAlign w:val="center"/>
          </w:tcPr>
          <w:p w:rsidR="00523C7F" w:rsidRPr="00964A7C" w:rsidRDefault="00523C7F" w:rsidP="007A1A4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22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964A7C" w:rsidRDefault="00523C7F" w:rsidP="007A1A4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27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964A7C" w:rsidRDefault="00523C7F" w:rsidP="007A1A4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964A7C" w:rsidRDefault="00523C7F" w:rsidP="00937B8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</w:t>
            </w:r>
            <w:r w:rsidR="00937B87"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964A7C" w:rsidRDefault="00523C7F" w:rsidP="00937B8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2</w:t>
            </w:r>
            <w:r w:rsidR="00937B87"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4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964A7C" w:rsidRDefault="00523C7F" w:rsidP="00937B8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CS"/>
              </w:rPr>
              <w:t>2</w:t>
            </w:r>
            <w:r w:rsidR="00937B87"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CS"/>
              </w:rPr>
              <w:t>5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8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964A7C" w:rsidRDefault="00523C7F" w:rsidP="007A1A4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4/3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964A7C" w:rsidRDefault="00523C7F" w:rsidP="007A1A4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5/4</w:t>
            </w:r>
          </w:p>
        </w:tc>
        <w:tc>
          <w:tcPr>
            <w:tcW w:w="3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964A7C" w:rsidRDefault="00523C7F" w:rsidP="007A1A4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6/5</w:t>
            </w:r>
          </w:p>
        </w:tc>
      </w:tr>
      <w:tr w:rsidR="00964A7C" w:rsidRPr="00964A7C" w:rsidTr="00646DA2">
        <w:trPr>
          <w:trHeight w:val="144"/>
          <w:jc w:val="center"/>
        </w:trPr>
        <w:tc>
          <w:tcPr>
            <w:tcW w:w="2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7" w:type="dxa"/>
            </w:tcMar>
            <w:vAlign w:val="center"/>
          </w:tcPr>
          <w:p w:rsidR="00523C7F" w:rsidRPr="00964A7C" w:rsidRDefault="00523C7F" w:rsidP="007A1A4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bCs/>
                <w:sz w:val="16"/>
                <w:szCs w:val="16"/>
              </w:rPr>
              <w:t>1</w:t>
            </w:r>
          </w:p>
        </w:tc>
        <w:tc>
          <w:tcPr>
            <w:tcW w:w="10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103" w:type="dxa"/>
            </w:tcMar>
            <w:vAlign w:val="center"/>
          </w:tcPr>
          <w:p w:rsidR="00523C7F" w:rsidRPr="00964A7C" w:rsidRDefault="00523C7F" w:rsidP="007A1A4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bCs/>
                <w:sz w:val="16"/>
                <w:szCs w:val="16"/>
              </w:rPr>
              <w:t>2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103" w:type="dxa"/>
            </w:tcMar>
            <w:vAlign w:val="center"/>
          </w:tcPr>
          <w:p w:rsidR="00523C7F" w:rsidRPr="00964A7C" w:rsidRDefault="00523C7F" w:rsidP="007A1A4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bCs/>
                <w:sz w:val="16"/>
                <w:szCs w:val="16"/>
              </w:rPr>
              <w:t>3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103" w:type="dxa"/>
            </w:tcMar>
            <w:vAlign w:val="center"/>
          </w:tcPr>
          <w:p w:rsidR="00523C7F" w:rsidRPr="00964A7C" w:rsidRDefault="00523C7F" w:rsidP="007A1A4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bCs/>
                <w:sz w:val="16"/>
                <w:szCs w:val="16"/>
              </w:rPr>
              <w:t>4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103" w:type="dxa"/>
            </w:tcMar>
            <w:vAlign w:val="center"/>
          </w:tcPr>
          <w:p w:rsidR="00523C7F" w:rsidRPr="00964A7C" w:rsidRDefault="00523C7F" w:rsidP="007A1A4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bCs/>
                <w:sz w:val="16"/>
                <w:szCs w:val="16"/>
              </w:rPr>
              <w:t>5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103" w:type="dxa"/>
            </w:tcMar>
            <w:vAlign w:val="center"/>
          </w:tcPr>
          <w:p w:rsidR="00523C7F" w:rsidRPr="00964A7C" w:rsidRDefault="00523C7F" w:rsidP="007A1A4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bCs/>
                <w:sz w:val="16"/>
                <w:szCs w:val="16"/>
              </w:rPr>
              <w:t>6</w:t>
            </w:r>
          </w:p>
        </w:tc>
        <w:tc>
          <w:tcPr>
            <w:tcW w:w="38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103" w:type="dxa"/>
            </w:tcMar>
            <w:vAlign w:val="center"/>
          </w:tcPr>
          <w:p w:rsidR="00523C7F" w:rsidRPr="00964A7C" w:rsidRDefault="00523C7F" w:rsidP="007A1A4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bCs/>
                <w:sz w:val="16"/>
                <w:szCs w:val="16"/>
              </w:rPr>
              <w:t>7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103" w:type="dxa"/>
            </w:tcMar>
            <w:vAlign w:val="center"/>
          </w:tcPr>
          <w:p w:rsidR="00523C7F" w:rsidRPr="00964A7C" w:rsidRDefault="00523C7F" w:rsidP="007A1A4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bCs/>
                <w:sz w:val="16"/>
                <w:szCs w:val="16"/>
              </w:rPr>
              <w:t>8</w:t>
            </w:r>
          </w:p>
        </w:tc>
        <w:tc>
          <w:tcPr>
            <w:tcW w:w="3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103" w:type="dxa"/>
            </w:tcMar>
            <w:vAlign w:val="center"/>
          </w:tcPr>
          <w:p w:rsidR="00523C7F" w:rsidRPr="00964A7C" w:rsidRDefault="00523C7F" w:rsidP="007A1A4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bCs/>
                <w:sz w:val="16"/>
                <w:szCs w:val="16"/>
              </w:rPr>
              <w:t>9</w:t>
            </w:r>
          </w:p>
        </w:tc>
      </w:tr>
      <w:tr w:rsidR="00964A7C" w:rsidRPr="00964A7C" w:rsidTr="00646DA2">
        <w:trPr>
          <w:trHeight w:val="340"/>
          <w:jc w:val="center"/>
        </w:trPr>
        <w:tc>
          <w:tcPr>
            <w:tcW w:w="2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E76B13" w:rsidRPr="00964A7C" w:rsidRDefault="00E76B13" w:rsidP="007A1A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  </w:t>
            </w:r>
          </w:p>
        </w:tc>
        <w:tc>
          <w:tcPr>
            <w:tcW w:w="10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76B13" w:rsidRPr="00964A7C" w:rsidRDefault="00E76B13" w:rsidP="007A1A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ПОШТАНСКЕ УСЛУГЕ</w:t>
            </w:r>
          </w:p>
        </w:tc>
        <w:tc>
          <w:tcPr>
            <w:tcW w:w="3687" w:type="pct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76B13" w:rsidRPr="00964A7C" w:rsidRDefault="00E76B13" w:rsidP="007A1A4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4A7C" w:rsidRPr="00964A7C" w:rsidTr="00646DA2">
        <w:trPr>
          <w:trHeight w:val="340"/>
          <w:jc w:val="center"/>
        </w:trPr>
        <w:tc>
          <w:tcPr>
            <w:tcW w:w="291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AE080A" w:rsidRPr="00964A7C" w:rsidRDefault="00AE080A" w:rsidP="00665A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022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 w:rsidP="00665A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Писмоносне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>24.749.455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25.112.421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25.577.270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25.951.339</w:t>
            </w:r>
          </w:p>
        </w:tc>
        <w:tc>
          <w:tcPr>
            <w:tcW w:w="384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101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102</w:t>
            </w:r>
          </w:p>
        </w:tc>
        <w:tc>
          <w:tcPr>
            <w:tcW w:w="352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101</w:t>
            </w:r>
          </w:p>
        </w:tc>
      </w:tr>
      <w:tr w:rsidR="00964A7C" w:rsidRPr="00964A7C" w:rsidTr="00646DA2">
        <w:trPr>
          <w:trHeight w:val="340"/>
          <w:jc w:val="center"/>
        </w:trPr>
        <w:tc>
          <w:tcPr>
            <w:tcW w:w="291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AE080A" w:rsidRPr="00964A7C" w:rsidRDefault="00AE080A" w:rsidP="00665A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022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 w:rsidP="00665A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Директна пошта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>3.070.189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4.220.000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4.330.000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4.440.000</w:t>
            </w:r>
          </w:p>
        </w:tc>
        <w:tc>
          <w:tcPr>
            <w:tcW w:w="38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137</w:t>
            </w:r>
          </w:p>
        </w:tc>
        <w:tc>
          <w:tcPr>
            <w:tcW w:w="36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103</w:t>
            </w:r>
          </w:p>
        </w:tc>
        <w:tc>
          <w:tcPr>
            <w:tcW w:w="35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103</w:t>
            </w:r>
          </w:p>
        </w:tc>
      </w:tr>
      <w:tr w:rsidR="00964A7C" w:rsidRPr="00964A7C" w:rsidTr="00646DA2">
        <w:trPr>
          <w:trHeight w:val="340"/>
          <w:jc w:val="center"/>
        </w:trPr>
        <w:tc>
          <w:tcPr>
            <w:tcW w:w="291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AE080A" w:rsidRPr="00964A7C" w:rsidRDefault="00AE080A" w:rsidP="00665A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1022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 w:rsidP="00665A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Пакетске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>25.029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25.310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25.543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25.779</w:t>
            </w:r>
          </w:p>
        </w:tc>
        <w:tc>
          <w:tcPr>
            <w:tcW w:w="38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101</w:t>
            </w:r>
          </w:p>
        </w:tc>
        <w:tc>
          <w:tcPr>
            <w:tcW w:w="36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101</w:t>
            </w:r>
          </w:p>
        </w:tc>
        <w:tc>
          <w:tcPr>
            <w:tcW w:w="35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101</w:t>
            </w:r>
          </w:p>
        </w:tc>
      </w:tr>
      <w:tr w:rsidR="00964A7C" w:rsidRPr="00964A7C" w:rsidTr="00646DA2">
        <w:trPr>
          <w:trHeight w:val="340"/>
          <w:jc w:val="center"/>
        </w:trPr>
        <w:tc>
          <w:tcPr>
            <w:tcW w:w="291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AE080A" w:rsidRPr="00964A7C" w:rsidRDefault="00AE080A" w:rsidP="00665A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1022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 w:rsidP="00665A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Упутничке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>357.582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358.224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355.065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352.565</w:t>
            </w:r>
          </w:p>
        </w:tc>
        <w:tc>
          <w:tcPr>
            <w:tcW w:w="38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100</w:t>
            </w:r>
          </w:p>
        </w:tc>
        <w:tc>
          <w:tcPr>
            <w:tcW w:w="36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99</w:t>
            </w:r>
          </w:p>
        </w:tc>
        <w:tc>
          <w:tcPr>
            <w:tcW w:w="35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99</w:t>
            </w:r>
          </w:p>
        </w:tc>
      </w:tr>
      <w:tr w:rsidR="00964A7C" w:rsidRPr="00964A7C" w:rsidTr="00646DA2">
        <w:trPr>
          <w:trHeight w:val="340"/>
          <w:jc w:val="center"/>
        </w:trPr>
        <w:tc>
          <w:tcPr>
            <w:tcW w:w="291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AE080A" w:rsidRPr="00964A7C" w:rsidRDefault="00AE080A" w:rsidP="00665A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1022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 w:rsidP="00665A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Брза пошта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>693.327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707.214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714.270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722.525</w:t>
            </w:r>
          </w:p>
        </w:tc>
        <w:tc>
          <w:tcPr>
            <w:tcW w:w="38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102</w:t>
            </w:r>
          </w:p>
        </w:tc>
        <w:tc>
          <w:tcPr>
            <w:tcW w:w="36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101</w:t>
            </w:r>
          </w:p>
        </w:tc>
        <w:tc>
          <w:tcPr>
            <w:tcW w:w="35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101</w:t>
            </w:r>
          </w:p>
        </w:tc>
      </w:tr>
      <w:tr w:rsidR="00964A7C" w:rsidRPr="00964A7C" w:rsidTr="00646DA2">
        <w:trPr>
          <w:trHeight w:val="340"/>
          <w:jc w:val="center"/>
        </w:trPr>
        <w:tc>
          <w:tcPr>
            <w:tcW w:w="291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AE080A" w:rsidRPr="00964A7C" w:rsidRDefault="00AE080A" w:rsidP="00665A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1022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 w:rsidP="00665A11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Пост</w:t>
            </w: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–</w:t>
            </w: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пак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>1.196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1.200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1.200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1.200</w:t>
            </w:r>
          </w:p>
        </w:tc>
        <w:tc>
          <w:tcPr>
            <w:tcW w:w="38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100</w:t>
            </w:r>
          </w:p>
        </w:tc>
        <w:tc>
          <w:tcPr>
            <w:tcW w:w="36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100</w:t>
            </w:r>
          </w:p>
        </w:tc>
        <w:tc>
          <w:tcPr>
            <w:tcW w:w="35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100</w:t>
            </w:r>
          </w:p>
        </w:tc>
      </w:tr>
      <w:tr w:rsidR="00964A7C" w:rsidRPr="00964A7C" w:rsidTr="00646DA2">
        <w:trPr>
          <w:trHeight w:val="340"/>
          <w:jc w:val="center"/>
        </w:trPr>
        <w:tc>
          <w:tcPr>
            <w:tcW w:w="291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AE080A" w:rsidRPr="00964A7C" w:rsidRDefault="00AE080A" w:rsidP="00665A1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1022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 w:rsidP="00665A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Допунске услуге</w:t>
            </w:r>
          </w:p>
        </w:tc>
        <w:tc>
          <w:tcPr>
            <w:tcW w:w="627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>1.096.575</w:t>
            </w:r>
          </w:p>
        </w:tc>
        <w:tc>
          <w:tcPr>
            <w:tcW w:w="627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1.212.311</w:t>
            </w:r>
          </w:p>
        </w:tc>
        <w:tc>
          <w:tcPr>
            <w:tcW w:w="627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1.260.617</w:t>
            </w:r>
          </w:p>
        </w:tc>
        <w:tc>
          <w:tcPr>
            <w:tcW w:w="704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1.310.856</w:t>
            </w:r>
          </w:p>
        </w:tc>
        <w:tc>
          <w:tcPr>
            <w:tcW w:w="384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111</w:t>
            </w:r>
          </w:p>
        </w:tc>
        <w:tc>
          <w:tcPr>
            <w:tcW w:w="366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104</w:t>
            </w:r>
          </w:p>
        </w:tc>
        <w:tc>
          <w:tcPr>
            <w:tcW w:w="352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104</w:t>
            </w:r>
          </w:p>
        </w:tc>
      </w:tr>
      <w:tr w:rsidR="00964A7C" w:rsidRPr="00964A7C" w:rsidTr="00646DA2">
        <w:trPr>
          <w:trHeight w:val="432"/>
          <w:jc w:val="center"/>
        </w:trPr>
        <w:tc>
          <w:tcPr>
            <w:tcW w:w="131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67" w:type="dxa"/>
            </w:tcMar>
            <w:vAlign w:val="center"/>
          </w:tcPr>
          <w:p w:rsidR="00AE080A" w:rsidRPr="00964A7C" w:rsidRDefault="00AE080A" w:rsidP="00665A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УКУПНО</w:t>
            </w:r>
          </w:p>
          <w:p w:rsidR="00AE080A" w:rsidRPr="00964A7C" w:rsidRDefault="00AE080A" w:rsidP="00DE06B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ПОШТАНСКЕ УСЛУГЕ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AE080A" w:rsidRPr="00964A7C" w:rsidRDefault="00AE080A" w:rsidP="00665A1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29.993.353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31.636.679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32.263.965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32.804.264</w:t>
            </w:r>
          </w:p>
        </w:tc>
        <w:tc>
          <w:tcPr>
            <w:tcW w:w="38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964A7C">
              <w:rPr>
                <w:rFonts w:ascii="Calibri" w:hAnsi="Calibri" w:cs="Calibri"/>
                <w:b/>
                <w:sz w:val="22"/>
                <w:szCs w:val="22"/>
              </w:rPr>
              <w:t>105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964A7C">
              <w:rPr>
                <w:rFonts w:ascii="Calibri" w:hAnsi="Calibri" w:cs="Calibri"/>
                <w:b/>
                <w:sz w:val="22"/>
                <w:szCs w:val="22"/>
              </w:rPr>
              <w:t>102</w:t>
            </w:r>
          </w:p>
        </w:tc>
        <w:tc>
          <w:tcPr>
            <w:tcW w:w="3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964A7C">
              <w:rPr>
                <w:rFonts w:ascii="Calibri" w:hAnsi="Calibri" w:cs="Calibri"/>
                <w:b/>
                <w:sz w:val="22"/>
                <w:szCs w:val="22"/>
              </w:rPr>
              <w:t>102</w:t>
            </w:r>
          </w:p>
        </w:tc>
      </w:tr>
      <w:tr w:rsidR="00964A7C" w:rsidRPr="00964A7C" w:rsidTr="00646DA2">
        <w:trPr>
          <w:trHeight w:val="547"/>
          <w:jc w:val="center"/>
        </w:trPr>
        <w:tc>
          <w:tcPr>
            <w:tcW w:w="2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AE080A" w:rsidRPr="00964A7C" w:rsidRDefault="00AE080A" w:rsidP="00665A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</w:p>
        </w:tc>
        <w:tc>
          <w:tcPr>
            <w:tcW w:w="10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 w:rsidP="00665A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Финансијске  услуге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 w:rsidP="00665A1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17.749.074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Cs/>
                <w:sz w:val="20"/>
                <w:szCs w:val="20"/>
              </w:rPr>
              <w:t>18.371.163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Cs/>
                <w:sz w:val="20"/>
                <w:szCs w:val="20"/>
              </w:rPr>
              <w:t>18.927.472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Cs/>
                <w:sz w:val="20"/>
                <w:szCs w:val="20"/>
              </w:rPr>
              <w:t>19.435.035</w:t>
            </w:r>
          </w:p>
        </w:tc>
        <w:tc>
          <w:tcPr>
            <w:tcW w:w="38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104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103</w:t>
            </w:r>
          </w:p>
        </w:tc>
        <w:tc>
          <w:tcPr>
            <w:tcW w:w="3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103</w:t>
            </w:r>
          </w:p>
        </w:tc>
      </w:tr>
      <w:tr w:rsidR="00964A7C" w:rsidRPr="00964A7C" w:rsidTr="00646DA2">
        <w:trPr>
          <w:trHeight w:val="547"/>
          <w:jc w:val="center"/>
        </w:trPr>
        <w:tc>
          <w:tcPr>
            <w:tcW w:w="1313" w:type="pct"/>
            <w:gridSpan w:val="2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FFFFCC"/>
            <w:tcMar>
              <w:left w:w="67" w:type="dxa"/>
            </w:tcMar>
            <w:vAlign w:val="center"/>
          </w:tcPr>
          <w:p w:rsidR="00AE080A" w:rsidRPr="00964A7C" w:rsidRDefault="00AE080A" w:rsidP="00665A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УКУПНО ПОШТАНСКЕ И ФИНАНСИЈСКЕ УСЛУГЕ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AE080A" w:rsidRPr="00964A7C" w:rsidRDefault="00AE080A" w:rsidP="00665A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47.742.426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50.007.841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51.191.437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52.239.299</w:t>
            </w:r>
          </w:p>
        </w:tc>
        <w:tc>
          <w:tcPr>
            <w:tcW w:w="384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964A7C">
              <w:rPr>
                <w:rFonts w:ascii="Calibri" w:hAnsi="Calibri" w:cs="Calibri"/>
                <w:b/>
                <w:sz w:val="22"/>
                <w:szCs w:val="22"/>
              </w:rPr>
              <w:t>105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964A7C">
              <w:rPr>
                <w:rFonts w:ascii="Calibri" w:hAnsi="Calibri" w:cs="Calibri"/>
                <w:b/>
                <w:sz w:val="22"/>
                <w:szCs w:val="22"/>
              </w:rPr>
              <w:t>102</w:t>
            </w:r>
          </w:p>
        </w:tc>
        <w:tc>
          <w:tcPr>
            <w:tcW w:w="352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964A7C">
              <w:rPr>
                <w:rFonts w:ascii="Calibri" w:hAnsi="Calibri" w:cs="Calibri"/>
                <w:b/>
                <w:sz w:val="22"/>
                <w:szCs w:val="22"/>
              </w:rPr>
              <w:t>102</w:t>
            </w:r>
          </w:p>
        </w:tc>
      </w:tr>
      <w:tr w:rsidR="00964A7C" w:rsidRPr="00964A7C" w:rsidTr="00646DA2">
        <w:trPr>
          <w:trHeight w:val="340"/>
          <w:jc w:val="center"/>
        </w:trPr>
        <w:tc>
          <w:tcPr>
            <w:tcW w:w="291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E76B13" w:rsidRPr="00964A7C" w:rsidRDefault="00E76B13" w:rsidP="007A1A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III 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1022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76B13" w:rsidRPr="00964A7C" w:rsidRDefault="00E76B13" w:rsidP="007A1A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ОСТАЛЕ УСЛУГЕ</w:t>
            </w:r>
          </w:p>
        </w:tc>
        <w:tc>
          <w:tcPr>
            <w:tcW w:w="3687" w:type="pct"/>
            <w:gridSpan w:val="7"/>
            <w:tcBorders>
              <w:top w:val="single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76B13" w:rsidRPr="00964A7C" w:rsidRDefault="00E76B13" w:rsidP="007A1A4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4A7C" w:rsidRPr="00964A7C" w:rsidTr="00646DA2">
        <w:trPr>
          <w:trHeight w:val="340"/>
          <w:jc w:val="center"/>
        </w:trPr>
        <w:tc>
          <w:tcPr>
            <w:tcW w:w="291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AE080A" w:rsidRPr="00964A7C" w:rsidRDefault="00AE080A" w:rsidP="00665A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022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 w:rsidP="00665A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Телекомуникационе 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>8.267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8.300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8.344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8.387</w:t>
            </w:r>
          </w:p>
        </w:tc>
        <w:tc>
          <w:tcPr>
            <w:tcW w:w="384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100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101</w:t>
            </w:r>
          </w:p>
        </w:tc>
        <w:tc>
          <w:tcPr>
            <w:tcW w:w="352" w:type="pct"/>
            <w:tcBorders>
              <w:top w:val="single" w:sz="4" w:space="0" w:color="00000A"/>
              <w:left w:val="single" w:sz="4" w:space="0" w:color="00000A"/>
              <w:bottom w:val="dotted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101</w:t>
            </w:r>
          </w:p>
        </w:tc>
      </w:tr>
      <w:tr w:rsidR="00964A7C" w:rsidRPr="00964A7C" w:rsidTr="00646DA2">
        <w:trPr>
          <w:trHeight w:val="340"/>
          <w:jc w:val="center"/>
        </w:trPr>
        <w:tc>
          <w:tcPr>
            <w:tcW w:w="291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AE080A" w:rsidRPr="00964A7C" w:rsidRDefault="00AE080A" w:rsidP="00665A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022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 w:rsidP="00665A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Информатичке</w:t>
            </w:r>
          </w:p>
        </w:tc>
        <w:tc>
          <w:tcPr>
            <w:tcW w:w="627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>7.643.344</w:t>
            </w:r>
          </w:p>
        </w:tc>
        <w:tc>
          <w:tcPr>
            <w:tcW w:w="627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7.753.045</w:t>
            </w:r>
          </w:p>
        </w:tc>
        <w:tc>
          <w:tcPr>
            <w:tcW w:w="627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7.864.331</w:t>
            </w:r>
          </w:p>
        </w:tc>
        <w:tc>
          <w:tcPr>
            <w:tcW w:w="704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7.977.226</w:t>
            </w:r>
          </w:p>
        </w:tc>
        <w:tc>
          <w:tcPr>
            <w:tcW w:w="384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101</w:t>
            </w:r>
          </w:p>
        </w:tc>
        <w:tc>
          <w:tcPr>
            <w:tcW w:w="366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101</w:t>
            </w:r>
          </w:p>
        </w:tc>
        <w:tc>
          <w:tcPr>
            <w:tcW w:w="352" w:type="pct"/>
            <w:tcBorders>
              <w:top w:val="dotted" w:sz="4" w:space="0" w:color="auto"/>
              <w:left w:val="single" w:sz="4" w:space="0" w:color="00000A"/>
              <w:bottom w:val="dotted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101</w:t>
            </w:r>
          </w:p>
        </w:tc>
      </w:tr>
      <w:tr w:rsidR="00964A7C" w:rsidRPr="00964A7C" w:rsidTr="00646DA2">
        <w:trPr>
          <w:trHeight w:val="340"/>
          <w:jc w:val="center"/>
        </w:trPr>
        <w:tc>
          <w:tcPr>
            <w:tcW w:w="291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AE080A" w:rsidRPr="00964A7C" w:rsidRDefault="00AE080A" w:rsidP="00665A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1022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 w:rsidP="00665A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Услуге посредовања</w:t>
            </w:r>
          </w:p>
        </w:tc>
        <w:tc>
          <w:tcPr>
            <w:tcW w:w="627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>847.181</w:t>
            </w:r>
          </w:p>
        </w:tc>
        <w:tc>
          <w:tcPr>
            <w:tcW w:w="627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851.236</w:t>
            </w:r>
          </w:p>
        </w:tc>
        <w:tc>
          <w:tcPr>
            <w:tcW w:w="627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855.068</w:t>
            </w:r>
          </w:p>
        </w:tc>
        <w:tc>
          <w:tcPr>
            <w:tcW w:w="704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858.759</w:t>
            </w:r>
          </w:p>
        </w:tc>
        <w:tc>
          <w:tcPr>
            <w:tcW w:w="384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100</w:t>
            </w:r>
          </w:p>
        </w:tc>
        <w:tc>
          <w:tcPr>
            <w:tcW w:w="366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100</w:t>
            </w:r>
          </w:p>
        </w:tc>
        <w:tc>
          <w:tcPr>
            <w:tcW w:w="352" w:type="pct"/>
            <w:tcBorders>
              <w:top w:val="dotted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E080A" w:rsidRPr="00964A7C" w:rsidRDefault="00AE08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100</w:t>
            </w:r>
          </w:p>
        </w:tc>
      </w:tr>
      <w:tr w:rsidR="00964A7C" w:rsidRPr="00964A7C" w:rsidTr="00646DA2">
        <w:trPr>
          <w:trHeight w:val="432"/>
          <w:jc w:val="center"/>
        </w:trPr>
        <w:tc>
          <w:tcPr>
            <w:tcW w:w="131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67" w:type="dxa"/>
            </w:tcMar>
            <w:vAlign w:val="center"/>
          </w:tcPr>
          <w:p w:rsidR="005730FF" w:rsidRPr="00964A7C" w:rsidRDefault="005730FF" w:rsidP="00665A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УКУПНО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 xml:space="preserve"> 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–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 xml:space="preserve"> 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ОСТАЛЕ УСЛУГЕ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8.498.792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8.612.580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8.727.743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8.844.373</w:t>
            </w:r>
          </w:p>
        </w:tc>
        <w:tc>
          <w:tcPr>
            <w:tcW w:w="38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730FF" w:rsidRPr="00964A7C" w:rsidRDefault="005730FF" w:rsidP="00665A1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730FF" w:rsidRPr="00964A7C" w:rsidRDefault="005730FF" w:rsidP="00665A1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3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730FF" w:rsidRPr="00964A7C" w:rsidRDefault="005730FF" w:rsidP="00665A1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101</w:t>
            </w:r>
          </w:p>
        </w:tc>
      </w:tr>
      <w:tr w:rsidR="00964A7C" w:rsidRPr="00964A7C" w:rsidTr="00646DA2">
        <w:trPr>
          <w:trHeight w:val="506"/>
          <w:jc w:val="center"/>
        </w:trPr>
        <w:tc>
          <w:tcPr>
            <w:tcW w:w="131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7" w:type="dxa"/>
            </w:tcMar>
            <w:vAlign w:val="center"/>
          </w:tcPr>
          <w:p w:rsidR="005730FF" w:rsidRPr="00964A7C" w:rsidRDefault="005730FF" w:rsidP="00665A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УКУПНО     I  +  II +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 xml:space="preserve"> 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56.241.218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58.620.422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59.919.180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730FF" w:rsidRPr="00964A7C" w:rsidRDefault="005730F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61.083.671</w:t>
            </w:r>
          </w:p>
        </w:tc>
        <w:tc>
          <w:tcPr>
            <w:tcW w:w="38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730FF" w:rsidRPr="00964A7C" w:rsidRDefault="005730FF" w:rsidP="00665A1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730FF" w:rsidRPr="00964A7C" w:rsidRDefault="005730FF" w:rsidP="00665A1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3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730FF" w:rsidRPr="00964A7C" w:rsidRDefault="005730FF" w:rsidP="00665A1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102</w:t>
            </w:r>
          </w:p>
        </w:tc>
      </w:tr>
    </w:tbl>
    <w:p w:rsidR="00523C7F" w:rsidRPr="00964A7C" w:rsidRDefault="00523C7F" w:rsidP="00523C7F">
      <w:pPr>
        <w:rPr>
          <w:rFonts w:asciiTheme="minorHAnsi" w:hAnsiTheme="minorHAnsi" w:cstheme="minorHAnsi"/>
          <w:lang w:val="bs-Cyrl-BA"/>
        </w:rPr>
      </w:pPr>
    </w:p>
    <w:p w:rsidR="00646DA2" w:rsidRPr="00964A7C" w:rsidRDefault="00646DA2" w:rsidP="00646DA2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964A7C">
        <w:rPr>
          <w:rFonts w:asciiTheme="minorHAnsi" w:hAnsiTheme="minorHAnsi" w:cstheme="minorHAnsi"/>
          <w:sz w:val="22"/>
          <w:szCs w:val="22"/>
          <w:lang w:val="sr-Cyrl-CS"/>
        </w:rPr>
        <w:t>Планирано учешће финансијских услуга креће се од 31,3</w:t>
      </w:r>
      <w:r w:rsidR="00AE080A" w:rsidRPr="00964A7C">
        <w:rPr>
          <w:rFonts w:asciiTheme="minorHAnsi" w:hAnsiTheme="minorHAnsi" w:cstheme="minorHAnsi"/>
          <w:sz w:val="22"/>
          <w:szCs w:val="22"/>
        </w:rPr>
        <w:t>4</w:t>
      </w:r>
      <w:r w:rsidR="00AE080A" w:rsidRPr="00964A7C">
        <w:rPr>
          <w:rFonts w:asciiTheme="minorHAnsi" w:hAnsiTheme="minorHAnsi" w:cstheme="minorHAnsi"/>
          <w:sz w:val="22"/>
          <w:szCs w:val="22"/>
          <w:lang w:val="sr-Cyrl-CS"/>
        </w:rPr>
        <w:t>% до 31,8</w:t>
      </w:r>
      <w:r w:rsidR="00AE080A" w:rsidRPr="00964A7C">
        <w:rPr>
          <w:rFonts w:asciiTheme="minorHAnsi" w:hAnsiTheme="minorHAnsi" w:cstheme="minorHAnsi"/>
          <w:sz w:val="22"/>
          <w:szCs w:val="22"/>
        </w:rPr>
        <w:t>3</w:t>
      </w:r>
      <w:r w:rsidRPr="00964A7C">
        <w:rPr>
          <w:rFonts w:asciiTheme="minorHAnsi" w:hAnsiTheme="minorHAnsi" w:cstheme="minorHAnsi"/>
          <w:sz w:val="22"/>
          <w:szCs w:val="22"/>
          <w:lang w:val="sr-Cyrl-CS"/>
        </w:rPr>
        <w:t xml:space="preserve">%, док се проценат учешћа информатичких услуга у укупним услугама креће од 13,23% до </w:t>
      </w:r>
      <w:r w:rsidR="00665A11" w:rsidRPr="00964A7C">
        <w:rPr>
          <w:rFonts w:asciiTheme="minorHAnsi" w:hAnsiTheme="minorHAnsi" w:cstheme="minorHAnsi"/>
          <w:sz w:val="22"/>
          <w:szCs w:val="22"/>
          <w:lang w:val="sr-Cyrl-CS"/>
        </w:rPr>
        <w:t>13,</w:t>
      </w:r>
      <w:r w:rsidRPr="00964A7C">
        <w:rPr>
          <w:rFonts w:asciiTheme="minorHAnsi" w:hAnsiTheme="minorHAnsi" w:cstheme="minorHAnsi"/>
          <w:sz w:val="22"/>
          <w:szCs w:val="22"/>
          <w:lang w:val="sr-Cyrl-CS"/>
        </w:rPr>
        <w:t>06%.</w:t>
      </w:r>
      <w:r w:rsidR="00AE080A" w:rsidRPr="00964A7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46DA2" w:rsidRPr="00964A7C" w:rsidRDefault="00646DA2" w:rsidP="00646DA2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964A7C">
        <w:rPr>
          <w:rFonts w:asciiTheme="minorHAnsi" w:hAnsiTheme="minorHAnsi" w:cstheme="minorHAnsi"/>
          <w:sz w:val="22"/>
          <w:szCs w:val="22"/>
          <w:lang w:val="sr-Cyrl-CS"/>
        </w:rPr>
        <w:t xml:space="preserve">Услуге директне поште, за три планске године, имају учешће од 7,20%  до 7,27%. Планирано учешће услуга посредовања у укупним услугама креће се по стопи од 1,45% до 1,41%, а допунских  услуга од 2,07%  до 2,15%. </w:t>
      </w:r>
    </w:p>
    <w:p w:rsidR="00646DA2" w:rsidRPr="00964A7C" w:rsidRDefault="00646DA2" w:rsidP="00646DA2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964A7C">
        <w:rPr>
          <w:rFonts w:asciiTheme="minorHAnsi" w:hAnsiTheme="minorHAnsi" w:cstheme="minorHAnsi"/>
          <w:sz w:val="22"/>
          <w:szCs w:val="22"/>
          <w:lang w:val="sr-Cyrl-CS"/>
        </w:rPr>
        <w:t>Телекомуникационе услуге учествују са 0,01% за све три планске године, а учешће упутничких услуга креће се од  0,61% 2023. године до  0,58% 2025. године. Пакетске услуге учествују са 0,04% за све планске године у  укупним услугама, док се учешће брзе поште у укупним услугама предузећа креће од 1,21% до 1,18%.</w:t>
      </w:r>
    </w:p>
    <w:p w:rsidR="00BE1E24" w:rsidRPr="00964A7C" w:rsidRDefault="00BE1E24" w:rsidP="00D1232C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FF30CE" w:rsidRPr="00964A7C" w:rsidRDefault="00834054" w:rsidP="00FF30CE">
      <w:pPr>
        <w:pStyle w:val="Heading1"/>
        <w:numPr>
          <w:ilvl w:val="0"/>
          <w:numId w:val="4"/>
        </w:numPr>
        <w:rPr>
          <w:rFonts w:ascii="Calibri" w:hAnsi="Calibri"/>
          <w:bCs w:val="0"/>
          <w:sz w:val="22"/>
          <w:szCs w:val="22"/>
          <w:lang w:val="sr-Cyrl-BA"/>
        </w:rPr>
      </w:pPr>
      <w:r w:rsidRPr="00964A7C">
        <w:rPr>
          <w:rFonts w:ascii="Calibri" w:hAnsi="Calibri"/>
          <w:bCs w:val="0"/>
          <w:sz w:val="22"/>
          <w:szCs w:val="22"/>
          <w:lang w:val="sr-Cyrl-BA"/>
        </w:rPr>
        <w:br w:type="page"/>
      </w:r>
      <w:bookmarkStart w:id="20" w:name="_Toc117669722"/>
      <w:r w:rsidR="00FF30CE" w:rsidRPr="00964A7C">
        <w:rPr>
          <w:rFonts w:ascii="Calibri" w:hAnsi="Calibri"/>
          <w:bCs w:val="0"/>
          <w:sz w:val="22"/>
          <w:szCs w:val="22"/>
          <w:lang w:val="sr-Cyrl-BA"/>
        </w:rPr>
        <w:t>ПЛАН ПРИХОДА ЗА ПЕРИОД</w:t>
      </w:r>
      <w:r w:rsidR="00191708" w:rsidRPr="00964A7C">
        <w:rPr>
          <w:rFonts w:ascii="Calibri" w:hAnsi="Calibri"/>
          <w:bCs w:val="0"/>
          <w:sz w:val="22"/>
          <w:szCs w:val="22"/>
          <w:lang w:val="sr-Cyrl-BA"/>
        </w:rPr>
        <w:t xml:space="preserve"> </w:t>
      </w:r>
      <w:r w:rsidR="00FF30CE" w:rsidRPr="00964A7C">
        <w:rPr>
          <w:rFonts w:ascii="Calibri" w:hAnsi="Calibri"/>
          <w:bCs w:val="0"/>
          <w:sz w:val="22"/>
          <w:szCs w:val="22"/>
          <w:lang w:val="sr-Cyrl-BA"/>
        </w:rPr>
        <w:t xml:space="preserve"> 202</w:t>
      </w:r>
      <w:r w:rsidR="00191708" w:rsidRPr="00964A7C">
        <w:rPr>
          <w:rFonts w:ascii="Calibri" w:hAnsi="Calibri"/>
          <w:bCs w:val="0"/>
          <w:sz w:val="22"/>
          <w:szCs w:val="22"/>
          <w:lang w:val="sr-Cyrl-BA"/>
        </w:rPr>
        <w:t>3</w:t>
      </w:r>
      <w:r w:rsidR="00FF30CE" w:rsidRPr="00964A7C">
        <w:rPr>
          <w:rFonts w:ascii="Calibri" w:hAnsi="Calibri"/>
          <w:bCs w:val="0"/>
          <w:sz w:val="22"/>
          <w:szCs w:val="22"/>
          <w:lang w:val="sr-Cyrl-BA"/>
        </w:rPr>
        <w:t>. – 202</w:t>
      </w:r>
      <w:r w:rsidR="00191708" w:rsidRPr="00964A7C">
        <w:rPr>
          <w:rFonts w:ascii="Calibri" w:hAnsi="Calibri"/>
          <w:bCs w:val="0"/>
          <w:sz w:val="22"/>
          <w:szCs w:val="22"/>
          <w:lang w:val="sr-Cyrl-BA"/>
        </w:rPr>
        <w:t>5</w:t>
      </w:r>
      <w:r w:rsidR="00FF30CE" w:rsidRPr="00964A7C">
        <w:rPr>
          <w:rFonts w:ascii="Calibri" w:hAnsi="Calibri"/>
          <w:bCs w:val="0"/>
          <w:sz w:val="22"/>
          <w:szCs w:val="22"/>
          <w:lang w:val="sr-Cyrl-BA"/>
        </w:rPr>
        <w:t>. ГОДИНЕ</w:t>
      </w:r>
      <w:bookmarkEnd w:id="20"/>
    </w:p>
    <w:p w:rsidR="00FF30CE" w:rsidRPr="00964A7C" w:rsidRDefault="00FF30CE" w:rsidP="00FF30CE">
      <w:pPr>
        <w:jc w:val="both"/>
        <w:rPr>
          <w:rFonts w:ascii="Calibri" w:hAnsi="Calibri"/>
          <w:sz w:val="22"/>
          <w:szCs w:val="22"/>
          <w:lang w:val="sr-Cyrl-CS"/>
        </w:rPr>
      </w:pPr>
    </w:p>
    <w:p w:rsidR="002C470D" w:rsidRPr="00964A7C" w:rsidRDefault="002C470D" w:rsidP="002C470D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964A7C">
        <w:rPr>
          <w:rFonts w:ascii="Calibri" w:hAnsi="Calibri"/>
          <w:sz w:val="22"/>
          <w:szCs w:val="22"/>
          <w:lang w:val="sr-Cyrl-CS"/>
        </w:rPr>
        <w:t>Планирани укупн</w:t>
      </w:r>
      <w:r w:rsidRPr="00964A7C">
        <w:rPr>
          <w:rFonts w:ascii="Calibri" w:hAnsi="Calibri"/>
          <w:sz w:val="22"/>
          <w:szCs w:val="22"/>
          <w:lang w:val="sr-Cyrl-BA"/>
        </w:rPr>
        <w:t>и</w:t>
      </w:r>
      <w:r w:rsidRPr="00964A7C">
        <w:rPr>
          <w:rFonts w:ascii="Calibri" w:hAnsi="Calibri"/>
          <w:sz w:val="22"/>
          <w:szCs w:val="22"/>
          <w:lang w:val="sr-Cyrl-CS"/>
        </w:rPr>
        <w:t xml:space="preserve"> приходи</w:t>
      </w:r>
      <w:r w:rsidRPr="00964A7C">
        <w:rPr>
          <w:rFonts w:ascii="Calibri" w:hAnsi="Calibri"/>
          <w:sz w:val="22"/>
          <w:szCs w:val="22"/>
          <w:lang w:val="sr-Latn-BA"/>
        </w:rPr>
        <w:t xml:space="preserve"> </w:t>
      </w:r>
      <w:r w:rsidRPr="00964A7C">
        <w:rPr>
          <w:rFonts w:ascii="Calibri" w:hAnsi="Calibri"/>
          <w:sz w:val="22"/>
          <w:szCs w:val="22"/>
          <w:lang w:val="sr-Cyrl-CS"/>
        </w:rPr>
        <w:t>за 2023. годину износе</w:t>
      </w:r>
      <w:r w:rsidRPr="00964A7C">
        <w:rPr>
          <w:rFonts w:ascii="Calibri" w:hAnsi="Calibri"/>
          <w:sz w:val="22"/>
          <w:szCs w:val="22"/>
          <w:lang w:val="sr-Latn-BA"/>
        </w:rPr>
        <w:t xml:space="preserve"> </w:t>
      </w:r>
      <w:r w:rsidRPr="00964A7C">
        <w:rPr>
          <w:rFonts w:ascii="Calibri" w:hAnsi="Calibri" w:cs="Calibri"/>
          <w:bCs/>
          <w:sz w:val="22"/>
          <w:szCs w:val="22"/>
        </w:rPr>
        <w:t xml:space="preserve">79.874.717 </w:t>
      </w:r>
      <w:r w:rsidRPr="00964A7C">
        <w:rPr>
          <w:rFonts w:ascii="Calibri" w:hAnsi="Calibri"/>
          <w:sz w:val="22"/>
          <w:szCs w:val="22"/>
          <w:lang w:val="sr-Cyrl-CS"/>
        </w:rPr>
        <w:t>КМ, за 2024. годину</w:t>
      </w:r>
      <w:r w:rsidRPr="00964A7C">
        <w:rPr>
          <w:rFonts w:ascii="Calibri" w:hAnsi="Calibri"/>
          <w:sz w:val="22"/>
          <w:szCs w:val="22"/>
          <w:lang w:val="sr-Latn-BA"/>
        </w:rPr>
        <w:t xml:space="preserve"> </w:t>
      </w:r>
      <w:r w:rsidRPr="00964A7C">
        <w:rPr>
          <w:rFonts w:ascii="Calibri" w:hAnsi="Calibri" w:cs="Calibri"/>
          <w:bCs/>
          <w:sz w:val="22"/>
          <w:szCs w:val="22"/>
        </w:rPr>
        <w:t xml:space="preserve">80.838.455 </w:t>
      </w:r>
      <w:r w:rsidRPr="00964A7C">
        <w:rPr>
          <w:rFonts w:ascii="Calibri" w:hAnsi="Calibri"/>
          <w:sz w:val="22"/>
          <w:szCs w:val="22"/>
          <w:lang w:val="sr-Cyrl-CS"/>
        </w:rPr>
        <w:t>КМ, а за 20</w:t>
      </w:r>
      <w:r w:rsidRPr="00964A7C">
        <w:rPr>
          <w:rFonts w:ascii="Calibri" w:hAnsi="Calibri"/>
          <w:sz w:val="22"/>
          <w:szCs w:val="22"/>
          <w:lang w:val="sr-Latn-CS"/>
        </w:rPr>
        <w:t>2</w:t>
      </w:r>
      <w:r w:rsidRPr="00964A7C">
        <w:rPr>
          <w:rFonts w:ascii="Calibri" w:hAnsi="Calibri"/>
          <w:sz w:val="22"/>
          <w:szCs w:val="22"/>
          <w:lang w:val="sr-Cyrl-BA"/>
        </w:rPr>
        <w:t>5</w:t>
      </w:r>
      <w:r w:rsidRPr="00964A7C">
        <w:rPr>
          <w:rFonts w:ascii="Calibri" w:hAnsi="Calibri"/>
          <w:sz w:val="22"/>
          <w:szCs w:val="22"/>
          <w:lang w:val="sr-Cyrl-CS"/>
        </w:rPr>
        <w:t xml:space="preserve">. годину </w:t>
      </w:r>
      <w:r w:rsidRPr="00964A7C">
        <w:rPr>
          <w:rFonts w:ascii="Calibri" w:hAnsi="Calibri" w:cs="Calibri"/>
          <w:bCs/>
          <w:sz w:val="22"/>
          <w:szCs w:val="22"/>
        </w:rPr>
        <w:t xml:space="preserve">81.462.341 </w:t>
      </w:r>
      <w:r w:rsidRPr="00964A7C">
        <w:rPr>
          <w:rFonts w:ascii="Calibri" w:hAnsi="Calibri"/>
          <w:sz w:val="22"/>
          <w:szCs w:val="22"/>
          <w:lang w:val="sr-Cyrl-CS"/>
        </w:rPr>
        <w:t>КМ.</w:t>
      </w:r>
    </w:p>
    <w:p w:rsidR="00FF30CE" w:rsidRPr="00964A7C" w:rsidRDefault="00FF30CE" w:rsidP="00FF30CE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</w:p>
    <w:p w:rsidR="00FF30CE" w:rsidRPr="00964A7C" w:rsidRDefault="00FF30CE" w:rsidP="00FF30CE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  <w:r w:rsidRPr="00964A7C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Pr="00964A7C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964A7C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Pr="00964A7C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5962DE" w:rsidRPr="00964A7C">
        <w:rPr>
          <w:rFonts w:ascii="Calibri" w:hAnsi="Calibri"/>
          <w:b w:val="0"/>
          <w:noProof/>
          <w:sz w:val="22"/>
          <w:szCs w:val="22"/>
          <w:lang w:val="bs-Cyrl-BA"/>
        </w:rPr>
        <w:t>4</w:t>
      </w:r>
      <w:r w:rsidRPr="00964A7C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964A7C">
        <w:rPr>
          <w:rFonts w:ascii="Calibri" w:hAnsi="Calibri"/>
          <w:b w:val="0"/>
          <w:sz w:val="22"/>
          <w:szCs w:val="22"/>
          <w:lang w:val="bs-Cyrl-BA"/>
        </w:rPr>
        <w:t xml:space="preserve"> - Преглед структуре планираних прихода</w:t>
      </w:r>
    </w:p>
    <w:tbl>
      <w:tblPr>
        <w:tblW w:w="5000" w:type="pct"/>
        <w:jc w:val="center"/>
        <w:tblBorders>
          <w:top w:val="double" w:sz="6" w:space="0" w:color="00000A"/>
          <w:left w:val="double" w:sz="6" w:space="0" w:color="00000A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CellMar>
          <w:left w:w="62" w:type="dxa"/>
        </w:tblCellMar>
        <w:tblLook w:val="0000" w:firstRow="0" w:lastRow="0" w:firstColumn="0" w:lastColumn="0" w:noHBand="0" w:noVBand="0"/>
      </w:tblPr>
      <w:tblGrid>
        <w:gridCol w:w="670"/>
        <w:gridCol w:w="2308"/>
        <w:gridCol w:w="1331"/>
        <w:gridCol w:w="1141"/>
        <w:gridCol w:w="1329"/>
        <w:gridCol w:w="908"/>
        <w:gridCol w:w="1331"/>
        <w:gridCol w:w="899"/>
      </w:tblGrid>
      <w:tr w:rsidR="00964A7C" w:rsidRPr="00964A7C" w:rsidTr="00D606D2">
        <w:trPr>
          <w:trHeight w:val="300"/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99"/>
            <w:tcMar>
              <w:left w:w="62" w:type="dxa"/>
            </w:tcMar>
            <w:vAlign w:val="center"/>
          </w:tcPr>
          <w:p w:rsidR="00FF30CE" w:rsidRPr="00964A7C" w:rsidRDefault="00FF30CE" w:rsidP="004E6FA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Arial"/>
                <w:b/>
                <w:bCs/>
                <w:sz w:val="20"/>
                <w:szCs w:val="20"/>
              </w:rPr>
              <w:t>Ред. Бр.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99"/>
            <w:tcMar>
              <w:left w:w="98" w:type="dxa"/>
            </w:tcMar>
            <w:vAlign w:val="center"/>
          </w:tcPr>
          <w:p w:rsidR="00FF30CE" w:rsidRPr="00964A7C" w:rsidRDefault="00FF30CE" w:rsidP="004E6FA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Arial"/>
                <w:b/>
                <w:bCs/>
                <w:sz w:val="20"/>
                <w:szCs w:val="20"/>
              </w:rPr>
              <w:t>Врста прихода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FF30CE" w:rsidRPr="00964A7C" w:rsidRDefault="00FF30CE" w:rsidP="00191708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Arial"/>
                <w:b/>
                <w:bCs/>
                <w:sz w:val="20"/>
                <w:szCs w:val="20"/>
              </w:rPr>
              <w:t>202</w:t>
            </w:r>
            <w:r w:rsidR="00191708" w:rsidRPr="00964A7C">
              <w:rPr>
                <w:rFonts w:ascii="Calibri" w:hAnsi="Calibri" w:cs="Arial"/>
                <w:b/>
                <w:bCs/>
                <w:sz w:val="20"/>
                <w:szCs w:val="20"/>
                <w:lang w:val="sr-Cyrl-BA"/>
              </w:rPr>
              <w:t>3</w:t>
            </w:r>
            <w:r w:rsidRPr="00964A7C">
              <w:rPr>
                <w:rFonts w:ascii="Calibri" w:hAnsi="Calibri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FF30CE" w:rsidRPr="00964A7C" w:rsidRDefault="00FF30CE" w:rsidP="00191708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Arial"/>
                <w:b/>
                <w:bCs/>
                <w:sz w:val="20"/>
                <w:szCs w:val="20"/>
              </w:rPr>
              <w:t>202</w:t>
            </w:r>
            <w:r w:rsidR="00191708" w:rsidRPr="00964A7C">
              <w:rPr>
                <w:rFonts w:ascii="Calibri" w:hAnsi="Calibri" w:cs="Arial"/>
                <w:b/>
                <w:bCs/>
                <w:sz w:val="20"/>
                <w:szCs w:val="20"/>
                <w:lang w:val="sr-Cyrl-BA"/>
              </w:rPr>
              <w:t>4</w:t>
            </w:r>
            <w:r w:rsidRPr="00964A7C">
              <w:rPr>
                <w:rFonts w:ascii="Calibri" w:hAnsi="Calibri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84" w:type="dxa"/>
            </w:tcMar>
            <w:vAlign w:val="center"/>
          </w:tcPr>
          <w:p w:rsidR="00FF30CE" w:rsidRPr="00964A7C" w:rsidRDefault="00FF30CE" w:rsidP="00191708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Arial"/>
                <w:b/>
                <w:bCs/>
                <w:sz w:val="20"/>
                <w:szCs w:val="20"/>
              </w:rPr>
              <w:t>202</w:t>
            </w:r>
            <w:r w:rsidR="00191708" w:rsidRPr="00964A7C">
              <w:rPr>
                <w:rFonts w:ascii="Calibri" w:hAnsi="Calibri" w:cs="Arial"/>
                <w:b/>
                <w:bCs/>
                <w:sz w:val="20"/>
                <w:szCs w:val="20"/>
                <w:lang w:val="sr-Cyrl-BA"/>
              </w:rPr>
              <w:t>5</w:t>
            </w:r>
            <w:r w:rsidRPr="00964A7C">
              <w:rPr>
                <w:rFonts w:ascii="Calibri" w:hAnsi="Calibri" w:cs="Arial"/>
                <w:b/>
                <w:bCs/>
                <w:sz w:val="20"/>
                <w:szCs w:val="20"/>
              </w:rPr>
              <w:t>.</w:t>
            </w:r>
          </w:p>
        </w:tc>
      </w:tr>
      <w:tr w:rsidR="00964A7C" w:rsidRPr="00964A7C" w:rsidTr="00D606D2">
        <w:trPr>
          <w:trHeight w:val="300"/>
          <w:jc w:val="center"/>
        </w:trPr>
        <w:tc>
          <w:tcPr>
            <w:tcW w:w="670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FF30CE" w:rsidRPr="00964A7C" w:rsidRDefault="00FF30CE" w:rsidP="004E6FAD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2308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FF30CE" w:rsidRPr="00964A7C" w:rsidRDefault="00FF30CE" w:rsidP="004E6FAD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FF30CE" w:rsidRPr="00964A7C" w:rsidRDefault="00FF30CE" w:rsidP="004E6FAD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      КМ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FF30CE" w:rsidRPr="00964A7C" w:rsidRDefault="00FF30CE" w:rsidP="004E6FA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Arial"/>
                <w:b/>
                <w:bCs/>
                <w:sz w:val="20"/>
                <w:szCs w:val="20"/>
              </w:rPr>
              <w:t>% уч.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FF30CE" w:rsidRPr="00964A7C" w:rsidRDefault="00FF30CE" w:rsidP="004E6FA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Arial"/>
                <w:b/>
                <w:bCs/>
                <w:sz w:val="20"/>
                <w:szCs w:val="20"/>
              </w:rPr>
              <w:t>КМ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FF30CE" w:rsidRPr="00964A7C" w:rsidRDefault="00FF30CE" w:rsidP="004E6FA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Arial"/>
                <w:b/>
                <w:bCs/>
                <w:sz w:val="20"/>
                <w:szCs w:val="20"/>
              </w:rPr>
              <w:t>% уч.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FF30CE" w:rsidRPr="00964A7C" w:rsidRDefault="00FF30CE" w:rsidP="004E6FA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Arial"/>
                <w:b/>
                <w:bCs/>
                <w:sz w:val="20"/>
                <w:szCs w:val="20"/>
              </w:rPr>
              <w:t>КМ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84" w:type="dxa"/>
            </w:tcMar>
            <w:vAlign w:val="center"/>
          </w:tcPr>
          <w:p w:rsidR="00FF30CE" w:rsidRPr="00964A7C" w:rsidRDefault="00FF30CE" w:rsidP="004E6FA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Arial"/>
                <w:b/>
                <w:bCs/>
                <w:sz w:val="20"/>
                <w:szCs w:val="20"/>
              </w:rPr>
              <w:t>% уч.</w:t>
            </w:r>
          </w:p>
        </w:tc>
      </w:tr>
      <w:tr w:rsidR="00964A7C" w:rsidRPr="00964A7C" w:rsidTr="00D606D2">
        <w:trPr>
          <w:trHeight w:val="397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2C470D" w:rsidRPr="00964A7C" w:rsidRDefault="002C470D" w:rsidP="002C470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964A7C">
              <w:rPr>
                <w:rFonts w:ascii="Calibri" w:hAnsi="Calibri" w:cs="Arial"/>
                <w:sz w:val="20"/>
                <w:szCs w:val="20"/>
              </w:rPr>
              <w:t>1.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2C470D" w:rsidRPr="00964A7C" w:rsidRDefault="002C470D" w:rsidP="002C470D">
            <w:pPr>
              <w:rPr>
                <w:rFonts w:ascii="Calibri" w:hAnsi="Calibri" w:cs="Arial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Cyrl-CS"/>
              </w:rPr>
              <w:t>Пословни  приходи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79.280.441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99,26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80.241.589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99,26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80.863.035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99,26</w:t>
            </w:r>
          </w:p>
        </w:tc>
      </w:tr>
      <w:tr w:rsidR="00964A7C" w:rsidRPr="00964A7C" w:rsidTr="00D606D2">
        <w:trPr>
          <w:trHeight w:val="397"/>
          <w:jc w:val="center"/>
        </w:trPr>
        <w:tc>
          <w:tcPr>
            <w:tcW w:w="6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2C470D" w:rsidRPr="00964A7C" w:rsidRDefault="002C470D" w:rsidP="002C470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964A7C">
              <w:rPr>
                <w:rFonts w:ascii="Calibri" w:hAnsi="Calibri" w:cs="Arial"/>
                <w:sz w:val="20"/>
                <w:szCs w:val="20"/>
              </w:rPr>
              <w:t>2.</w:t>
            </w:r>
          </w:p>
        </w:tc>
        <w:tc>
          <w:tcPr>
            <w:tcW w:w="230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2C470D" w:rsidRPr="00964A7C" w:rsidRDefault="002C470D" w:rsidP="002C470D">
            <w:pPr>
              <w:rPr>
                <w:rFonts w:ascii="Calibri" w:hAnsi="Calibri" w:cs="Arial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Cyrl-CS"/>
              </w:rPr>
              <w:t>Финансијски приходи</w:t>
            </w:r>
          </w:p>
        </w:tc>
        <w:tc>
          <w:tcPr>
            <w:tcW w:w="133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212.277</w:t>
            </w:r>
          </w:p>
        </w:tc>
        <w:tc>
          <w:tcPr>
            <w:tcW w:w="114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0,27</w:t>
            </w:r>
          </w:p>
        </w:tc>
        <w:tc>
          <w:tcPr>
            <w:tcW w:w="132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214.071</w:t>
            </w:r>
          </w:p>
        </w:tc>
        <w:tc>
          <w:tcPr>
            <w:tcW w:w="90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0,26</w:t>
            </w:r>
          </w:p>
        </w:tc>
        <w:tc>
          <w:tcPr>
            <w:tcW w:w="133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216.166</w:t>
            </w:r>
          </w:p>
        </w:tc>
        <w:tc>
          <w:tcPr>
            <w:tcW w:w="89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0,27</w:t>
            </w:r>
          </w:p>
        </w:tc>
      </w:tr>
      <w:tr w:rsidR="00964A7C" w:rsidRPr="00964A7C" w:rsidTr="00D606D2">
        <w:trPr>
          <w:trHeight w:val="397"/>
          <w:jc w:val="center"/>
        </w:trPr>
        <w:tc>
          <w:tcPr>
            <w:tcW w:w="6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2C470D" w:rsidRPr="00964A7C" w:rsidRDefault="002C470D" w:rsidP="002C470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964A7C">
              <w:rPr>
                <w:rFonts w:ascii="Calibri" w:hAnsi="Calibri" w:cs="Arial"/>
                <w:sz w:val="20"/>
                <w:szCs w:val="20"/>
              </w:rPr>
              <w:t>3.</w:t>
            </w:r>
          </w:p>
        </w:tc>
        <w:tc>
          <w:tcPr>
            <w:tcW w:w="230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2C470D" w:rsidRPr="00964A7C" w:rsidRDefault="002C470D" w:rsidP="002C470D">
            <w:pPr>
              <w:rPr>
                <w:rFonts w:ascii="Calibri" w:hAnsi="Calibri" w:cs="Arial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Cyrl-CS"/>
              </w:rPr>
              <w:t>Остали приходи</w:t>
            </w:r>
          </w:p>
        </w:tc>
        <w:tc>
          <w:tcPr>
            <w:tcW w:w="133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338.000</w:t>
            </w:r>
          </w:p>
        </w:tc>
        <w:tc>
          <w:tcPr>
            <w:tcW w:w="114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0,42</w:t>
            </w:r>
          </w:p>
        </w:tc>
        <w:tc>
          <w:tcPr>
            <w:tcW w:w="132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338.795</w:t>
            </w:r>
          </w:p>
        </w:tc>
        <w:tc>
          <w:tcPr>
            <w:tcW w:w="90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Latn-BA"/>
              </w:rPr>
              <w:t>0,42</w:t>
            </w:r>
          </w:p>
        </w:tc>
        <w:tc>
          <w:tcPr>
            <w:tcW w:w="133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339.140</w:t>
            </w:r>
          </w:p>
        </w:tc>
        <w:tc>
          <w:tcPr>
            <w:tcW w:w="89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0,42</w:t>
            </w:r>
          </w:p>
        </w:tc>
      </w:tr>
      <w:tr w:rsidR="00964A7C" w:rsidRPr="00964A7C" w:rsidTr="00D606D2">
        <w:trPr>
          <w:trHeight w:val="397"/>
          <w:jc w:val="center"/>
        </w:trPr>
        <w:tc>
          <w:tcPr>
            <w:tcW w:w="6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2C470D" w:rsidRPr="00964A7C" w:rsidRDefault="002C470D" w:rsidP="002C470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964A7C">
              <w:rPr>
                <w:rFonts w:ascii="Calibri" w:hAnsi="Calibri" w:cs="Arial"/>
                <w:sz w:val="20"/>
                <w:szCs w:val="20"/>
              </w:rPr>
              <w:t>4.</w:t>
            </w:r>
          </w:p>
        </w:tc>
        <w:tc>
          <w:tcPr>
            <w:tcW w:w="230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2C470D" w:rsidRPr="00964A7C" w:rsidRDefault="002C470D" w:rsidP="002C470D">
            <w:pPr>
              <w:rPr>
                <w:rFonts w:ascii="Calibri" w:hAnsi="Calibri" w:cs="Arial"/>
                <w:sz w:val="20"/>
                <w:szCs w:val="20"/>
                <w:lang w:val="sr-Cyrl-CS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Cyrl-CS"/>
              </w:rPr>
              <w:t>Приходи по осн. усклађ. вријед. средстава</w:t>
            </w:r>
          </w:p>
        </w:tc>
        <w:tc>
          <w:tcPr>
            <w:tcW w:w="133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4.000</w:t>
            </w:r>
          </w:p>
        </w:tc>
        <w:tc>
          <w:tcPr>
            <w:tcW w:w="114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0,01</w:t>
            </w:r>
          </w:p>
        </w:tc>
        <w:tc>
          <w:tcPr>
            <w:tcW w:w="132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4.000</w:t>
            </w:r>
          </w:p>
        </w:tc>
        <w:tc>
          <w:tcPr>
            <w:tcW w:w="90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0,00</w:t>
            </w:r>
          </w:p>
        </w:tc>
        <w:tc>
          <w:tcPr>
            <w:tcW w:w="133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4.000</w:t>
            </w:r>
          </w:p>
        </w:tc>
        <w:tc>
          <w:tcPr>
            <w:tcW w:w="89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Latn-BA"/>
              </w:rPr>
              <w:t>0,00</w:t>
            </w:r>
          </w:p>
        </w:tc>
      </w:tr>
      <w:tr w:rsidR="00964A7C" w:rsidRPr="00964A7C" w:rsidTr="00D606D2">
        <w:trPr>
          <w:trHeight w:val="397"/>
          <w:jc w:val="center"/>
        </w:trPr>
        <w:tc>
          <w:tcPr>
            <w:tcW w:w="6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2C470D" w:rsidRPr="00964A7C" w:rsidRDefault="002C470D" w:rsidP="002C470D">
            <w:pPr>
              <w:jc w:val="center"/>
              <w:rPr>
                <w:rFonts w:ascii="Calibri" w:hAnsi="Calibri" w:cs="Arial"/>
                <w:sz w:val="20"/>
                <w:szCs w:val="20"/>
                <w:lang w:val="sr-Cyrl-BA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>5.</w:t>
            </w:r>
          </w:p>
        </w:tc>
        <w:tc>
          <w:tcPr>
            <w:tcW w:w="230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2C470D" w:rsidRPr="00964A7C" w:rsidRDefault="002C470D" w:rsidP="002C470D">
            <w:pPr>
              <w:rPr>
                <w:rFonts w:ascii="Calibri" w:hAnsi="Calibri" w:cs="Arial"/>
                <w:sz w:val="20"/>
                <w:szCs w:val="20"/>
                <w:lang w:val="sr-Cyrl-CS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Cyrl-CS"/>
              </w:rPr>
              <w:t>Прих. по осову испр. грешака из ран. перио.</w:t>
            </w:r>
          </w:p>
        </w:tc>
        <w:tc>
          <w:tcPr>
            <w:tcW w:w="133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40.000</w:t>
            </w:r>
          </w:p>
        </w:tc>
        <w:tc>
          <w:tcPr>
            <w:tcW w:w="114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0,05</w:t>
            </w:r>
          </w:p>
        </w:tc>
        <w:tc>
          <w:tcPr>
            <w:tcW w:w="132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40.000</w:t>
            </w:r>
          </w:p>
        </w:tc>
        <w:tc>
          <w:tcPr>
            <w:tcW w:w="90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0,05</w:t>
            </w:r>
          </w:p>
        </w:tc>
        <w:tc>
          <w:tcPr>
            <w:tcW w:w="133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40.000</w:t>
            </w:r>
          </w:p>
        </w:tc>
        <w:tc>
          <w:tcPr>
            <w:tcW w:w="89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Latn-BA"/>
              </w:rPr>
              <w:t>0,05</w:t>
            </w:r>
          </w:p>
        </w:tc>
      </w:tr>
      <w:tr w:rsidR="00964A7C" w:rsidRPr="00964A7C" w:rsidTr="00D606D2">
        <w:trPr>
          <w:trHeight w:val="480"/>
          <w:jc w:val="center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62" w:type="dxa"/>
            </w:tcMar>
            <w:vAlign w:val="center"/>
          </w:tcPr>
          <w:p w:rsidR="002C470D" w:rsidRPr="00964A7C" w:rsidRDefault="002C470D" w:rsidP="004E6FA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Arial"/>
                <w:b/>
                <w:bCs/>
                <w:sz w:val="20"/>
                <w:szCs w:val="20"/>
              </w:rPr>
              <w:t>У К У П Н О :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:rsidR="002C470D" w:rsidRPr="00964A7C" w:rsidRDefault="002C470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79.874.717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:rsidR="002C470D" w:rsidRPr="00964A7C" w:rsidRDefault="002C470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:rsidR="002C470D" w:rsidRPr="00964A7C" w:rsidRDefault="002C470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80.838.455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:rsidR="002C470D" w:rsidRPr="00964A7C" w:rsidRDefault="002C470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:rsidR="002C470D" w:rsidRPr="00964A7C" w:rsidRDefault="002C470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81.462.341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84" w:type="dxa"/>
            </w:tcMar>
            <w:vAlign w:val="center"/>
          </w:tcPr>
          <w:p w:rsidR="002C470D" w:rsidRPr="00964A7C" w:rsidRDefault="002C470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100,00</w:t>
            </w:r>
          </w:p>
        </w:tc>
      </w:tr>
    </w:tbl>
    <w:p w:rsidR="00FF30CE" w:rsidRPr="00964A7C" w:rsidRDefault="00FF30CE" w:rsidP="00FF30CE">
      <w:pPr>
        <w:jc w:val="both"/>
        <w:rPr>
          <w:rFonts w:ascii="Calibri" w:hAnsi="Calibri"/>
          <w:b/>
          <w:sz w:val="22"/>
          <w:szCs w:val="22"/>
        </w:rPr>
      </w:pPr>
    </w:p>
    <w:p w:rsidR="002C470D" w:rsidRPr="00964A7C" w:rsidRDefault="002C470D" w:rsidP="002C470D">
      <w:pPr>
        <w:ind w:firstLine="284"/>
        <w:jc w:val="both"/>
        <w:rPr>
          <w:rFonts w:ascii="Calibri" w:hAnsi="Calibri"/>
          <w:sz w:val="22"/>
          <w:szCs w:val="22"/>
        </w:rPr>
      </w:pPr>
      <w:r w:rsidRPr="00964A7C">
        <w:rPr>
          <w:rFonts w:ascii="Calibri" w:hAnsi="Calibri"/>
          <w:b/>
          <w:sz w:val="22"/>
          <w:szCs w:val="22"/>
          <w:lang w:val="sr-Cyrl-CS"/>
        </w:rPr>
        <w:t>Планирани пословни приходи</w:t>
      </w:r>
      <w:r w:rsidRPr="00964A7C">
        <w:rPr>
          <w:rFonts w:ascii="Calibri" w:hAnsi="Calibri"/>
          <w:b/>
          <w:sz w:val="22"/>
          <w:szCs w:val="22"/>
          <w:lang w:val="sr-Latn-BA"/>
        </w:rPr>
        <w:t xml:space="preserve"> </w:t>
      </w:r>
      <w:r w:rsidRPr="00964A7C">
        <w:rPr>
          <w:rFonts w:ascii="Calibri" w:hAnsi="Calibri"/>
          <w:sz w:val="22"/>
          <w:szCs w:val="22"/>
          <w:lang w:val="sr-Cyrl-CS"/>
        </w:rPr>
        <w:t xml:space="preserve">за 2023. годину износе </w:t>
      </w:r>
      <w:r w:rsidRPr="00964A7C">
        <w:rPr>
          <w:rFonts w:ascii="Calibri" w:hAnsi="Calibri" w:cs="Calibri"/>
          <w:sz w:val="22"/>
          <w:szCs w:val="22"/>
        </w:rPr>
        <w:t xml:space="preserve">79.280.441 </w:t>
      </w:r>
      <w:r w:rsidRPr="00964A7C">
        <w:rPr>
          <w:rFonts w:ascii="Calibri" w:hAnsi="Calibri"/>
          <w:sz w:val="22"/>
          <w:szCs w:val="22"/>
          <w:lang w:val="sr-Cyrl-CS"/>
        </w:rPr>
        <w:t xml:space="preserve">КМ са очекиваним </w:t>
      </w:r>
      <w:r w:rsidRPr="00964A7C">
        <w:rPr>
          <w:rFonts w:ascii="Calibri" w:hAnsi="Calibri"/>
          <w:sz w:val="22"/>
          <w:szCs w:val="22"/>
          <w:lang w:val="sr-Cyrl-BA"/>
        </w:rPr>
        <w:t>растом</w:t>
      </w:r>
      <w:r w:rsidRPr="00964A7C">
        <w:rPr>
          <w:rFonts w:ascii="Calibri" w:hAnsi="Calibri"/>
          <w:sz w:val="22"/>
          <w:szCs w:val="22"/>
          <w:lang w:val="sr-Cyrl-CS"/>
        </w:rPr>
        <w:t xml:space="preserve"> од </w:t>
      </w:r>
      <w:r w:rsidRPr="00964A7C">
        <w:rPr>
          <w:rFonts w:ascii="Calibri" w:hAnsi="Calibri"/>
          <w:sz w:val="22"/>
          <w:szCs w:val="22"/>
          <w:lang w:val="sr-Latn-BA"/>
        </w:rPr>
        <w:t>6</w:t>
      </w:r>
      <w:r w:rsidRPr="00964A7C">
        <w:rPr>
          <w:rFonts w:ascii="Calibri" w:hAnsi="Calibri"/>
          <w:sz w:val="22"/>
          <w:szCs w:val="22"/>
          <w:lang w:val="sr-Cyrl-CS"/>
        </w:rPr>
        <w:t xml:space="preserve">% или за </w:t>
      </w:r>
      <w:r w:rsidRPr="00964A7C">
        <w:rPr>
          <w:rFonts w:ascii="Calibri" w:hAnsi="Calibri"/>
          <w:sz w:val="22"/>
          <w:szCs w:val="22"/>
          <w:lang w:val="sr-Latn-BA"/>
        </w:rPr>
        <w:t>4.422.529</w:t>
      </w:r>
      <w:r w:rsidRPr="00964A7C">
        <w:rPr>
          <w:rFonts w:ascii="Calibri" w:hAnsi="Calibri"/>
          <w:sz w:val="22"/>
          <w:szCs w:val="22"/>
          <w:lang w:val="sr-Cyrl-BA"/>
        </w:rPr>
        <w:t xml:space="preserve"> </w:t>
      </w:r>
      <w:r w:rsidRPr="00964A7C">
        <w:rPr>
          <w:rFonts w:ascii="Calibri" w:hAnsi="Calibri"/>
          <w:sz w:val="22"/>
          <w:szCs w:val="22"/>
          <w:lang w:val="sr-Cyrl-CS"/>
        </w:rPr>
        <w:t xml:space="preserve">КМ у односу на процијењене пословне приходе за 2022. годину (процјена за 2022. годину </w:t>
      </w:r>
      <w:r w:rsidRPr="00964A7C">
        <w:rPr>
          <w:rFonts w:ascii="Calibri" w:hAnsi="Calibri"/>
          <w:sz w:val="22"/>
          <w:szCs w:val="22"/>
          <w:lang w:val="sr-Cyrl-BA"/>
        </w:rPr>
        <w:t>74</w:t>
      </w:r>
      <w:r w:rsidRPr="00964A7C">
        <w:rPr>
          <w:rFonts w:ascii="Calibri" w:hAnsi="Calibri"/>
          <w:sz w:val="22"/>
          <w:szCs w:val="22"/>
          <w:lang w:val="sr-Latn-BA"/>
        </w:rPr>
        <w:t xml:space="preserve">.857.911 </w:t>
      </w:r>
      <w:r w:rsidRPr="00964A7C">
        <w:rPr>
          <w:rFonts w:ascii="Calibri" w:hAnsi="Calibri"/>
          <w:sz w:val="22"/>
          <w:szCs w:val="22"/>
          <w:lang w:val="sr-Cyrl-CS"/>
        </w:rPr>
        <w:t>КМ).</w:t>
      </w:r>
      <w:r w:rsidRPr="00964A7C">
        <w:rPr>
          <w:rFonts w:ascii="Calibri" w:hAnsi="Calibri"/>
          <w:sz w:val="22"/>
          <w:szCs w:val="22"/>
          <w:lang w:val="sr-Latn-BA"/>
        </w:rPr>
        <w:t xml:space="preserve"> </w:t>
      </w:r>
      <w:r w:rsidRPr="00964A7C">
        <w:rPr>
          <w:rFonts w:ascii="Calibri" w:hAnsi="Calibri"/>
          <w:sz w:val="22"/>
          <w:szCs w:val="22"/>
          <w:lang w:val="sr-Cyrl-BA"/>
        </w:rPr>
        <w:t>П</w:t>
      </w:r>
      <w:r w:rsidRPr="00964A7C">
        <w:rPr>
          <w:rFonts w:asciiTheme="minorHAnsi" w:hAnsiTheme="minorHAnsi" w:cstheme="minorHAnsi"/>
          <w:sz w:val="22"/>
          <w:szCs w:val="22"/>
          <w:lang w:val="sr-Cyrl-CS"/>
        </w:rPr>
        <w:t>ланирани пословни приходи з</w:t>
      </w:r>
      <w:r w:rsidRPr="00964A7C">
        <w:rPr>
          <w:rFonts w:ascii="Calibri" w:hAnsi="Calibri"/>
          <w:sz w:val="22"/>
          <w:szCs w:val="22"/>
          <w:lang w:val="sr-Cyrl-CS"/>
        </w:rPr>
        <w:t xml:space="preserve">а 2024. годину износе </w:t>
      </w:r>
      <w:r w:rsidRPr="00964A7C">
        <w:rPr>
          <w:rFonts w:ascii="Calibri" w:hAnsi="Calibri"/>
          <w:sz w:val="22"/>
          <w:szCs w:val="22"/>
          <w:lang w:val="sr-Latn-BA"/>
        </w:rPr>
        <w:t>80.241.589</w:t>
      </w:r>
      <w:r w:rsidRPr="00964A7C">
        <w:rPr>
          <w:rFonts w:ascii="Calibri" w:hAnsi="Calibri" w:cs="Calibri"/>
          <w:sz w:val="22"/>
          <w:szCs w:val="22"/>
        </w:rPr>
        <w:t xml:space="preserve"> </w:t>
      </w:r>
      <w:r w:rsidRPr="00964A7C">
        <w:rPr>
          <w:rFonts w:ascii="Calibri" w:hAnsi="Calibri"/>
          <w:sz w:val="22"/>
          <w:szCs w:val="22"/>
          <w:lang w:val="sr-Cyrl-CS"/>
        </w:rPr>
        <w:t xml:space="preserve">КМ са повећањем од </w:t>
      </w:r>
      <w:r w:rsidRPr="00964A7C">
        <w:rPr>
          <w:rFonts w:ascii="Calibri" w:hAnsi="Calibri"/>
          <w:sz w:val="22"/>
          <w:szCs w:val="22"/>
          <w:lang w:val="sr-Cyrl-BA"/>
        </w:rPr>
        <w:t>1</w:t>
      </w:r>
      <w:r w:rsidRPr="00964A7C">
        <w:rPr>
          <w:rFonts w:ascii="Calibri" w:hAnsi="Calibri"/>
          <w:sz w:val="22"/>
          <w:szCs w:val="22"/>
          <w:lang w:val="sr-Cyrl-CS"/>
        </w:rPr>
        <w:t>% у односу на 2023. годину, а за 20</w:t>
      </w:r>
      <w:r w:rsidRPr="00964A7C">
        <w:rPr>
          <w:rFonts w:ascii="Calibri" w:hAnsi="Calibri"/>
          <w:sz w:val="22"/>
          <w:szCs w:val="22"/>
          <w:lang w:val="sr-Latn-CS"/>
        </w:rPr>
        <w:t>2</w:t>
      </w:r>
      <w:r w:rsidRPr="00964A7C">
        <w:rPr>
          <w:rFonts w:ascii="Calibri" w:hAnsi="Calibri"/>
          <w:sz w:val="22"/>
          <w:szCs w:val="22"/>
          <w:lang w:val="sr-Cyrl-BA"/>
        </w:rPr>
        <w:t>5</w:t>
      </w:r>
      <w:r w:rsidRPr="00964A7C">
        <w:rPr>
          <w:rFonts w:ascii="Calibri" w:hAnsi="Calibri"/>
          <w:sz w:val="22"/>
          <w:szCs w:val="22"/>
          <w:lang w:val="sr-Cyrl-CS"/>
        </w:rPr>
        <w:t xml:space="preserve">. годину пословни приходи износе </w:t>
      </w:r>
      <w:r w:rsidRPr="00964A7C">
        <w:rPr>
          <w:rFonts w:ascii="Calibri" w:hAnsi="Calibri" w:cs="Calibri"/>
          <w:sz w:val="22"/>
          <w:szCs w:val="22"/>
          <w:lang w:val="sr-Latn-BA"/>
        </w:rPr>
        <w:t>80.863.035</w:t>
      </w:r>
      <w:r w:rsidRPr="00964A7C">
        <w:rPr>
          <w:rFonts w:ascii="Calibri" w:hAnsi="Calibri"/>
          <w:sz w:val="22"/>
          <w:szCs w:val="22"/>
          <w:lang w:val="sr-Cyrl-BA"/>
        </w:rPr>
        <w:t xml:space="preserve"> </w:t>
      </w:r>
      <w:r w:rsidRPr="00964A7C">
        <w:rPr>
          <w:rFonts w:ascii="Calibri" w:hAnsi="Calibri"/>
          <w:sz w:val="22"/>
          <w:szCs w:val="22"/>
          <w:lang w:val="sr-Cyrl-CS"/>
        </w:rPr>
        <w:t>КМ са стопом раста од 1% у односу на  2024. годину.</w:t>
      </w:r>
    </w:p>
    <w:p w:rsidR="002C470D" w:rsidRPr="00964A7C" w:rsidRDefault="002C470D" w:rsidP="002C470D">
      <w:pPr>
        <w:ind w:firstLine="270"/>
        <w:jc w:val="both"/>
        <w:rPr>
          <w:rFonts w:ascii="Calibri" w:hAnsi="Calibri"/>
          <w:sz w:val="22"/>
          <w:szCs w:val="22"/>
        </w:rPr>
      </w:pPr>
    </w:p>
    <w:p w:rsidR="002C470D" w:rsidRPr="00964A7C" w:rsidRDefault="002C470D" w:rsidP="002C470D">
      <w:pPr>
        <w:ind w:firstLine="360"/>
        <w:jc w:val="both"/>
        <w:rPr>
          <w:rFonts w:ascii="Calibri" w:hAnsi="Calibri" w:cs="Calibri"/>
          <w:sz w:val="22"/>
          <w:szCs w:val="22"/>
        </w:rPr>
      </w:pPr>
      <w:r w:rsidRPr="00964A7C">
        <w:rPr>
          <w:rFonts w:ascii="Calibri" w:hAnsi="Calibri"/>
          <w:b/>
          <w:bCs/>
          <w:sz w:val="22"/>
          <w:szCs w:val="22"/>
          <w:lang w:val="sr-Cyrl-CS"/>
        </w:rPr>
        <w:t>Планирани приходи од продаје поштанских и осталих услуга</w:t>
      </w:r>
      <w:r w:rsidRPr="00964A7C">
        <w:rPr>
          <w:rFonts w:ascii="Calibri" w:hAnsi="Calibri"/>
          <w:b/>
          <w:bCs/>
          <w:sz w:val="22"/>
          <w:szCs w:val="22"/>
        </w:rPr>
        <w:t xml:space="preserve"> </w:t>
      </w:r>
      <w:r w:rsidRPr="00964A7C">
        <w:rPr>
          <w:rFonts w:ascii="Calibri" w:hAnsi="Calibri"/>
          <w:b/>
          <w:bCs/>
          <w:sz w:val="22"/>
          <w:szCs w:val="22"/>
          <w:lang w:val="sr-Cyrl-BA"/>
        </w:rPr>
        <w:t>на домаћем и страном тржишту</w:t>
      </w:r>
      <w:r w:rsidRPr="00964A7C">
        <w:rPr>
          <w:rFonts w:ascii="Calibri" w:hAnsi="Calibri"/>
          <w:sz w:val="22"/>
          <w:szCs w:val="22"/>
          <w:lang w:val="sr-Cyrl-CS"/>
        </w:rPr>
        <w:t xml:space="preserve"> за 2023. годину износе </w:t>
      </w:r>
      <w:r w:rsidRPr="00964A7C">
        <w:rPr>
          <w:rFonts w:ascii="Calibri" w:hAnsi="Calibri" w:cs="Calibri"/>
          <w:sz w:val="22"/>
          <w:szCs w:val="22"/>
        </w:rPr>
        <w:t xml:space="preserve">75.093.306 </w:t>
      </w:r>
      <w:r w:rsidRPr="00964A7C">
        <w:rPr>
          <w:rFonts w:ascii="Calibri" w:hAnsi="Calibri"/>
          <w:sz w:val="22"/>
          <w:szCs w:val="22"/>
          <w:lang w:val="sr-Cyrl-CS"/>
        </w:rPr>
        <w:t>КМ и</w:t>
      </w:r>
      <w:r w:rsidRPr="00964A7C">
        <w:rPr>
          <w:rFonts w:ascii="Calibri" w:hAnsi="Calibri"/>
          <w:sz w:val="22"/>
          <w:szCs w:val="22"/>
        </w:rPr>
        <w:t xml:space="preserve"> већи су за</w:t>
      </w:r>
      <w:r w:rsidRPr="00964A7C">
        <w:rPr>
          <w:rFonts w:ascii="Calibri" w:hAnsi="Calibri"/>
          <w:sz w:val="22"/>
          <w:szCs w:val="22"/>
          <w:lang w:val="sr-Cyrl-BA"/>
        </w:rPr>
        <w:t xml:space="preserve"> </w:t>
      </w:r>
      <w:r w:rsidRPr="00964A7C">
        <w:rPr>
          <w:rFonts w:ascii="Calibri" w:hAnsi="Calibri"/>
          <w:sz w:val="22"/>
          <w:szCs w:val="22"/>
          <w:lang w:val="sr-Latn-BA"/>
        </w:rPr>
        <w:t>7</w:t>
      </w:r>
      <w:r w:rsidRPr="00964A7C">
        <w:rPr>
          <w:rFonts w:ascii="Calibri" w:hAnsi="Calibri"/>
          <w:sz w:val="22"/>
          <w:szCs w:val="22"/>
          <w:lang w:val="sr-Cyrl-BA"/>
        </w:rPr>
        <w:t xml:space="preserve">% или за </w:t>
      </w:r>
      <w:r w:rsidRPr="00964A7C">
        <w:rPr>
          <w:rFonts w:ascii="Calibri" w:hAnsi="Calibri"/>
          <w:sz w:val="22"/>
          <w:szCs w:val="22"/>
          <w:lang w:val="sr-Latn-BA"/>
        </w:rPr>
        <w:t>4.597.899</w:t>
      </w:r>
      <w:r w:rsidRPr="00964A7C">
        <w:rPr>
          <w:rFonts w:ascii="Calibri" w:hAnsi="Calibri"/>
          <w:sz w:val="22"/>
          <w:szCs w:val="22"/>
          <w:lang w:val="sr-Cyrl-BA"/>
        </w:rPr>
        <w:t xml:space="preserve"> КМ </w:t>
      </w:r>
      <w:r w:rsidRPr="00964A7C">
        <w:rPr>
          <w:rFonts w:ascii="Calibri" w:hAnsi="Calibri"/>
          <w:sz w:val="22"/>
          <w:szCs w:val="22"/>
          <w:lang w:val="sr-Cyrl-CS"/>
        </w:rPr>
        <w:t>у односу на процијењену 20</w:t>
      </w:r>
      <w:r w:rsidRPr="00964A7C">
        <w:rPr>
          <w:rFonts w:ascii="Calibri" w:hAnsi="Calibri"/>
          <w:sz w:val="22"/>
          <w:szCs w:val="22"/>
        </w:rPr>
        <w:t>2</w:t>
      </w:r>
      <w:r w:rsidRPr="00964A7C">
        <w:rPr>
          <w:rFonts w:ascii="Calibri" w:hAnsi="Calibri"/>
          <w:sz w:val="22"/>
          <w:szCs w:val="22"/>
          <w:lang w:val="sr-Cyrl-BA"/>
        </w:rPr>
        <w:t>2</w:t>
      </w:r>
      <w:r w:rsidRPr="00964A7C">
        <w:rPr>
          <w:rFonts w:ascii="Calibri" w:hAnsi="Calibri"/>
          <w:sz w:val="22"/>
          <w:szCs w:val="22"/>
          <w:lang w:val="sr-Cyrl-CS"/>
        </w:rPr>
        <w:t xml:space="preserve">. годину (Табела </w:t>
      </w:r>
      <w:r w:rsidRPr="00964A7C">
        <w:rPr>
          <w:rFonts w:ascii="Calibri" w:hAnsi="Calibri"/>
          <w:sz w:val="22"/>
          <w:szCs w:val="22"/>
          <w:lang w:val="sr-Cyrl-BA"/>
        </w:rPr>
        <w:t>6</w:t>
      </w:r>
      <w:r w:rsidRPr="00964A7C">
        <w:rPr>
          <w:rFonts w:ascii="Calibri" w:hAnsi="Calibri"/>
          <w:sz w:val="22"/>
          <w:szCs w:val="22"/>
          <w:lang w:val="sr-Cyrl-CS"/>
        </w:rPr>
        <w:t xml:space="preserve"> – План прихода за период 2023. – 20</w:t>
      </w:r>
      <w:r w:rsidRPr="00964A7C">
        <w:rPr>
          <w:rFonts w:ascii="Calibri" w:hAnsi="Calibri"/>
          <w:sz w:val="22"/>
          <w:szCs w:val="22"/>
          <w:lang w:val="sr-Latn-CS"/>
        </w:rPr>
        <w:t>2</w:t>
      </w:r>
      <w:r w:rsidRPr="00964A7C">
        <w:rPr>
          <w:rFonts w:ascii="Calibri" w:hAnsi="Calibri"/>
          <w:sz w:val="22"/>
          <w:szCs w:val="22"/>
          <w:lang w:val="sr-Cyrl-BA"/>
        </w:rPr>
        <w:t>5</w:t>
      </w:r>
      <w:r w:rsidRPr="00964A7C">
        <w:rPr>
          <w:rFonts w:ascii="Calibri" w:hAnsi="Calibri"/>
          <w:sz w:val="22"/>
          <w:szCs w:val="22"/>
          <w:lang w:val="sr-Cyrl-CS"/>
        </w:rPr>
        <w:t xml:space="preserve">. године). За 2024. годину планирани приходи износе </w:t>
      </w:r>
      <w:r w:rsidRPr="00964A7C">
        <w:rPr>
          <w:rFonts w:ascii="Calibri" w:hAnsi="Calibri" w:cs="Calibri"/>
          <w:sz w:val="22"/>
          <w:szCs w:val="22"/>
          <w:lang w:val="sr-Latn-BA"/>
        </w:rPr>
        <w:t>76.050.699</w:t>
      </w:r>
      <w:r w:rsidRPr="00964A7C">
        <w:rPr>
          <w:rFonts w:ascii="Calibri" w:hAnsi="Calibri" w:cs="Calibri"/>
          <w:sz w:val="22"/>
          <w:szCs w:val="22"/>
          <w:lang w:val="sr-Cyrl-BA"/>
        </w:rPr>
        <w:t xml:space="preserve"> </w:t>
      </w:r>
      <w:r w:rsidRPr="00964A7C">
        <w:rPr>
          <w:rFonts w:ascii="Calibri" w:hAnsi="Calibri"/>
          <w:sz w:val="22"/>
          <w:szCs w:val="22"/>
        </w:rPr>
        <w:t>KM</w:t>
      </w:r>
      <w:r w:rsidRPr="00964A7C">
        <w:rPr>
          <w:rFonts w:ascii="Calibri" w:hAnsi="Calibri"/>
          <w:sz w:val="22"/>
          <w:szCs w:val="22"/>
          <w:lang w:val="sr-Cyrl-CS"/>
        </w:rPr>
        <w:t xml:space="preserve"> са растом од 1%, док за 2025. годину планирани приходи од продаје поштанских и осталих услуга износе </w:t>
      </w:r>
      <w:r w:rsidRPr="00964A7C">
        <w:rPr>
          <w:rFonts w:ascii="Calibri" w:hAnsi="Calibri" w:cs="Calibri"/>
          <w:sz w:val="22"/>
          <w:szCs w:val="22"/>
          <w:lang w:val="sr-Latn-BA"/>
        </w:rPr>
        <w:t>76.660.981</w:t>
      </w:r>
      <w:r w:rsidRPr="00964A7C">
        <w:rPr>
          <w:rFonts w:ascii="Calibri" w:hAnsi="Calibri" w:cs="Calibri"/>
          <w:sz w:val="22"/>
          <w:szCs w:val="22"/>
          <w:lang w:val="sr-Cyrl-BA"/>
        </w:rPr>
        <w:t xml:space="preserve"> </w:t>
      </w:r>
      <w:r w:rsidRPr="00964A7C">
        <w:rPr>
          <w:rFonts w:ascii="Calibri" w:hAnsi="Calibri"/>
          <w:sz w:val="22"/>
          <w:szCs w:val="22"/>
          <w:lang w:val="sr-Cyrl-CS"/>
        </w:rPr>
        <w:t>КМ са стопом раста од 1% у односу на претходну планску годину.</w:t>
      </w:r>
    </w:p>
    <w:p w:rsidR="00FF30CE" w:rsidRPr="00964A7C" w:rsidRDefault="00FF30CE" w:rsidP="00FF30C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FF30CE" w:rsidRPr="00964A7C" w:rsidRDefault="00FF30CE" w:rsidP="00FF30CE">
      <w:pPr>
        <w:ind w:firstLine="284"/>
        <w:jc w:val="both"/>
        <w:rPr>
          <w:rFonts w:ascii="Calibri" w:hAnsi="Calibri"/>
          <w:bCs/>
          <w:sz w:val="22"/>
          <w:szCs w:val="22"/>
          <w:lang w:val="bs-Cyrl-BA"/>
        </w:rPr>
      </w:pPr>
      <w:r w:rsidRPr="00964A7C">
        <w:rPr>
          <w:rFonts w:ascii="Calibri" w:hAnsi="Calibri"/>
          <w:bCs/>
          <w:sz w:val="22"/>
          <w:szCs w:val="22"/>
          <w:lang w:val="bs-Cyrl-BA"/>
        </w:rPr>
        <w:t xml:space="preserve">Табела бр.  </w:t>
      </w:r>
      <w:r w:rsidRPr="00964A7C">
        <w:rPr>
          <w:rFonts w:ascii="Calibri" w:hAnsi="Calibri"/>
          <w:bCs/>
          <w:sz w:val="22"/>
          <w:szCs w:val="22"/>
          <w:lang w:val="bs-Cyrl-BA"/>
        </w:rPr>
        <w:fldChar w:fldCharType="begin"/>
      </w:r>
      <w:r w:rsidRPr="00964A7C">
        <w:rPr>
          <w:rFonts w:ascii="Calibri" w:hAnsi="Calibri"/>
          <w:bCs/>
          <w:sz w:val="22"/>
          <w:szCs w:val="22"/>
          <w:lang w:val="bs-Cyrl-BA"/>
        </w:rPr>
        <w:instrText xml:space="preserve"> SEQ Табела_бр._ \* ARABIC </w:instrText>
      </w:r>
      <w:r w:rsidRPr="00964A7C">
        <w:rPr>
          <w:rFonts w:ascii="Calibri" w:hAnsi="Calibri"/>
          <w:bCs/>
          <w:sz w:val="22"/>
          <w:szCs w:val="22"/>
          <w:lang w:val="bs-Cyrl-BA"/>
        </w:rPr>
        <w:fldChar w:fldCharType="separate"/>
      </w:r>
      <w:r w:rsidR="005962DE" w:rsidRPr="00964A7C">
        <w:rPr>
          <w:rFonts w:ascii="Calibri" w:hAnsi="Calibri"/>
          <w:bCs/>
          <w:noProof/>
          <w:sz w:val="22"/>
          <w:szCs w:val="22"/>
          <w:lang w:val="bs-Cyrl-BA"/>
        </w:rPr>
        <w:t>5</w:t>
      </w:r>
      <w:r w:rsidRPr="00964A7C">
        <w:rPr>
          <w:rFonts w:ascii="Calibri" w:hAnsi="Calibri"/>
          <w:bCs/>
          <w:sz w:val="22"/>
          <w:szCs w:val="22"/>
          <w:lang w:val="bs-Cyrl-BA"/>
        </w:rPr>
        <w:fldChar w:fldCharType="end"/>
      </w:r>
      <w:r w:rsidRPr="00964A7C">
        <w:rPr>
          <w:rFonts w:ascii="Calibri" w:hAnsi="Calibri"/>
          <w:bCs/>
          <w:sz w:val="22"/>
          <w:szCs w:val="22"/>
          <w:lang w:val="bs-Cyrl-BA"/>
        </w:rPr>
        <w:t xml:space="preserve"> </w:t>
      </w:r>
      <w:r w:rsidR="00DB3066" w:rsidRPr="00964A7C">
        <w:rPr>
          <w:rFonts w:ascii="Calibri" w:hAnsi="Calibri"/>
          <w:bCs/>
          <w:sz w:val="22"/>
          <w:szCs w:val="22"/>
          <w:lang w:val="bs-Cyrl-BA"/>
        </w:rPr>
        <w:t>–</w:t>
      </w:r>
      <w:r w:rsidRPr="00964A7C">
        <w:rPr>
          <w:rFonts w:ascii="Calibri" w:hAnsi="Calibri"/>
          <w:bCs/>
          <w:sz w:val="22"/>
          <w:szCs w:val="22"/>
          <w:lang w:val="bs-Cyrl-BA"/>
        </w:rPr>
        <w:t xml:space="preserve"> Структура</w:t>
      </w:r>
      <w:r w:rsidR="00DB3066" w:rsidRPr="00964A7C">
        <w:rPr>
          <w:rFonts w:ascii="Calibri" w:hAnsi="Calibri"/>
          <w:bCs/>
          <w:sz w:val="22"/>
          <w:szCs w:val="22"/>
          <w:lang w:val="bs-Cyrl-BA"/>
        </w:rPr>
        <w:t xml:space="preserve"> планираних</w:t>
      </w:r>
      <w:r w:rsidRPr="00964A7C">
        <w:rPr>
          <w:rFonts w:ascii="Calibri" w:hAnsi="Calibri"/>
          <w:bCs/>
          <w:sz w:val="22"/>
          <w:szCs w:val="22"/>
          <w:lang w:val="bs-Cyrl-BA"/>
        </w:rPr>
        <w:t xml:space="preserve"> прихода од продаје поштанских и осталих услуга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156"/>
        <w:gridCol w:w="1138"/>
        <w:gridCol w:w="718"/>
        <w:gridCol w:w="1138"/>
        <w:gridCol w:w="718"/>
        <w:gridCol w:w="1212"/>
        <w:gridCol w:w="718"/>
        <w:gridCol w:w="1225"/>
        <w:gridCol w:w="718"/>
        <w:gridCol w:w="222"/>
      </w:tblGrid>
      <w:tr w:rsidR="00964A7C" w:rsidRPr="00964A7C" w:rsidTr="002C470D">
        <w:trPr>
          <w:gridAfter w:val="1"/>
          <w:wAfter w:w="111" w:type="pct"/>
          <w:trHeight w:val="659"/>
          <w:tblHeader/>
          <w:jc w:val="center"/>
        </w:trPr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964A7C" w:rsidRDefault="00561721" w:rsidP="004E6FA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>ВРСТА  ПРИХОДА</w:t>
            </w:r>
          </w:p>
        </w:tc>
        <w:tc>
          <w:tcPr>
            <w:tcW w:w="5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964A7C" w:rsidRDefault="00561721" w:rsidP="004E6FA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>ПРОЦЈЕНА</w:t>
            </w:r>
          </w:p>
          <w:p w:rsidR="00561721" w:rsidRPr="00964A7C" w:rsidRDefault="00561721" w:rsidP="00191708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>202</w:t>
            </w:r>
            <w:r w:rsidR="00191708" w:rsidRPr="00964A7C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2</w:t>
            </w: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964A7C" w:rsidRDefault="00561721" w:rsidP="004E6FAD">
            <w:pPr>
              <w:ind w:left="-144" w:right="-144"/>
              <w:jc w:val="center"/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</w:pPr>
            <w:r w:rsidRPr="00964A7C"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  <w:t>% учешћа</w:t>
            </w:r>
          </w:p>
          <w:p w:rsidR="00561721" w:rsidRPr="00964A7C" w:rsidRDefault="00561721" w:rsidP="004E6FAD">
            <w:pPr>
              <w:ind w:left="-144" w:right="-144"/>
              <w:jc w:val="center"/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</w:pPr>
            <w:r w:rsidRPr="00964A7C"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  <w:t xml:space="preserve"> у послов. приходу</w:t>
            </w:r>
          </w:p>
        </w:tc>
        <w:tc>
          <w:tcPr>
            <w:tcW w:w="5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964A7C" w:rsidRDefault="00561721" w:rsidP="004E6FA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>ПЛАН</w:t>
            </w:r>
          </w:p>
          <w:p w:rsidR="00561721" w:rsidRPr="00964A7C" w:rsidRDefault="00561721" w:rsidP="00191708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>202</w:t>
            </w:r>
            <w:r w:rsidR="00191708" w:rsidRPr="00964A7C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3</w:t>
            </w: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964A7C" w:rsidRDefault="00561721" w:rsidP="001B6F5E">
            <w:pPr>
              <w:ind w:left="-144" w:right="-144"/>
              <w:jc w:val="center"/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</w:pPr>
            <w:r w:rsidRPr="00964A7C"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  <w:t>% учешћа</w:t>
            </w:r>
          </w:p>
          <w:p w:rsidR="00561721" w:rsidRPr="00964A7C" w:rsidRDefault="00561721" w:rsidP="001B6F5E">
            <w:pPr>
              <w:ind w:left="-144" w:right="-144"/>
              <w:jc w:val="center"/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</w:pPr>
            <w:r w:rsidRPr="00964A7C"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  <w:t xml:space="preserve"> у послов. приходу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:rsidR="00561721" w:rsidRPr="00964A7C" w:rsidRDefault="00561721" w:rsidP="004E6FA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>ПЛАН</w:t>
            </w:r>
          </w:p>
          <w:p w:rsidR="00561721" w:rsidRPr="00964A7C" w:rsidRDefault="00561721" w:rsidP="00191708">
            <w:pPr>
              <w:jc w:val="center"/>
              <w:rPr>
                <w:rFonts w:ascii="Calibri" w:hAnsi="Calibri"/>
                <w:b/>
                <w:bCs/>
                <w:noProof/>
                <w:sz w:val="20"/>
                <w:szCs w:val="20"/>
                <w:lang w:val="sr-Cyrl-CS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>20</w:t>
            </w:r>
            <w:r w:rsidRPr="00964A7C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2</w:t>
            </w:r>
            <w:r w:rsidR="00191708" w:rsidRPr="00964A7C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4</w:t>
            </w: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:rsidR="00561721" w:rsidRPr="00964A7C" w:rsidRDefault="00561721" w:rsidP="001B6F5E">
            <w:pPr>
              <w:ind w:left="-144" w:right="-144"/>
              <w:jc w:val="center"/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</w:pPr>
            <w:r w:rsidRPr="00964A7C"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  <w:t>% учешћа</w:t>
            </w:r>
          </w:p>
          <w:p w:rsidR="00561721" w:rsidRPr="00964A7C" w:rsidRDefault="00561721" w:rsidP="001B6F5E">
            <w:pPr>
              <w:ind w:left="-144" w:right="-144"/>
              <w:jc w:val="center"/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</w:pPr>
            <w:r w:rsidRPr="00964A7C"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  <w:t xml:space="preserve"> у послов. приходу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:rsidR="00561721" w:rsidRPr="00964A7C" w:rsidRDefault="00561721" w:rsidP="004E6FA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>ПЛАН</w:t>
            </w:r>
          </w:p>
          <w:p w:rsidR="00561721" w:rsidRPr="00964A7C" w:rsidRDefault="00561721" w:rsidP="00191708">
            <w:pPr>
              <w:jc w:val="center"/>
              <w:rPr>
                <w:rFonts w:ascii="Calibri" w:hAnsi="Calibri"/>
                <w:b/>
                <w:bCs/>
                <w:noProof/>
                <w:sz w:val="20"/>
                <w:szCs w:val="20"/>
                <w:lang w:val="sr-Cyrl-CS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>20</w:t>
            </w:r>
            <w:r w:rsidRPr="00964A7C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2</w:t>
            </w:r>
            <w:r w:rsidR="00191708" w:rsidRPr="00964A7C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5</w:t>
            </w: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:rsidR="00561721" w:rsidRPr="00964A7C" w:rsidRDefault="00561721" w:rsidP="001B6F5E">
            <w:pPr>
              <w:ind w:left="-144" w:right="-144"/>
              <w:jc w:val="center"/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</w:pPr>
            <w:r w:rsidRPr="00964A7C"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  <w:t>% учешћа</w:t>
            </w:r>
          </w:p>
          <w:p w:rsidR="00561721" w:rsidRPr="00964A7C" w:rsidRDefault="00561721" w:rsidP="001B6F5E">
            <w:pPr>
              <w:ind w:left="-144" w:right="-144"/>
              <w:jc w:val="center"/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</w:pPr>
            <w:r w:rsidRPr="00964A7C"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  <w:t xml:space="preserve"> у послов. приходу</w:t>
            </w:r>
          </w:p>
        </w:tc>
      </w:tr>
      <w:tr w:rsidR="00964A7C" w:rsidRPr="00964A7C" w:rsidTr="002C470D">
        <w:trPr>
          <w:gridAfter w:val="1"/>
          <w:wAfter w:w="111" w:type="pct"/>
          <w:trHeight w:val="240"/>
          <w:tblHeader/>
          <w:jc w:val="center"/>
        </w:trPr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964A7C" w:rsidRDefault="00561721" w:rsidP="004E6FAD">
            <w:pPr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964A7C">
              <w:rPr>
                <w:rFonts w:ascii="Calibri" w:hAnsi="Calibri"/>
                <w:sz w:val="16"/>
                <w:szCs w:val="16"/>
                <w:lang w:val="bs-Cyrl-BA"/>
              </w:rPr>
              <w:t>1</w:t>
            </w:r>
          </w:p>
        </w:tc>
        <w:tc>
          <w:tcPr>
            <w:tcW w:w="5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964A7C" w:rsidRDefault="00561721" w:rsidP="004E6FAD">
            <w:pPr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964A7C">
              <w:rPr>
                <w:rFonts w:ascii="Calibri" w:hAnsi="Calibri"/>
                <w:sz w:val="16"/>
                <w:szCs w:val="16"/>
                <w:lang w:val="bs-Cyrl-BA"/>
              </w:rPr>
              <w:t>2</w:t>
            </w:r>
          </w:p>
        </w:tc>
        <w:tc>
          <w:tcPr>
            <w:tcW w:w="3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964A7C" w:rsidRDefault="00561721" w:rsidP="004E6FAD">
            <w:pPr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964A7C">
              <w:rPr>
                <w:rFonts w:ascii="Calibri" w:hAnsi="Calibri"/>
                <w:sz w:val="16"/>
                <w:szCs w:val="16"/>
                <w:lang w:val="bs-Cyrl-BA"/>
              </w:rPr>
              <w:t>3</w:t>
            </w:r>
          </w:p>
        </w:tc>
        <w:tc>
          <w:tcPr>
            <w:tcW w:w="5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964A7C" w:rsidRDefault="00561721" w:rsidP="004E6FA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64A7C">
              <w:rPr>
                <w:rFonts w:ascii="Calibri" w:hAnsi="Calibri"/>
                <w:sz w:val="16"/>
                <w:szCs w:val="16"/>
              </w:rPr>
              <w:t>4</w:t>
            </w:r>
          </w:p>
        </w:tc>
        <w:tc>
          <w:tcPr>
            <w:tcW w:w="3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964A7C" w:rsidRDefault="00561721" w:rsidP="004E6FA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64A7C">
              <w:rPr>
                <w:rFonts w:ascii="Calibri" w:hAnsi="Calibri"/>
                <w:sz w:val="16"/>
                <w:szCs w:val="16"/>
                <w:lang w:val="bs-Cyrl-BA"/>
              </w:rPr>
              <w:t>5</w:t>
            </w:r>
            <w:r w:rsidRPr="00964A7C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</w:tcPr>
          <w:p w:rsidR="00561721" w:rsidRPr="00964A7C" w:rsidRDefault="00561721" w:rsidP="004E6FAD">
            <w:pPr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964A7C">
              <w:rPr>
                <w:rFonts w:ascii="Calibri" w:hAnsi="Calibri"/>
                <w:sz w:val="16"/>
                <w:szCs w:val="16"/>
                <w:lang w:val="bs-Cyrl-BA"/>
              </w:rPr>
              <w:t>6</w:t>
            </w:r>
          </w:p>
        </w:tc>
        <w:tc>
          <w:tcPr>
            <w:tcW w:w="3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</w:tcPr>
          <w:p w:rsidR="00561721" w:rsidRPr="00964A7C" w:rsidRDefault="00561721" w:rsidP="004E6FAD">
            <w:pPr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964A7C">
              <w:rPr>
                <w:rFonts w:ascii="Calibri" w:hAnsi="Calibri"/>
                <w:sz w:val="16"/>
                <w:szCs w:val="16"/>
                <w:lang w:val="bs-Cyrl-BA"/>
              </w:rPr>
              <w:t>7</w:t>
            </w:r>
          </w:p>
        </w:tc>
        <w:tc>
          <w:tcPr>
            <w:tcW w:w="6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</w:tcPr>
          <w:p w:rsidR="00561721" w:rsidRPr="00964A7C" w:rsidRDefault="00561721" w:rsidP="004E6FAD">
            <w:pPr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964A7C">
              <w:rPr>
                <w:rFonts w:ascii="Calibri" w:hAnsi="Calibri"/>
                <w:sz w:val="16"/>
                <w:szCs w:val="16"/>
                <w:lang w:val="bs-Cyrl-BA"/>
              </w:rPr>
              <w:t>8</w:t>
            </w:r>
          </w:p>
        </w:tc>
        <w:tc>
          <w:tcPr>
            <w:tcW w:w="3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</w:tcPr>
          <w:p w:rsidR="00561721" w:rsidRPr="00964A7C" w:rsidRDefault="00561721" w:rsidP="004E6FAD">
            <w:pPr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964A7C">
              <w:rPr>
                <w:rFonts w:ascii="Calibri" w:hAnsi="Calibri"/>
                <w:sz w:val="16"/>
                <w:szCs w:val="16"/>
                <w:lang w:val="bs-Cyrl-BA"/>
              </w:rPr>
              <w:t>9</w:t>
            </w:r>
          </w:p>
        </w:tc>
      </w:tr>
      <w:tr w:rsidR="00964A7C" w:rsidRPr="00964A7C" w:rsidTr="002C470D">
        <w:trPr>
          <w:gridAfter w:val="1"/>
          <w:wAfter w:w="111" w:type="pct"/>
          <w:trHeight w:val="350"/>
          <w:jc w:val="center"/>
        </w:trPr>
        <w:tc>
          <w:tcPr>
            <w:tcW w:w="1082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 xml:space="preserve">ПРИХОД ОД ПРОДАЈЕ ПОШТАНСКИХ И ОСТАЛИХ УСЛУГА </w:t>
            </w:r>
          </w:p>
        </w:tc>
        <w:tc>
          <w:tcPr>
            <w:tcW w:w="57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70.</w:t>
            </w:r>
            <w:r w:rsidRPr="00964A7C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495.407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94,</w:t>
            </w:r>
            <w:r w:rsidRPr="00964A7C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17</w:t>
            </w:r>
          </w:p>
        </w:tc>
        <w:tc>
          <w:tcPr>
            <w:tcW w:w="57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75.093.306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94,</w:t>
            </w:r>
            <w:r w:rsidRPr="00964A7C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72</w:t>
            </w:r>
          </w:p>
        </w:tc>
        <w:tc>
          <w:tcPr>
            <w:tcW w:w="60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76.050.699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94,</w:t>
            </w:r>
            <w:r w:rsidRPr="00964A7C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78</w:t>
            </w:r>
          </w:p>
        </w:tc>
        <w:tc>
          <w:tcPr>
            <w:tcW w:w="615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76.660.981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94.80</w:t>
            </w:r>
          </w:p>
        </w:tc>
      </w:tr>
      <w:tr w:rsidR="00964A7C" w:rsidRPr="00964A7C" w:rsidTr="002C470D">
        <w:trPr>
          <w:gridAfter w:val="1"/>
          <w:wAfter w:w="111" w:type="pct"/>
          <w:trHeight w:val="350"/>
          <w:jc w:val="center"/>
        </w:trPr>
        <w:tc>
          <w:tcPr>
            <w:tcW w:w="1082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="Calibri" w:hAnsi="Calibri"/>
                <w:sz w:val="20"/>
                <w:szCs w:val="20"/>
              </w:rPr>
            </w:pPr>
            <w:r w:rsidRPr="00964A7C">
              <w:rPr>
                <w:rFonts w:ascii="Calibri" w:hAnsi="Calibri"/>
                <w:sz w:val="20"/>
                <w:szCs w:val="20"/>
              </w:rPr>
              <w:t>Приход  од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964A7C">
              <w:rPr>
                <w:rFonts w:ascii="Calibri" w:hAnsi="Calibri"/>
                <w:sz w:val="20"/>
                <w:szCs w:val="20"/>
              </w:rPr>
              <w:t xml:space="preserve"> писмонос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>них</w:t>
            </w:r>
            <w:r w:rsidRPr="00964A7C">
              <w:rPr>
                <w:rFonts w:ascii="Calibri" w:hAnsi="Calibri"/>
                <w:sz w:val="20"/>
                <w:szCs w:val="20"/>
              </w:rPr>
              <w:t xml:space="preserve">  услуга</w:t>
            </w:r>
          </w:p>
        </w:tc>
        <w:tc>
          <w:tcPr>
            <w:tcW w:w="57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>36.</w:t>
            </w:r>
            <w:r w:rsidRPr="00964A7C">
              <w:rPr>
                <w:rFonts w:ascii="Calibri" w:hAnsi="Calibri" w:cs="Calibri"/>
                <w:sz w:val="20"/>
                <w:szCs w:val="20"/>
                <w:lang w:val="sr-Latn-BA"/>
              </w:rPr>
              <w:t>749.483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>49,</w:t>
            </w:r>
            <w:r w:rsidRPr="00964A7C">
              <w:rPr>
                <w:rFonts w:ascii="Calibri" w:hAnsi="Calibri" w:cs="Calibri"/>
                <w:sz w:val="20"/>
                <w:szCs w:val="20"/>
                <w:lang w:val="sr-Latn-BA"/>
              </w:rPr>
              <w:t>09</w:t>
            </w:r>
          </w:p>
        </w:tc>
        <w:tc>
          <w:tcPr>
            <w:tcW w:w="57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39.404.159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>49,</w:t>
            </w:r>
            <w:r w:rsidRPr="00964A7C">
              <w:rPr>
                <w:rFonts w:ascii="Calibri" w:hAnsi="Calibri" w:cs="Calibri"/>
                <w:sz w:val="20"/>
                <w:szCs w:val="20"/>
                <w:lang w:val="sr-Latn-BA"/>
              </w:rPr>
              <w:t>70</w:t>
            </w:r>
          </w:p>
        </w:tc>
        <w:tc>
          <w:tcPr>
            <w:tcW w:w="60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40.141.407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Latn-BA"/>
              </w:rPr>
              <w:t>50,03</w:t>
            </w:r>
          </w:p>
        </w:tc>
        <w:tc>
          <w:tcPr>
            <w:tcW w:w="615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40,546.392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Latn-BA"/>
              </w:rPr>
              <w:t>50,14</w:t>
            </w:r>
          </w:p>
        </w:tc>
      </w:tr>
      <w:tr w:rsidR="00964A7C" w:rsidRPr="00964A7C" w:rsidTr="002C470D">
        <w:trPr>
          <w:gridAfter w:val="1"/>
          <w:wAfter w:w="111" w:type="pct"/>
          <w:trHeight w:val="300"/>
          <w:jc w:val="center"/>
        </w:trPr>
        <w:tc>
          <w:tcPr>
            <w:tcW w:w="1082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="Calibri" w:hAnsi="Calibri"/>
                <w:sz w:val="20"/>
                <w:szCs w:val="20"/>
                <w:lang w:val="sr-Cyrl-BA"/>
              </w:rPr>
            </w:pPr>
            <w:r w:rsidRPr="00964A7C">
              <w:rPr>
                <w:rFonts w:ascii="Calibri" w:hAnsi="Calibri"/>
                <w:sz w:val="20"/>
                <w:szCs w:val="20"/>
              </w:rPr>
              <w:t xml:space="preserve">Приход 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964A7C">
              <w:rPr>
                <w:rFonts w:ascii="Calibri" w:hAnsi="Calibri"/>
                <w:sz w:val="20"/>
                <w:szCs w:val="20"/>
              </w:rPr>
              <w:t>од  прод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>аје</w:t>
            </w:r>
            <w:r w:rsidRPr="00964A7C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964A7C">
              <w:rPr>
                <w:rFonts w:ascii="Calibri" w:hAnsi="Calibri"/>
                <w:sz w:val="20"/>
                <w:szCs w:val="20"/>
              </w:rPr>
              <w:t>пошт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>анских</w:t>
            </w:r>
            <w:r w:rsidRPr="00964A7C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964A7C">
              <w:rPr>
                <w:rFonts w:ascii="Calibri" w:hAnsi="Calibri"/>
                <w:sz w:val="20"/>
                <w:szCs w:val="20"/>
              </w:rPr>
              <w:t xml:space="preserve">марака </w:t>
            </w:r>
            <w:r w:rsidRPr="00964A7C">
              <w:rPr>
                <w:rFonts w:ascii="Calibri" w:hAnsi="Calibri"/>
                <w:sz w:val="20"/>
                <w:szCs w:val="20"/>
                <w:lang w:val="sr-Cyrl-BA"/>
              </w:rPr>
              <w:t>и филателије</w:t>
            </w:r>
          </w:p>
        </w:tc>
        <w:tc>
          <w:tcPr>
            <w:tcW w:w="57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>1.302.934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1,74</w:t>
            </w:r>
          </w:p>
        </w:tc>
        <w:tc>
          <w:tcPr>
            <w:tcW w:w="57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1.296.500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1,64</w:t>
            </w:r>
          </w:p>
        </w:tc>
        <w:tc>
          <w:tcPr>
            <w:tcW w:w="60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1.290.051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1,61</w:t>
            </w:r>
          </w:p>
        </w:tc>
        <w:tc>
          <w:tcPr>
            <w:tcW w:w="615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1.283.622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1,59</w:t>
            </w:r>
          </w:p>
        </w:tc>
      </w:tr>
      <w:tr w:rsidR="00964A7C" w:rsidRPr="00964A7C" w:rsidTr="002C470D">
        <w:trPr>
          <w:gridAfter w:val="1"/>
          <w:wAfter w:w="111" w:type="pct"/>
          <w:trHeight w:val="300"/>
          <w:jc w:val="center"/>
        </w:trPr>
        <w:tc>
          <w:tcPr>
            <w:tcW w:w="1082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="Calibri" w:hAnsi="Calibri"/>
                <w:sz w:val="20"/>
                <w:szCs w:val="20"/>
              </w:rPr>
            </w:pPr>
            <w:r w:rsidRPr="00964A7C">
              <w:rPr>
                <w:rFonts w:ascii="Calibri" w:hAnsi="Calibri"/>
                <w:sz w:val="20"/>
                <w:szCs w:val="20"/>
              </w:rPr>
              <w:t xml:space="preserve">Приход 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964A7C">
              <w:rPr>
                <w:rFonts w:ascii="Calibri" w:hAnsi="Calibri"/>
                <w:sz w:val="20"/>
                <w:szCs w:val="20"/>
              </w:rPr>
              <w:t xml:space="preserve">од  пакетских  услуга  </w:t>
            </w:r>
          </w:p>
        </w:tc>
        <w:tc>
          <w:tcPr>
            <w:tcW w:w="57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>509.905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0,68</w:t>
            </w:r>
          </w:p>
        </w:tc>
        <w:tc>
          <w:tcPr>
            <w:tcW w:w="57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523.011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0,66</w:t>
            </w:r>
          </w:p>
        </w:tc>
        <w:tc>
          <w:tcPr>
            <w:tcW w:w="60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529.569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0,66</w:t>
            </w:r>
          </w:p>
        </w:tc>
        <w:tc>
          <w:tcPr>
            <w:tcW w:w="615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535.139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0,66</w:t>
            </w:r>
          </w:p>
        </w:tc>
      </w:tr>
      <w:tr w:rsidR="00964A7C" w:rsidRPr="00964A7C" w:rsidTr="002C470D">
        <w:trPr>
          <w:gridAfter w:val="1"/>
          <w:wAfter w:w="111" w:type="pct"/>
          <w:trHeight w:val="300"/>
          <w:jc w:val="center"/>
        </w:trPr>
        <w:tc>
          <w:tcPr>
            <w:tcW w:w="1082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="Calibri" w:hAnsi="Calibri"/>
                <w:sz w:val="20"/>
                <w:szCs w:val="20"/>
              </w:rPr>
            </w:pPr>
            <w:r w:rsidRPr="00964A7C">
              <w:rPr>
                <w:rFonts w:ascii="Calibri" w:hAnsi="Calibri"/>
                <w:sz w:val="20"/>
                <w:szCs w:val="20"/>
              </w:rPr>
              <w:t xml:space="preserve">Приход 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964A7C">
              <w:rPr>
                <w:rFonts w:ascii="Calibri" w:hAnsi="Calibri"/>
                <w:sz w:val="20"/>
                <w:szCs w:val="20"/>
              </w:rPr>
              <w:t>од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964A7C">
              <w:rPr>
                <w:rFonts w:ascii="Calibri" w:hAnsi="Calibri"/>
                <w:sz w:val="20"/>
                <w:szCs w:val="20"/>
              </w:rPr>
              <w:t xml:space="preserve"> пост-пак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964A7C">
              <w:rPr>
                <w:rFonts w:ascii="Calibri" w:hAnsi="Calibri"/>
                <w:sz w:val="20"/>
                <w:szCs w:val="20"/>
              </w:rPr>
              <w:t xml:space="preserve"> пошиљака</w:t>
            </w:r>
          </w:p>
        </w:tc>
        <w:tc>
          <w:tcPr>
            <w:tcW w:w="57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>60.202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0,08</w:t>
            </w:r>
          </w:p>
        </w:tc>
        <w:tc>
          <w:tcPr>
            <w:tcW w:w="57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62.000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0,08</w:t>
            </w:r>
          </w:p>
        </w:tc>
        <w:tc>
          <w:tcPr>
            <w:tcW w:w="60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63.500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0,08</w:t>
            </w:r>
          </w:p>
        </w:tc>
        <w:tc>
          <w:tcPr>
            <w:tcW w:w="615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65.000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0,08</w:t>
            </w:r>
          </w:p>
        </w:tc>
      </w:tr>
      <w:tr w:rsidR="00964A7C" w:rsidRPr="00964A7C" w:rsidTr="002C470D">
        <w:trPr>
          <w:gridAfter w:val="1"/>
          <w:wAfter w:w="111" w:type="pct"/>
          <w:trHeight w:val="300"/>
          <w:jc w:val="center"/>
        </w:trPr>
        <w:tc>
          <w:tcPr>
            <w:tcW w:w="1082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="Calibri" w:hAnsi="Calibri"/>
                <w:sz w:val="20"/>
                <w:szCs w:val="20"/>
              </w:rPr>
            </w:pPr>
            <w:r w:rsidRPr="00964A7C">
              <w:rPr>
                <w:rFonts w:ascii="Calibri" w:hAnsi="Calibri"/>
                <w:sz w:val="20"/>
                <w:szCs w:val="20"/>
              </w:rPr>
              <w:t>Приход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964A7C">
              <w:rPr>
                <w:rFonts w:ascii="Calibri" w:hAnsi="Calibri"/>
                <w:sz w:val="20"/>
                <w:szCs w:val="20"/>
              </w:rPr>
              <w:t xml:space="preserve"> од  упутница</w:t>
            </w:r>
          </w:p>
        </w:tc>
        <w:tc>
          <w:tcPr>
            <w:tcW w:w="57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Latn-BA"/>
              </w:rPr>
              <w:t>571.283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0,76</w:t>
            </w:r>
          </w:p>
        </w:tc>
        <w:tc>
          <w:tcPr>
            <w:tcW w:w="57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609.369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0,77</w:t>
            </w:r>
          </w:p>
        </w:tc>
        <w:tc>
          <w:tcPr>
            <w:tcW w:w="60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607.088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0,76</w:t>
            </w:r>
          </w:p>
        </w:tc>
        <w:tc>
          <w:tcPr>
            <w:tcW w:w="615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613.781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0,76</w:t>
            </w:r>
          </w:p>
        </w:tc>
      </w:tr>
      <w:tr w:rsidR="00964A7C" w:rsidRPr="00964A7C" w:rsidTr="002C470D">
        <w:trPr>
          <w:gridAfter w:val="1"/>
          <w:wAfter w:w="111" w:type="pct"/>
          <w:trHeight w:val="300"/>
          <w:jc w:val="center"/>
        </w:trPr>
        <w:tc>
          <w:tcPr>
            <w:tcW w:w="1082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="Calibri" w:hAnsi="Calibri"/>
                <w:sz w:val="20"/>
                <w:szCs w:val="20"/>
              </w:rPr>
            </w:pPr>
            <w:r w:rsidRPr="00964A7C">
              <w:rPr>
                <w:rFonts w:ascii="Calibri" w:hAnsi="Calibri"/>
                <w:sz w:val="20"/>
                <w:szCs w:val="20"/>
              </w:rPr>
              <w:t xml:space="preserve">Приход 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964A7C">
              <w:rPr>
                <w:rFonts w:ascii="Calibri" w:hAnsi="Calibri"/>
                <w:sz w:val="20"/>
                <w:szCs w:val="20"/>
              </w:rPr>
              <w:t>од  брзе  поште</w:t>
            </w:r>
          </w:p>
        </w:tc>
        <w:tc>
          <w:tcPr>
            <w:tcW w:w="57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>7.</w:t>
            </w:r>
            <w:r w:rsidRPr="00964A7C">
              <w:rPr>
                <w:rFonts w:ascii="Calibri" w:hAnsi="Calibri" w:cs="Calibri"/>
                <w:sz w:val="20"/>
                <w:szCs w:val="20"/>
                <w:lang w:val="sr-Latn-BA"/>
              </w:rPr>
              <w:t>229.746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9,66</w:t>
            </w:r>
          </w:p>
        </w:tc>
        <w:tc>
          <w:tcPr>
            <w:tcW w:w="57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7.682.070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9,69</w:t>
            </w:r>
          </w:p>
        </w:tc>
        <w:tc>
          <w:tcPr>
            <w:tcW w:w="60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7.721.964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9,62</w:t>
            </w:r>
          </w:p>
        </w:tc>
        <w:tc>
          <w:tcPr>
            <w:tcW w:w="615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7.783.357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9,63</w:t>
            </w:r>
          </w:p>
        </w:tc>
      </w:tr>
      <w:tr w:rsidR="00964A7C" w:rsidRPr="00964A7C" w:rsidTr="002C470D">
        <w:trPr>
          <w:gridAfter w:val="1"/>
          <w:wAfter w:w="111" w:type="pct"/>
          <w:trHeight w:val="300"/>
          <w:jc w:val="center"/>
        </w:trPr>
        <w:tc>
          <w:tcPr>
            <w:tcW w:w="1082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="Calibri" w:hAnsi="Calibri"/>
                <w:sz w:val="20"/>
                <w:szCs w:val="20"/>
              </w:rPr>
            </w:pPr>
            <w:r w:rsidRPr="00964A7C">
              <w:rPr>
                <w:rFonts w:ascii="Calibri" w:hAnsi="Calibri"/>
                <w:sz w:val="20"/>
                <w:szCs w:val="20"/>
              </w:rPr>
              <w:t xml:space="preserve">Приход 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964A7C">
              <w:rPr>
                <w:rFonts w:ascii="Calibri" w:hAnsi="Calibri"/>
                <w:sz w:val="20"/>
                <w:szCs w:val="20"/>
              </w:rPr>
              <w:t>од  финансиј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 xml:space="preserve">ских </w:t>
            </w:r>
            <w:r w:rsidRPr="00964A7C">
              <w:rPr>
                <w:rFonts w:ascii="Calibri" w:hAnsi="Calibri"/>
                <w:sz w:val="20"/>
                <w:szCs w:val="20"/>
              </w:rPr>
              <w:t xml:space="preserve"> услуга</w:t>
            </w:r>
          </w:p>
        </w:tc>
        <w:tc>
          <w:tcPr>
            <w:tcW w:w="57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>22.</w:t>
            </w:r>
            <w:r w:rsidRPr="00964A7C">
              <w:rPr>
                <w:rFonts w:ascii="Calibri" w:hAnsi="Calibri" w:cs="Calibri"/>
                <w:sz w:val="20"/>
                <w:szCs w:val="20"/>
                <w:lang w:val="sr-Latn-BA"/>
              </w:rPr>
              <w:t>466.480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30,01</w:t>
            </w:r>
          </w:p>
        </w:tc>
        <w:tc>
          <w:tcPr>
            <w:tcW w:w="57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23.912.198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30,16</w:t>
            </w:r>
          </w:p>
        </w:tc>
        <w:tc>
          <w:tcPr>
            <w:tcW w:w="60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24.075.413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30,00</w:t>
            </w:r>
          </w:p>
        </w:tc>
        <w:tc>
          <w:tcPr>
            <w:tcW w:w="615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24.188.468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29.91</w:t>
            </w:r>
          </w:p>
        </w:tc>
      </w:tr>
      <w:tr w:rsidR="00964A7C" w:rsidRPr="00964A7C" w:rsidTr="002C470D">
        <w:trPr>
          <w:gridAfter w:val="1"/>
          <w:wAfter w:w="111" w:type="pct"/>
          <w:trHeight w:val="300"/>
          <w:jc w:val="center"/>
        </w:trPr>
        <w:tc>
          <w:tcPr>
            <w:tcW w:w="1082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="Calibri" w:hAnsi="Calibri"/>
                <w:sz w:val="20"/>
                <w:szCs w:val="20"/>
              </w:rPr>
            </w:pPr>
            <w:r w:rsidRPr="00964A7C">
              <w:rPr>
                <w:rFonts w:ascii="Calibri" w:hAnsi="Calibri"/>
                <w:sz w:val="20"/>
                <w:szCs w:val="20"/>
              </w:rPr>
              <w:t xml:space="preserve">Приход 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964A7C">
              <w:rPr>
                <w:rFonts w:ascii="Calibri" w:hAnsi="Calibri"/>
                <w:sz w:val="20"/>
                <w:szCs w:val="20"/>
              </w:rPr>
              <w:t xml:space="preserve">од  допунских  услуга </w:t>
            </w:r>
          </w:p>
        </w:tc>
        <w:tc>
          <w:tcPr>
            <w:tcW w:w="57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>782.441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1,05</w:t>
            </w:r>
          </w:p>
        </w:tc>
        <w:tc>
          <w:tcPr>
            <w:tcW w:w="57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805.910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1,02</w:t>
            </w:r>
          </w:p>
        </w:tc>
        <w:tc>
          <w:tcPr>
            <w:tcW w:w="60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830.319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1,03</w:t>
            </w:r>
          </w:p>
        </w:tc>
        <w:tc>
          <w:tcPr>
            <w:tcW w:w="615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855.626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1,06</w:t>
            </w:r>
          </w:p>
        </w:tc>
      </w:tr>
      <w:tr w:rsidR="00964A7C" w:rsidRPr="00964A7C" w:rsidTr="002C470D">
        <w:trPr>
          <w:gridAfter w:val="1"/>
          <w:wAfter w:w="111" w:type="pct"/>
          <w:trHeight w:val="300"/>
          <w:jc w:val="center"/>
        </w:trPr>
        <w:tc>
          <w:tcPr>
            <w:tcW w:w="1082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="Calibri" w:hAnsi="Calibri"/>
                <w:sz w:val="20"/>
                <w:szCs w:val="20"/>
              </w:rPr>
            </w:pPr>
            <w:r w:rsidRPr="00964A7C">
              <w:rPr>
                <w:rFonts w:ascii="Calibri" w:hAnsi="Calibri"/>
                <w:sz w:val="20"/>
                <w:szCs w:val="20"/>
              </w:rPr>
              <w:t>Приход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964A7C">
              <w:rPr>
                <w:rFonts w:ascii="Calibri" w:hAnsi="Calibri"/>
                <w:sz w:val="20"/>
                <w:szCs w:val="20"/>
              </w:rPr>
              <w:t xml:space="preserve"> од  информатич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 xml:space="preserve">ких </w:t>
            </w:r>
            <w:r w:rsidRPr="00964A7C">
              <w:rPr>
                <w:rFonts w:ascii="Calibri" w:hAnsi="Calibri"/>
                <w:sz w:val="20"/>
                <w:szCs w:val="20"/>
              </w:rPr>
              <w:t xml:space="preserve">  услуга</w:t>
            </w:r>
          </w:p>
        </w:tc>
        <w:tc>
          <w:tcPr>
            <w:tcW w:w="57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>26</w:t>
            </w:r>
            <w:r w:rsidRPr="00964A7C">
              <w:rPr>
                <w:rFonts w:ascii="Calibri" w:hAnsi="Calibri" w:cs="Calibri"/>
                <w:sz w:val="20"/>
                <w:szCs w:val="20"/>
                <w:lang w:val="sr-Latn-BA"/>
              </w:rPr>
              <w:t>3</w:t>
            </w: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>.921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0,35</w:t>
            </w:r>
          </w:p>
        </w:tc>
        <w:tc>
          <w:tcPr>
            <w:tcW w:w="57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241.660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0,30</w:t>
            </w:r>
          </w:p>
        </w:tc>
        <w:tc>
          <w:tcPr>
            <w:tcW w:w="60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237.800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0,30</w:t>
            </w:r>
          </w:p>
        </w:tc>
        <w:tc>
          <w:tcPr>
            <w:tcW w:w="615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238.946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0,30</w:t>
            </w:r>
          </w:p>
        </w:tc>
      </w:tr>
      <w:tr w:rsidR="00964A7C" w:rsidRPr="00964A7C" w:rsidTr="002C470D">
        <w:trPr>
          <w:gridAfter w:val="1"/>
          <w:wAfter w:w="111" w:type="pct"/>
          <w:trHeight w:val="300"/>
          <w:jc w:val="center"/>
        </w:trPr>
        <w:tc>
          <w:tcPr>
            <w:tcW w:w="1082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="Calibri" w:hAnsi="Calibri"/>
                <w:sz w:val="20"/>
                <w:szCs w:val="20"/>
              </w:rPr>
            </w:pPr>
            <w:r w:rsidRPr="00964A7C">
              <w:rPr>
                <w:rFonts w:ascii="Calibri" w:hAnsi="Calibri"/>
                <w:sz w:val="20"/>
                <w:szCs w:val="20"/>
              </w:rPr>
              <w:t>Приход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964A7C">
              <w:rPr>
                <w:rFonts w:ascii="Calibri" w:hAnsi="Calibri"/>
                <w:sz w:val="20"/>
                <w:szCs w:val="20"/>
              </w:rPr>
              <w:t xml:space="preserve"> од  телеком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 xml:space="preserve">уникационих  </w:t>
            </w:r>
            <w:r w:rsidRPr="00964A7C">
              <w:rPr>
                <w:rFonts w:ascii="Calibri" w:hAnsi="Calibri"/>
                <w:sz w:val="20"/>
                <w:szCs w:val="20"/>
              </w:rPr>
              <w:t xml:space="preserve">услуга  </w:t>
            </w:r>
          </w:p>
        </w:tc>
        <w:tc>
          <w:tcPr>
            <w:tcW w:w="57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>49.908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0,07</w:t>
            </w:r>
          </w:p>
        </w:tc>
        <w:tc>
          <w:tcPr>
            <w:tcW w:w="57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49.000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0,06</w:t>
            </w:r>
          </w:p>
        </w:tc>
        <w:tc>
          <w:tcPr>
            <w:tcW w:w="60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48.137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0,06</w:t>
            </w:r>
          </w:p>
        </w:tc>
        <w:tc>
          <w:tcPr>
            <w:tcW w:w="615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47.248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0,06</w:t>
            </w:r>
          </w:p>
        </w:tc>
      </w:tr>
      <w:tr w:rsidR="00964A7C" w:rsidRPr="00964A7C" w:rsidTr="002C470D">
        <w:trPr>
          <w:gridAfter w:val="1"/>
          <w:wAfter w:w="111" w:type="pct"/>
          <w:trHeight w:val="300"/>
          <w:jc w:val="center"/>
        </w:trPr>
        <w:tc>
          <w:tcPr>
            <w:tcW w:w="1082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="Calibri" w:hAnsi="Calibri"/>
                <w:sz w:val="20"/>
                <w:szCs w:val="20"/>
              </w:rPr>
            </w:pPr>
            <w:r w:rsidRPr="00964A7C">
              <w:rPr>
                <w:rFonts w:ascii="Calibri" w:hAnsi="Calibri"/>
                <w:sz w:val="20"/>
                <w:szCs w:val="20"/>
              </w:rPr>
              <w:t>Приход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964A7C">
              <w:rPr>
                <w:rFonts w:ascii="Calibri" w:hAnsi="Calibri"/>
                <w:sz w:val="20"/>
                <w:szCs w:val="20"/>
              </w:rPr>
              <w:t xml:space="preserve"> од  усл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>уга</w:t>
            </w:r>
            <w:r w:rsidRPr="00964A7C">
              <w:rPr>
                <w:rFonts w:ascii="Calibri" w:hAnsi="Calibri"/>
                <w:sz w:val="20"/>
                <w:szCs w:val="20"/>
              </w:rPr>
              <w:t xml:space="preserve">  посредовања</w:t>
            </w:r>
          </w:p>
        </w:tc>
        <w:tc>
          <w:tcPr>
            <w:tcW w:w="57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>121.170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0,16</w:t>
            </w:r>
          </w:p>
        </w:tc>
        <w:tc>
          <w:tcPr>
            <w:tcW w:w="57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120.567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0,15</w:t>
            </w:r>
          </w:p>
        </w:tc>
        <w:tc>
          <w:tcPr>
            <w:tcW w:w="60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119.967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0,15</w:t>
            </w:r>
          </w:p>
        </w:tc>
        <w:tc>
          <w:tcPr>
            <w:tcW w:w="615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119.370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0,15</w:t>
            </w:r>
          </w:p>
        </w:tc>
      </w:tr>
      <w:tr w:rsidR="00964A7C" w:rsidRPr="00964A7C" w:rsidTr="002C470D">
        <w:trPr>
          <w:gridAfter w:val="1"/>
          <w:wAfter w:w="111" w:type="pct"/>
          <w:trHeight w:val="300"/>
          <w:jc w:val="center"/>
        </w:trPr>
        <w:tc>
          <w:tcPr>
            <w:tcW w:w="1082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="Calibri" w:hAnsi="Calibri"/>
                <w:sz w:val="20"/>
                <w:szCs w:val="20"/>
              </w:rPr>
            </w:pPr>
            <w:r w:rsidRPr="00964A7C">
              <w:rPr>
                <w:rFonts w:ascii="Calibri" w:hAnsi="Calibri"/>
                <w:sz w:val="20"/>
                <w:szCs w:val="20"/>
              </w:rPr>
              <w:t>Прих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 xml:space="preserve">од </w:t>
            </w:r>
            <w:r w:rsidRPr="00964A7C">
              <w:rPr>
                <w:rFonts w:ascii="Calibri" w:hAnsi="Calibri"/>
                <w:sz w:val="20"/>
                <w:szCs w:val="20"/>
              </w:rPr>
              <w:t xml:space="preserve"> од  продаје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964A7C">
              <w:rPr>
                <w:rFonts w:ascii="Calibri" w:hAnsi="Calibri"/>
                <w:sz w:val="20"/>
                <w:szCs w:val="20"/>
              </w:rPr>
              <w:t xml:space="preserve"> адми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 xml:space="preserve">нистративне </w:t>
            </w:r>
            <w:r w:rsidRPr="00964A7C">
              <w:rPr>
                <w:rFonts w:ascii="Calibri" w:hAnsi="Calibri"/>
                <w:sz w:val="20"/>
                <w:szCs w:val="20"/>
              </w:rPr>
              <w:t>таксе</w:t>
            </w:r>
          </w:p>
        </w:tc>
        <w:tc>
          <w:tcPr>
            <w:tcW w:w="57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>286.796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0,38</w:t>
            </w:r>
          </w:p>
        </w:tc>
        <w:tc>
          <w:tcPr>
            <w:tcW w:w="57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285.362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0,36</w:t>
            </w:r>
          </w:p>
        </w:tc>
        <w:tc>
          <w:tcPr>
            <w:tcW w:w="60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283.935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0,35</w:t>
            </w:r>
          </w:p>
        </w:tc>
        <w:tc>
          <w:tcPr>
            <w:tcW w:w="615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282.516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0,35</w:t>
            </w:r>
          </w:p>
        </w:tc>
      </w:tr>
      <w:tr w:rsidR="00964A7C" w:rsidRPr="00964A7C" w:rsidTr="002C470D">
        <w:trPr>
          <w:gridAfter w:val="1"/>
          <w:wAfter w:w="111" w:type="pct"/>
          <w:trHeight w:val="300"/>
          <w:jc w:val="center"/>
        </w:trPr>
        <w:tc>
          <w:tcPr>
            <w:tcW w:w="1082" w:type="pc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="Calibri" w:hAnsi="Calibri"/>
                <w:sz w:val="20"/>
                <w:szCs w:val="20"/>
              </w:rPr>
            </w:pPr>
            <w:r w:rsidRPr="00964A7C">
              <w:rPr>
                <w:rFonts w:ascii="Calibri" w:hAnsi="Calibri"/>
                <w:sz w:val="20"/>
                <w:szCs w:val="20"/>
              </w:rPr>
              <w:t>Приход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964A7C">
              <w:rPr>
                <w:rFonts w:ascii="Calibri" w:hAnsi="Calibri"/>
                <w:sz w:val="20"/>
                <w:szCs w:val="20"/>
              </w:rPr>
              <w:t xml:space="preserve"> од  осталих  услуга</w:t>
            </w:r>
          </w:p>
        </w:tc>
        <w:tc>
          <w:tcPr>
            <w:tcW w:w="5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>101.138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0,14</w:t>
            </w:r>
          </w:p>
        </w:tc>
        <w:tc>
          <w:tcPr>
            <w:tcW w:w="5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101.500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0,13</w:t>
            </w:r>
          </w:p>
        </w:tc>
        <w:tc>
          <w:tcPr>
            <w:tcW w:w="6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101.549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0,13</w:t>
            </w:r>
          </w:p>
        </w:tc>
        <w:tc>
          <w:tcPr>
            <w:tcW w:w="6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101.516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0,13</w:t>
            </w:r>
          </w:p>
        </w:tc>
      </w:tr>
      <w:tr w:rsidR="00964A7C" w:rsidRPr="00964A7C" w:rsidTr="002C470D">
        <w:trPr>
          <w:gridAfter w:val="1"/>
          <w:wAfter w:w="111" w:type="pct"/>
          <w:trHeight w:hRule="exact" w:val="144"/>
          <w:jc w:val="center"/>
        </w:trPr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1721" w:rsidRPr="00964A7C" w:rsidRDefault="00561721" w:rsidP="004E6FA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561721" w:rsidRPr="00964A7C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561721" w:rsidRPr="00964A7C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561721" w:rsidRPr="00964A7C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561721" w:rsidRPr="00964A7C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61721" w:rsidRPr="00964A7C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61721" w:rsidRPr="00964A7C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61721" w:rsidRPr="00964A7C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721" w:rsidRPr="00964A7C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4A7C" w:rsidRPr="00964A7C" w:rsidTr="002C470D">
        <w:trPr>
          <w:gridAfter w:val="1"/>
          <w:wAfter w:w="111" w:type="pct"/>
          <w:trHeight w:val="602"/>
          <w:jc w:val="center"/>
        </w:trPr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>ОСТАЛИ ПОСЛОВНИ ПРИХОДИ</w:t>
            </w:r>
          </w:p>
          <w:p w:rsidR="002C470D" w:rsidRPr="00964A7C" w:rsidRDefault="002C470D" w:rsidP="002C470D">
            <w:pPr>
              <w:rPr>
                <w:rFonts w:ascii="Calibri" w:hAnsi="Calibri"/>
                <w:bCs/>
                <w:sz w:val="18"/>
                <w:szCs w:val="18"/>
              </w:rPr>
            </w:pPr>
            <w:r w:rsidRPr="00964A7C">
              <w:rPr>
                <w:rFonts w:ascii="Calibri" w:hAnsi="Calibri"/>
                <w:bCs/>
                <w:sz w:val="18"/>
                <w:szCs w:val="18"/>
              </w:rPr>
              <w:t>(Закупнина</w:t>
            </w:r>
            <w:r w:rsidRPr="00964A7C">
              <w:rPr>
                <w:rFonts w:ascii="Calibri" w:hAnsi="Calibri"/>
                <w:bCs/>
                <w:sz w:val="18"/>
                <w:szCs w:val="18"/>
                <w:lang w:val="sr-Cyrl-BA"/>
              </w:rPr>
              <w:t xml:space="preserve">, </w:t>
            </w:r>
            <w:r w:rsidRPr="00964A7C">
              <w:rPr>
                <w:rFonts w:ascii="Calibri" w:hAnsi="Calibri"/>
                <w:bCs/>
                <w:sz w:val="18"/>
                <w:szCs w:val="18"/>
              </w:rPr>
              <w:t xml:space="preserve"> субвенција</w:t>
            </w:r>
            <w:r w:rsidRPr="00964A7C">
              <w:rPr>
                <w:rFonts w:ascii="Calibri" w:hAnsi="Calibri"/>
                <w:bCs/>
                <w:sz w:val="18"/>
                <w:szCs w:val="18"/>
                <w:lang w:val="sr-Cyrl-BA"/>
              </w:rPr>
              <w:t>,</w:t>
            </w:r>
            <w:r w:rsidRPr="00964A7C">
              <w:rPr>
                <w:rFonts w:ascii="Calibri" w:hAnsi="Calibri"/>
                <w:bCs/>
                <w:sz w:val="18"/>
                <w:szCs w:val="18"/>
              </w:rPr>
              <w:t xml:space="preserve"> рефундациј</w:t>
            </w:r>
            <w:r w:rsidRPr="00964A7C">
              <w:rPr>
                <w:rFonts w:ascii="Calibri" w:hAnsi="Calibri"/>
                <w:bCs/>
                <w:sz w:val="18"/>
                <w:szCs w:val="18"/>
                <w:lang w:val="bs-Cyrl-BA"/>
              </w:rPr>
              <w:t>а</w:t>
            </w:r>
            <w:r w:rsidRPr="00964A7C">
              <w:rPr>
                <w:rFonts w:ascii="Calibri" w:hAnsi="Calibri"/>
                <w:bCs/>
                <w:sz w:val="18"/>
                <w:szCs w:val="18"/>
              </w:rPr>
              <w:t xml:space="preserve"> боловања, продаја робе</w:t>
            </w:r>
            <w:r w:rsidRPr="00964A7C">
              <w:rPr>
                <w:rFonts w:ascii="Calibri" w:hAnsi="Calibri"/>
                <w:bCs/>
                <w:sz w:val="18"/>
                <w:szCs w:val="18"/>
                <w:lang w:val="sr-Cyrl-BA"/>
              </w:rPr>
              <w:t>, донација</w:t>
            </w:r>
            <w:r w:rsidRPr="00964A7C">
              <w:rPr>
                <w:rFonts w:ascii="Calibri" w:hAnsi="Calibri"/>
                <w:bCs/>
                <w:sz w:val="18"/>
                <w:szCs w:val="18"/>
              </w:rPr>
              <w:t>)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4.362.505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5,85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4.187.135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5,28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4.190.890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5,22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4.202.054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70D" w:rsidRPr="00964A7C" w:rsidRDefault="002C470D" w:rsidP="002C470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5,20</w:t>
            </w:r>
          </w:p>
        </w:tc>
      </w:tr>
      <w:tr w:rsidR="00964A7C" w:rsidRPr="00964A7C" w:rsidTr="002C470D">
        <w:trPr>
          <w:trHeight w:hRule="exact" w:val="144"/>
          <w:jc w:val="center"/>
        </w:trPr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1721" w:rsidRPr="00964A7C" w:rsidRDefault="00561721" w:rsidP="004E6FA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561721" w:rsidRPr="00964A7C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561721" w:rsidRPr="00964A7C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561721" w:rsidRPr="00964A7C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561721" w:rsidRPr="00964A7C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61721" w:rsidRPr="00964A7C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61721" w:rsidRPr="00964A7C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61721" w:rsidRPr="00964A7C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721" w:rsidRPr="00964A7C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" w:type="pct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  <w:vAlign w:val="bottom"/>
          </w:tcPr>
          <w:p w:rsidR="00561721" w:rsidRPr="00964A7C" w:rsidRDefault="00561721" w:rsidP="004E6FAD"/>
        </w:tc>
      </w:tr>
      <w:tr w:rsidR="002C470D" w:rsidRPr="00964A7C" w:rsidTr="002C470D">
        <w:trPr>
          <w:gridAfter w:val="1"/>
          <w:wAfter w:w="111" w:type="pct"/>
          <w:trHeight w:val="300"/>
          <w:jc w:val="center"/>
        </w:trPr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>ПОСЛОВНИ ПРИХОДИ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470D" w:rsidRPr="00964A7C" w:rsidRDefault="002C470D" w:rsidP="002C470D">
            <w:pPr>
              <w:ind w:lef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74.</w:t>
            </w:r>
            <w:r w:rsidRPr="00964A7C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857.911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70D" w:rsidRPr="00964A7C" w:rsidRDefault="002C470D" w:rsidP="002C470D">
            <w:pPr>
              <w:ind w:lef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100,00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470D" w:rsidRPr="00964A7C" w:rsidRDefault="002C470D" w:rsidP="002C470D">
            <w:pPr>
              <w:ind w:lef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79.280.441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470D" w:rsidRPr="00964A7C" w:rsidRDefault="002C470D" w:rsidP="002C470D">
            <w:pPr>
              <w:ind w:lef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100,00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70D" w:rsidRPr="00964A7C" w:rsidRDefault="002C470D" w:rsidP="002C470D">
            <w:pPr>
              <w:ind w:lef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80.241.589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70D" w:rsidRPr="00964A7C" w:rsidRDefault="002C470D" w:rsidP="002C470D">
            <w:pPr>
              <w:ind w:lef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100,00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70D" w:rsidRPr="00964A7C" w:rsidRDefault="002C470D" w:rsidP="002C470D">
            <w:pPr>
              <w:ind w:lef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80.863.035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70D" w:rsidRPr="00964A7C" w:rsidRDefault="002C470D" w:rsidP="002C470D">
            <w:pPr>
              <w:ind w:lef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100,00</w:t>
            </w:r>
          </w:p>
        </w:tc>
      </w:tr>
    </w:tbl>
    <w:p w:rsidR="00FF30CE" w:rsidRPr="00964A7C" w:rsidRDefault="00FF30CE" w:rsidP="00FF30CE">
      <w:pPr>
        <w:ind w:firstLine="284"/>
        <w:jc w:val="both"/>
        <w:rPr>
          <w:rFonts w:ascii="Calibri" w:hAnsi="Calibri"/>
          <w:b/>
          <w:sz w:val="28"/>
          <w:szCs w:val="28"/>
          <w:lang w:val="sr-Cyrl-CS"/>
        </w:rPr>
      </w:pPr>
    </w:p>
    <w:p w:rsidR="002C470D" w:rsidRPr="00964A7C" w:rsidRDefault="002C470D" w:rsidP="002C470D">
      <w:pPr>
        <w:ind w:firstLine="270"/>
        <w:jc w:val="both"/>
        <w:rPr>
          <w:rFonts w:ascii="Calibri" w:hAnsi="Calibri"/>
          <w:bCs/>
          <w:sz w:val="22"/>
          <w:szCs w:val="22"/>
          <w:lang w:val="sr-Cyrl-CS"/>
        </w:rPr>
      </w:pPr>
      <w:r w:rsidRPr="00964A7C">
        <w:rPr>
          <w:rFonts w:ascii="Calibri" w:hAnsi="Calibri"/>
          <w:b/>
          <w:bCs/>
          <w:sz w:val="22"/>
          <w:szCs w:val="22"/>
          <w:lang w:val="sr-Cyrl-CS"/>
        </w:rPr>
        <w:t>Остали пословни приходи</w:t>
      </w:r>
      <w:r w:rsidRPr="00964A7C">
        <w:rPr>
          <w:rFonts w:ascii="Calibri" w:hAnsi="Calibri"/>
          <w:bCs/>
          <w:sz w:val="22"/>
          <w:szCs w:val="22"/>
          <w:lang w:val="sr-Cyrl-CS"/>
        </w:rPr>
        <w:t xml:space="preserve"> за 2023. годину планирани су у износу 4.187.135 КМ, са падом од 4% или смањењем за 175.370 КМ у односу на процијењену 2022. годину. У 2024. години остали пословни приходи износе 4.190.890 KM, док су у 2025. години планирани у износу од 4.202.054 КМ. Остале пословне приходе сачињавају приходи од продаје робе, приход од донација и рефундација боловања, приход од закупнине, субвенција Владе Републике Српске и приходи од Завода за запошљавање.</w:t>
      </w:r>
    </w:p>
    <w:p w:rsidR="002C470D" w:rsidRPr="00964A7C" w:rsidRDefault="002C470D" w:rsidP="002C470D">
      <w:pPr>
        <w:ind w:firstLine="270"/>
        <w:jc w:val="both"/>
        <w:rPr>
          <w:rFonts w:ascii="Calibri" w:hAnsi="Calibri"/>
          <w:bCs/>
          <w:sz w:val="10"/>
          <w:szCs w:val="10"/>
          <w:lang w:val="sr-Cyrl-CS"/>
        </w:rPr>
      </w:pPr>
    </w:p>
    <w:p w:rsidR="002C470D" w:rsidRPr="00964A7C" w:rsidRDefault="002C470D" w:rsidP="002C470D">
      <w:pPr>
        <w:ind w:firstLine="270"/>
        <w:jc w:val="both"/>
        <w:rPr>
          <w:rFonts w:ascii="Calibri" w:hAnsi="Calibri"/>
          <w:bCs/>
          <w:sz w:val="22"/>
          <w:szCs w:val="22"/>
          <w:lang w:val="sr-Cyrl-CS"/>
        </w:rPr>
      </w:pPr>
      <w:r w:rsidRPr="00964A7C">
        <w:rPr>
          <w:rFonts w:ascii="Calibri" w:hAnsi="Calibri"/>
          <w:bCs/>
          <w:sz w:val="22"/>
          <w:szCs w:val="22"/>
          <w:lang w:val="sr-Cyrl-CS"/>
        </w:rPr>
        <w:t xml:space="preserve">У структури осталих пословних прихода, приход од продаје робе (приход од продаје робе по поштама – вриједноснице и приход од бифеа) планиран је у износу 254.756 КМ за 2023. годину са растом од 1% или за 1.604 КМ у односу на процјену за 2022. годину. За 2024. приход од продаје роба планиран је у износу од 255.593 КМ (индекс 100%), док у 2025. годину приход износи 255.851 КМ (индекс 100%).  </w:t>
      </w:r>
    </w:p>
    <w:p w:rsidR="002C470D" w:rsidRPr="00964A7C" w:rsidRDefault="002C470D" w:rsidP="002C470D">
      <w:pPr>
        <w:ind w:firstLine="270"/>
        <w:jc w:val="both"/>
        <w:rPr>
          <w:rFonts w:ascii="Calibri" w:hAnsi="Calibri"/>
          <w:bCs/>
          <w:sz w:val="10"/>
          <w:szCs w:val="10"/>
          <w:lang w:val="sr-Cyrl-CS"/>
        </w:rPr>
      </w:pPr>
    </w:p>
    <w:p w:rsidR="002C470D" w:rsidRPr="00964A7C" w:rsidRDefault="002C470D" w:rsidP="002C470D">
      <w:pPr>
        <w:ind w:firstLine="270"/>
        <w:jc w:val="both"/>
        <w:rPr>
          <w:rFonts w:ascii="Calibri" w:hAnsi="Calibri"/>
          <w:bCs/>
          <w:sz w:val="22"/>
          <w:szCs w:val="22"/>
          <w:lang w:val="sr-Cyrl-CS"/>
        </w:rPr>
      </w:pPr>
      <w:r w:rsidRPr="00964A7C">
        <w:rPr>
          <w:rFonts w:ascii="Calibri" w:hAnsi="Calibri"/>
          <w:bCs/>
          <w:sz w:val="22"/>
          <w:szCs w:val="22"/>
          <w:lang w:val="sr-Cyrl-CS"/>
        </w:rPr>
        <w:t>Приходи од рефундација боловања за 2023. годину планирани су у износу 567.729 КМ, са растом од 2% или за 10.000 КМ у односу на процијењену 2022. годину (процјена за 2022. годину износи 557.729 КМ). За 2024. годину планирани приходи износе 573.900 KM са растом од 1%, док за 2025. годину планирани приходи од рефундација боловања износе 577.900 КМ, са стопом раста од 1% у односу на претходну годину.</w:t>
      </w:r>
    </w:p>
    <w:p w:rsidR="002C470D" w:rsidRPr="00964A7C" w:rsidRDefault="002C470D" w:rsidP="002C470D">
      <w:pPr>
        <w:ind w:firstLine="270"/>
        <w:jc w:val="both"/>
        <w:rPr>
          <w:rFonts w:ascii="Calibri" w:hAnsi="Calibri"/>
          <w:bCs/>
          <w:sz w:val="10"/>
          <w:szCs w:val="10"/>
          <w:lang w:val="sr-Cyrl-CS"/>
        </w:rPr>
      </w:pPr>
    </w:p>
    <w:p w:rsidR="00FF30CE" w:rsidRPr="00964A7C" w:rsidRDefault="002C470D" w:rsidP="002C470D">
      <w:pPr>
        <w:ind w:firstLine="270"/>
        <w:jc w:val="both"/>
        <w:rPr>
          <w:rFonts w:ascii="Calibri" w:hAnsi="Calibri"/>
          <w:bCs/>
          <w:sz w:val="22"/>
          <w:szCs w:val="22"/>
          <w:lang w:val="sr-Cyrl-CS"/>
        </w:rPr>
      </w:pPr>
      <w:r w:rsidRPr="00964A7C">
        <w:rPr>
          <w:rFonts w:ascii="Calibri" w:hAnsi="Calibri"/>
          <w:bCs/>
          <w:sz w:val="22"/>
          <w:szCs w:val="22"/>
          <w:lang w:val="sr-Cyrl-CS"/>
        </w:rPr>
        <w:t>Приходи од закупнине за 2023. годину планирани су у износу 2.303.450 КМ, са растом од 1% или за 32.479 КМ у односу на процијењену 2022. годину (процјена на крају 2022. године износи 2.270.971 КМ). За 2024. годину планирани приходи износе 2.311.397 KM (индекс 100%), док за 2025. годину планирани приходи од закупнине износе 2.318.304 КМ (индекс 100%).</w:t>
      </w:r>
    </w:p>
    <w:p w:rsidR="002C470D" w:rsidRPr="00964A7C" w:rsidRDefault="002C470D" w:rsidP="002C470D">
      <w:pPr>
        <w:ind w:firstLine="270"/>
        <w:jc w:val="both"/>
        <w:rPr>
          <w:rFonts w:ascii="Calibri" w:hAnsi="Calibri"/>
          <w:sz w:val="10"/>
          <w:szCs w:val="10"/>
          <w:lang w:val="sr-Cyrl-CS"/>
        </w:rPr>
      </w:pPr>
    </w:p>
    <w:p w:rsidR="007C7996" w:rsidRPr="007C7996" w:rsidRDefault="007C7996" w:rsidP="007C7996">
      <w:pPr>
        <w:ind w:firstLine="284"/>
        <w:jc w:val="both"/>
        <w:rPr>
          <w:rFonts w:ascii="Calibri" w:hAnsi="Calibri"/>
          <w:sz w:val="22"/>
          <w:szCs w:val="22"/>
          <w:lang w:val="sr-Cyrl-CS"/>
        </w:rPr>
      </w:pPr>
      <w:r w:rsidRPr="007C7996">
        <w:rPr>
          <w:rFonts w:ascii="Calibri" w:hAnsi="Calibri"/>
          <w:sz w:val="22"/>
          <w:szCs w:val="22"/>
          <w:lang w:val="sr-Cyrl-CS"/>
        </w:rPr>
        <w:t xml:space="preserve">Током претходних година Предузеће је испостављало захтјеве за субвенцију према Министарству финансија и Министарству саобраћаја и веза Републике Српске. Законом о поштанским услугама Републике Српске (Сл. гласник 30/10, 38/10), чланом 27. (став 3 и 4) и чланом 28. став 3. дефинисано је да уколико Поште Српске поштарином за резервисане поштанске услуге не обезбиједе покриће стварних трошкова, оно ће се обезбиједити вршењем нерезервисаних и других поштанских услуга. Уколико се средства за рад Поште не обезбиједе на тај начин, дио неопходних средстава обезбјеђује се из Буџета Републике Српске у складу са важећом Mетодологијом и у складу са Законом о извршењу буџета. </w:t>
      </w:r>
    </w:p>
    <w:p w:rsidR="007C7996" w:rsidRPr="007C7996" w:rsidRDefault="007C7996" w:rsidP="007C7996">
      <w:pPr>
        <w:ind w:firstLine="284"/>
        <w:jc w:val="both"/>
        <w:rPr>
          <w:rFonts w:ascii="Calibri" w:hAnsi="Calibri"/>
          <w:sz w:val="22"/>
          <w:szCs w:val="22"/>
          <w:lang w:val="sr-Cyrl-CS"/>
        </w:rPr>
      </w:pPr>
      <w:r w:rsidRPr="007C7996">
        <w:rPr>
          <w:rFonts w:ascii="Calibri" w:hAnsi="Calibri"/>
          <w:sz w:val="22"/>
          <w:szCs w:val="22"/>
          <w:lang w:val="sr-Cyrl-CS"/>
        </w:rPr>
        <w:t>Кумулативно посматрано, према Закону о поштанским услугама Републике Српске, за покриће губитка од вршења резервисаних услуга за период 2012. - 2021. године, обрачунат износ средстава износи 11.740.829 КМ. Од тога је Буџетом РС за 2018., 2019., 2020., 2021. и 2022. годину  одобрена субвенција на име губитка од резервисаних услуга у износу од 5.000.000 КМ (по 1.000.000 КМ за сваку годину). Укупан кумулативни губитак од резервисаних услуга износи 6.740.829 КМ.</w:t>
      </w:r>
    </w:p>
    <w:p w:rsidR="00FF30CE" w:rsidRDefault="007C7996" w:rsidP="007C7996">
      <w:pPr>
        <w:ind w:firstLine="284"/>
        <w:jc w:val="both"/>
        <w:rPr>
          <w:rFonts w:ascii="Calibri" w:hAnsi="Calibri"/>
          <w:sz w:val="22"/>
          <w:szCs w:val="22"/>
        </w:rPr>
      </w:pPr>
      <w:r w:rsidRPr="007C7996">
        <w:rPr>
          <w:rFonts w:ascii="Calibri" w:hAnsi="Calibri"/>
          <w:sz w:val="22"/>
          <w:szCs w:val="22"/>
          <w:lang w:val="sr-Cyrl-CS"/>
        </w:rPr>
        <w:t>Поште Српске су доставиле захтјев Влади Републике Српске, да се у израду планских аката Буџета Владе Републике Српске за 2023. годину као и период 2023. – 2025. године, уврсти и субвенција за покриће губитка насталог вршењем резервисаних услуга, због тога смо у процјену 2022. године и планску 2023. годину планирали средства по основу субвенције у износу 1.000.000 КМ (за сваку годину појединачно).</w:t>
      </w:r>
    </w:p>
    <w:p w:rsidR="007C7996" w:rsidRPr="007C7996" w:rsidRDefault="007C7996" w:rsidP="007C7996">
      <w:pPr>
        <w:ind w:firstLine="284"/>
        <w:jc w:val="both"/>
        <w:rPr>
          <w:rFonts w:ascii="Calibri" w:hAnsi="Calibri"/>
          <w:b/>
          <w:bCs/>
          <w:sz w:val="14"/>
          <w:szCs w:val="14"/>
        </w:rPr>
      </w:pPr>
    </w:p>
    <w:p w:rsidR="002C470D" w:rsidRPr="00964A7C" w:rsidRDefault="002C470D" w:rsidP="002C470D">
      <w:pPr>
        <w:ind w:firstLine="270"/>
        <w:jc w:val="both"/>
        <w:rPr>
          <w:rFonts w:ascii="Calibri" w:hAnsi="Calibri" w:cs="Calibri"/>
          <w:bCs/>
          <w:sz w:val="22"/>
          <w:szCs w:val="22"/>
          <w:lang w:val="sr-Cyrl-BA" w:eastAsia="ar-SA"/>
        </w:rPr>
      </w:pPr>
      <w:r w:rsidRPr="00964A7C">
        <w:rPr>
          <w:rFonts w:ascii="Calibri" w:hAnsi="Calibri" w:cs="Calibri"/>
          <w:sz w:val="22"/>
          <w:szCs w:val="22"/>
          <w:lang w:val="sr-Cyrl-BA" w:eastAsia="ar-SA"/>
        </w:rPr>
        <w:t>Приход од Завода за запошљавање Републике Српске према процјени за 2022. годину износи 45.653 КМ. У 2023. години планиран је у износу 61.200 КМ са стопом раста од 34% односно за 15.547 КМ у односу на процијењену 2022. годину</w:t>
      </w:r>
      <w:r w:rsidRPr="00964A7C">
        <w:rPr>
          <w:rFonts w:ascii="Calibri" w:hAnsi="Calibri" w:cs="Calibri"/>
          <w:bCs/>
          <w:sz w:val="22"/>
          <w:szCs w:val="22"/>
          <w:lang w:val="sr-Cyrl-BA" w:eastAsia="ar-SA"/>
        </w:rPr>
        <w:t>.</w:t>
      </w:r>
      <w:r w:rsidRPr="00964A7C">
        <w:rPr>
          <w:rFonts w:ascii="Calibri" w:hAnsi="Calibri" w:cs="Calibri"/>
          <w:b/>
          <w:bCs/>
          <w:sz w:val="22"/>
          <w:szCs w:val="22"/>
          <w:lang w:val="sr-Cyrl-BA" w:eastAsia="ar-SA"/>
        </w:rPr>
        <w:t xml:space="preserve"> </w:t>
      </w:r>
      <w:r w:rsidRPr="00964A7C">
        <w:rPr>
          <w:rFonts w:ascii="Calibri" w:hAnsi="Calibri" w:cs="Calibri"/>
          <w:bCs/>
          <w:sz w:val="22"/>
          <w:szCs w:val="22"/>
          <w:lang w:val="sr-Cyrl-BA" w:eastAsia="ar-SA"/>
        </w:rPr>
        <w:t xml:space="preserve">План прихода од Завода за запошљавање Републике Српске у 2024. и 2025. години планиран је у износу 50.000 КМ (за сваку годину појединачно). </w:t>
      </w:r>
    </w:p>
    <w:p w:rsidR="002C470D" w:rsidRPr="00964A7C" w:rsidRDefault="002C470D" w:rsidP="002C470D">
      <w:pPr>
        <w:ind w:firstLine="270"/>
        <w:jc w:val="both"/>
        <w:rPr>
          <w:rFonts w:ascii="Calibri" w:hAnsi="Calibri"/>
          <w:sz w:val="14"/>
          <w:szCs w:val="14"/>
          <w:lang w:val="sr-Cyrl-CS"/>
        </w:rPr>
      </w:pPr>
    </w:p>
    <w:p w:rsidR="002C470D" w:rsidRPr="00964A7C" w:rsidRDefault="002C470D" w:rsidP="002C470D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964A7C">
        <w:rPr>
          <w:rFonts w:ascii="Calibri" w:hAnsi="Calibri"/>
          <w:sz w:val="22"/>
          <w:szCs w:val="22"/>
          <w:lang w:val="sr-Cyrl-CS"/>
        </w:rPr>
        <w:t xml:space="preserve">Планирани </w:t>
      </w:r>
      <w:r w:rsidRPr="00964A7C">
        <w:rPr>
          <w:rFonts w:ascii="Calibri" w:hAnsi="Calibri"/>
          <w:b/>
          <w:sz w:val="22"/>
          <w:szCs w:val="22"/>
          <w:lang w:val="sr-Cyrl-CS"/>
        </w:rPr>
        <w:t>финансијски приходи</w:t>
      </w:r>
      <w:r w:rsidRPr="00964A7C">
        <w:rPr>
          <w:rFonts w:ascii="Calibri" w:hAnsi="Calibri"/>
          <w:sz w:val="22"/>
          <w:szCs w:val="22"/>
          <w:lang w:val="sr-Cyrl-CS"/>
        </w:rPr>
        <w:t xml:space="preserve"> у 2023. години</w:t>
      </w:r>
      <w:r w:rsidRPr="00964A7C">
        <w:rPr>
          <w:rFonts w:ascii="Calibri" w:hAnsi="Calibri"/>
          <w:sz w:val="22"/>
          <w:szCs w:val="22"/>
          <w:lang w:val="sr-Latn-BA"/>
        </w:rPr>
        <w:t xml:space="preserve"> </w:t>
      </w:r>
      <w:r w:rsidRPr="00964A7C">
        <w:rPr>
          <w:rFonts w:ascii="Calibri" w:hAnsi="Calibri"/>
          <w:sz w:val="22"/>
          <w:szCs w:val="22"/>
          <w:lang w:val="sr-Cyrl-BA"/>
        </w:rPr>
        <w:t>износе 212.277 КМ</w:t>
      </w:r>
      <w:r w:rsidRPr="00964A7C">
        <w:rPr>
          <w:rFonts w:ascii="Calibri" w:hAnsi="Calibri"/>
          <w:sz w:val="22"/>
          <w:szCs w:val="22"/>
          <w:lang w:val="sr-Cyrl-CS"/>
        </w:rPr>
        <w:t xml:space="preserve"> са стопом раста од 0,48% у односу на процјену за 2022. годину (процјена за 2022. годину износи 211.262 КМ). У 2024. години финансијски приходи износе </w:t>
      </w:r>
      <w:r w:rsidRPr="00964A7C">
        <w:rPr>
          <w:rFonts w:ascii="Calibri" w:hAnsi="Calibri"/>
          <w:sz w:val="22"/>
          <w:szCs w:val="22"/>
          <w:lang w:val="sr-Latn-BA"/>
        </w:rPr>
        <w:t>214.071</w:t>
      </w:r>
      <w:r w:rsidRPr="00964A7C">
        <w:rPr>
          <w:rFonts w:ascii="Calibri" w:hAnsi="Calibri"/>
          <w:sz w:val="22"/>
          <w:szCs w:val="22"/>
          <w:lang w:val="sr-Cyrl-CS"/>
        </w:rPr>
        <w:t xml:space="preserve"> КМ, док су у 2025. години планирани у износу од </w:t>
      </w:r>
      <w:r w:rsidRPr="00964A7C">
        <w:rPr>
          <w:rFonts w:ascii="Calibri" w:hAnsi="Calibri"/>
          <w:sz w:val="22"/>
          <w:szCs w:val="22"/>
          <w:lang w:val="sr-Latn-BA"/>
        </w:rPr>
        <w:t>216.166</w:t>
      </w:r>
      <w:r w:rsidRPr="00964A7C">
        <w:rPr>
          <w:rFonts w:ascii="Calibri" w:hAnsi="Calibri"/>
          <w:sz w:val="22"/>
          <w:szCs w:val="22"/>
          <w:lang w:val="sr-Cyrl-CS"/>
        </w:rPr>
        <w:t xml:space="preserve"> КМ. Финансијски приходи обухватају очекиване приходе од затезних камата из пословања, позитивних курсних разлика и остали финансијски приходи. </w:t>
      </w:r>
    </w:p>
    <w:p w:rsidR="002C470D" w:rsidRPr="00964A7C" w:rsidRDefault="002C470D" w:rsidP="002C470D">
      <w:pPr>
        <w:ind w:firstLine="270"/>
        <w:jc w:val="both"/>
        <w:rPr>
          <w:rFonts w:ascii="Calibri" w:hAnsi="Calibri"/>
          <w:sz w:val="14"/>
          <w:szCs w:val="14"/>
          <w:lang w:val="sr-Cyrl-CS"/>
        </w:rPr>
      </w:pPr>
    </w:p>
    <w:p w:rsidR="002C470D" w:rsidRPr="00964A7C" w:rsidRDefault="002C470D" w:rsidP="002C470D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964A7C">
        <w:rPr>
          <w:rFonts w:ascii="Calibri" w:hAnsi="Calibri"/>
          <w:b/>
          <w:sz w:val="22"/>
          <w:szCs w:val="22"/>
          <w:lang w:val="sr-Cyrl-CS"/>
        </w:rPr>
        <w:t>Остали приходи</w:t>
      </w:r>
      <w:r w:rsidRPr="00964A7C">
        <w:rPr>
          <w:rFonts w:ascii="Calibri" w:hAnsi="Calibri"/>
          <w:sz w:val="22"/>
          <w:szCs w:val="22"/>
          <w:lang w:val="sr-Cyrl-CS"/>
        </w:rPr>
        <w:t xml:space="preserve"> односе се углавном на наплаћена потраживања (исправке вриједности) по разним основама. Планирани остали приходи за 2023. годину износе </w:t>
      </w:r>
      <w:r w:rsidRPr="00964A7C">
        <w:rPr>
          <w:rFonts w:ascii="Calibri" w:hAnsi="Calibri"/>
          <w:sz w:val="22"/>
          <w:szCs w:val="22"/>
          <w:lang w:val="sr-Latn-BA"/>
        </w:rPr>
        <w:t xml:space="preserve">338.000 </w:t>
      </w:r>
      <w:r w:rsidRPr="00964A7C">
        <w:rPr>
          <w:rFonts w:ascii="Calibri" w:hAnsi="Calibri"/>
          <w:sz w:val="22"/>
          <w:szCs w:val="22"/>
          <w:lang w:val="sr-Cyrl-CS"/>
        </w:rPr>
        <w:t>КМ и мањи су за 1</w:t>
      </w:r>
      <w:r w:rsidRPr="00964A7C">
        <w:rPr>
          <w:rFonts w:ascii="Calibri" w:hAnsi="Calibri"/>
          <w:sz w:val="22"/>
          <w:szCs w:val="22"/>
          <w:lang w:val="sr-Latn-BA"/>
        </w:rPr>
        <w:t>0</w:t>
      </w:r>
      <w:r w:rsidRPr="00964A7C">
        <w:rPr>
          <w:rFonts w:ascii="Calibri" w:hAnsi="Calibri"/>
          <w:sz w:val="22"/>
          <w:szCs w:val="22"/>
          <w:lang w:val="sr-Cyrl-CS"/>
        </w:rPr>
        <w:t xml:space="preserve">% у односу на процјену остварења у 2022. години (процјена за 2022. годину износи </w:t>
      </w:r>
      <w:r w:rsidRPr="00964A7C">
        <w:rPr>
          <w:rFonts w:ascii="Calibri" w:hAnsi="Calibri"/>
          <w:sz w:val="22"/>
          <w:szCs w:val="22"/>
          <w:lang w:val="sr-Latn-BA"/>
        </w:rPr>
        <w:t>374.699</w:t>
      </w:r>
      <w:r w:rsidRPr="00964A7C">
        <w:rPr>
          <w:rFonts w:ascii="Calibri" w:hAnsi="Calibri"/>
          <w:sz w:val="22"/>
          <w:szCs w:val="22"/>
          <w:lang w:val="sr-Cyrl-CS"/>
        </w:rPr>
        <w:t xml:space="preserve"> КМ). За 2024. годину остали приходи планирани су у износу од </w:t>
      </w:r>
      <w:r w:rsidRPr="00964A7C">
        <w:rPr>
          <w:rFonts w:ascii="Calibri" w:hAnsi="Calibri"/>
          <w:sz w:val="22"/>
          <w:szCs w:val="22"/>
          <w:lang w:val="sr-Latn-BA"/>
        </w:rPr>
        <w:t>338.795</w:t>
      </w:r>
      <w:r w:rsidRPr="00964A7C">
        <w:rPr>
          <w:rFonts w:ascii="Calibri" w:hAnsi="Calibri"/>
          <w:sz w:val="22"/>
          <w:szCs w:val="22"/>
          <w:lang w:val="sr-Cyrl-CS"/>
        </w:rPr>
        <w:t xml:space="preserve"> КМ, док су у 2025. години планирани у износу  од </w:t>
      </w:r>
      <w:r w:rsidRPr="00964A7C">
        <w:rPr>
          <w:rFonts w:ascii="Calibri" w:hAnsi="Calibri"/>
          <w:sz w:val="22"/>
          <w:szCs w:val="22"/>
          <w:lang w:val="sr-Latn-BA"/>
        </w:rPr>
        <w:t>339.140</w:t>
      </w:r>
      <w:r w:rsidRPr="00964A7C">
        <w:rPr>
          <w:rFonts w:ascii="Calibri" w:hAnsi="Calibri"/>
          <w:sz w:val="22"/>
          <w:szCs w:val="22"/>
          <w:lang w:val="sr-Cyrl-CS"/>
        </w:rPr>
        <w:t xml:space="preserve"> КМ. </w:t>
      </w:r>
    </w:p>
    <w:p w:rsidR="002C470D" w:rsidRPr="00964A7C" w:rsidRDefault="002C470D" w:rsidP="002C470D">
      <w:pPr>
        <w:ind w:firstLine="270"/>
        <w:jc w:val="both"/>
        <w:rPr>
          <w:rFonts w:ascii="Calibri" w:hAnsi="Calibri"/>
          <w:sz w:val="14"/>
          <w:szCs w:val="14"/>
          <w:lang w:val="sr-Cyrl-CS"/>
        </w:rPr>
      </w:pPr>
    </w:p>
    <w:p w:rsidR="002C470D" w:rsidRPr="00964A7C" w:rsidRDefault="002C470D" w:rsidP="002C470D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964A7C">
        <w:rPr>
          <w:rFonts w:ascii="Calibri" w:hAnsi="Calibri"/>
          <w:b/>
          <w:sz w:val="22"/>
          <w:szCs w:val="22"/>
          <w:lang w:val="sr-Cyrl-CS"/>
        </w:rPr>
        <w:t xml:space="preserve">Приходи по основу усклађивања вриједности средстава </w:t>
      </w:r>
      <w:r w:rsidRPr="00964A7C">
        <w:rPr>
          <w:rFonts w:ascii="Calibri" w:hAnsi="Calibri"/>
          <w:sz w:val="22"/>
          <w:szCs w:val="22"/>
          <w:lang w:val="sr-Cyrl-CS"/>
        </w:rPr>
        <w:t xml:space="preserve">према процјени за 2022. годину износе 4.000 КМ, и у планском периоду 2023. – 2025. године планирани су на истом нивоу као процјена (индекс 100%). </w:t>
      </w:r>
    </w:p>
    <w:p w:rsidR="002C470D" w:rsidRPr="00964A7C" w:rsidRDefault="002C470D" w:rsidP="002C470D">
      <w:pPr>
        <w:ind w:firstLine="270"/>
        <w:jc w:val="both"/>
        <w:rPr>
          <w:rFonts w:ascii="Calibri" w:hAnsi="Calibri"/>
          <w:sz w:val="14"/>
          <w:szCs w:val="14"/>
          <w:lang w:val="sr-Cyrl-CS"/>
        </w:rPr>
      </w:pPr>
    </w:p>
    <w:p w:rsidR="002C470D" w:rsidRPr="00964A7C" w:rsidRDefault="002C470D" w:rsidP="002C470D">
      <w:pPr>
        <w:ind w:firstLine="284"/>
        <w:jc w:val="both"/>
        <w:rPr>
          <w:rFonts w:ascii="Calibri" w:hAnsi="Calibri"/>
          <w:sz w:val="22"/>
          <w:szCs w:val="22"/>
          <w:lang w:val="sr-Cyrl-CS"/>
        </w:rPr>
      </w:pPr>
      <w:r w:rsidRPr="00964A7C">
        <w:rPr>
          <w:rFonts w:ascii="Calibri" w:hAnsi="Calibri"/>
          <w:b/>
          <w:sz w:val="22"/>
          <w:szCs w:val="22"/>
          <w:lang w:val="sr-Cyrl-CS"/>
        </w:rPr>
        <w:t>Приходи по основу исправке грешака из ранијих периода</w:t>
      </w:r>
      <w:r w:rsidRPr="00964A7C">
        <w:rPr>
          <w:rFonts w:ascii="Calibri" w:hAnsi="Calibri"/>
          <w:sz w:val="22"/>
          <w:szCs w:val="22"/>
          <w:lang w:val="sr-Cyrl-CS"/>
        </w:rPr>
        <w:t xml:space="preserve"> за 2022. годину процијењени су у износу од 40.000 КМ, те су у планском периоду  2023. – 2025. године остали на истом нивоу као процјена за 2022. годину.</w:t>
      </w:r>
    </w:p>
    <w:p w:rsidR="002C470D" w:rsidRPr="00964A7C" w:rsidRDefault="002C470D" w:rsidP="002C470D">
      <w:pPr>
        <w:ind w:firstLine="284"/>
        <w:jc w:val="both"/>
        <w:rPr>
          <w:rFonts w:ascii="Calibri" w:hAnsi="Calibri"/>
          <w:sz w:val="22"/>
          <w:szCs w:val="22"/>
          <w:lang w:val="sr-Cyrl-CS"/>
        </w:rPr>
      </w:pPr>
    </w:p>
    <w:p w:rsidR="002C470D" w:rsidRPr="00964A7C" w:rsidRDefault="002C470D" w:rsidP="002C470D">
      <w:pPr>
        <w:ind w:firstLine="284"/>
        <w:jc w:val="both"/>
        <w:rPr>
          <w:rFonts w:ascii="Calibri" w:hAnsi="Calibri"/>
          <w:sz w:val="22"/>
          <w:szCs w:val="22"/>
          <w:lang w:val="sr-Cyrl-CS"/>
        </w:rPr>
      </w:pPr>
      <w:r w:rsidRPr="00964A7C">
        <w:rPr>
          <w:rFonts w:ascii="Calibri" w:hAnsi="Calibri"/>
          <w:sz w:val="22"/>
          <w:szCs w:val="22"/>
          <w:lang w:val="sr-Cyrl-CS"/>
        </w:rPr>
        <w:t>Структура прихода од продаје услуга на домаћем и страном тржишту одређена је кретањем физичког обима услуга, а у табели 6 – План прихода за период 2023. – 2025. године дат је планирани обим прихода од поштанских и осталих услуга са ланчаним индексима за наредне 3 (три) године.</w:t>
      </w:r>
    </w:p>
    <w:p w:rsidR="00FF30CE" w:rsidRPr="00964A7C" w:rsidRDefault="00FF30CE" w:rsidP="00FF30CE">
      <w:pPr>
        <w:pStyle w:val="Caption"/>
        <w:keepNext/>
        <w:rPr>
          <w:rFonts w:ascii="Calibri" w:hAnsi="Calibri"/>
          <w:b w:val="0"/>
          <w:sz w:val="22"/>
          <w:szCs w:val="22"/>
          <w:lang w:val="bs-Latn-BA"/>
        </w:rPr>
      </w:pPr>
    </w:p>
    <w:p w:rsidR="00FF30CE" w:rsidRPr="00964A7C" w:rsidRDefault="00FF30CE" w:rsidP="00FF30CE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  <w:r w:rsidRPr="00964A7C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Pr="00964A7C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964A7C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Pr="00964A7C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5962DE" w:rsidRPr="00964A7C">
        <w:rPr>
          <w:rFonts w:ascii="Calibri" w:hAnsi="Calibri"/>
          <w:b w:val="0"/>
          <w:noProof/>
          <w:sz w:val="22"/>
          <w:szCs w:val="22"/>
          <w:lang w:val="bs-Cyrl-BA"/>
        </w:rPr>
        <w:t>6</w:t>
      </w:r>
      <w:r w:rsidRPr="00964A7C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964A7C">
        <w:rPr>
          <w:rFonts w:ascii="Calibri" w:hAnsi="Calibri"/>
          <w:b w:val="0"/>
          <w:sz w:val="22"/>
          <w:szCs w:val="22"/>
          <w:lang w:val="bs-Cyrl-BA"/>
        </w:rPr>
        <w:t xml:space="preserve"> - План прихода за период 202</w:t>
      </w:r>
      <w:r w:rsidR="00BA6302" w:rsidRPr="00964A7C">
        <w:rPr>
          <w:rFonts w:ascii="Calibri" w:hAnsi="Calibri"/>
          <w:b w:val="0"/>
          <w:sz w:val="22"/>
          <w:szCs w:val="22"/>
          <w:lang w:val="bs-Cyrl-BA"/>
        </w:rPr>
        <w:t>3</w:t>
      </w:r>
      <w:r w:rsidRPr="00964A7C">
        <w:rPr>
          <w:rFonts w:ascii="Calibri" w:hAnsi="Calibri"/>
          <w:b w:val="0"/>
          <w:sz w:val="22"/>
          <w:szCs w:val="22"/>
          <w:lang w:val="bs-Cyrl-BA"/>
        </w:rPr>
        <w:t>. – 20</w:t>
      </w:r>
      <w:r w:rsidRPr="00964A7C">
        <w:rPr>
          <w:rFonts w:ascii="Calibri" w:hAnsi="Calibri"/>
          <w:b w:val="0"/>
          <w:sz w:val="22"/>
          <w:szCs w:val="22"/>
          <w:lang w:val="sr-Latn-CS"/>
        </w:rPr>
        <w:t>2</w:t>
      </w:r>
      <w:r w:rsidR="00BA6302" w:rsidRPr="00964A7C">
        <w:rPr>
          <w:rFonts w:ascii="Calibri" w:hAnsi="Calibri"/>
          <w:b w:val="0"/>
          <w:sz w:val="22"/>
          <w:szCs w:val="22"/>
          <w:lang w:val="sr-Cyrl-BA"/>
        </w:rPr>
        <w:t>5</w:t>
      </w:r>
      <w:r w:rsidRPr="00964A7C">
        <w:rPr>
          <w:rFonts w:ascii="Calibri" w:hAnsi="Calibri"/>
          <w:b w:val="0"/>
          <w:sz w:val="22"/>
          <w:szCs w:val="22"/>
          <w:lang w:val="bs-Cyrl-BA"/>
        </w:rPr>
        <w:t>. године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8" w:space="0" w:color="000000"/>
          <w:right w:val="single" w:sz="4" w:space="0" w:color="000000"/>
          <w:insideH w:val="dotted" w:sz="4" w:space="0" w:color="00000A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2825"/>
        <w:gridCol w:w="1134"/>
        <w:gridCol w:w="1134"/>
        <w:gridCol w:w="1134"/>
        <w:gridCol w:w="1134"/>
        <w:gridCol w:w="568"/>
        <w:gridCol w:w="566"/>
        <w:gridCol w:w="642"/>
      </w:tblGrid>
      <w:tr w:rsidR="00964A7C" w:rsidRPr="00964A7C" w:rsidTr="00561721">
        <w:trPr>
          <w:trHeight w:val="300"/>
          <w:tblHeader/>
        </w:trPr>
        <w:tc>
          <w:tcPr>
            <w:tcW w:w="415" w:type="pct"/>
            <w:vMerge w:val="restart"/>
            <w:shd w:val="clear" w:color="000000" w:fill="FFFF99"/>
            <w:vAlign w:val="center"/>
            <w:hideMark/>
          </w:tcPr>
          <w:p w:rsidR="00330CD3" w:rsidRPr="00964A7C" w:rsidRDefault="00330CD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КОНТО</w:t>
            </w:r>
          </w:p>
        </w:tc>
        <w:tc>
          <w:tcPr>
            <w:tcW w:w="1418" w:type="pct"/>
            <w:vMerge w:val="restart"/>
            <w:shd w:val="clear" w:color="000000" w:fill="FFFF99"/>
            <w:vAlign w:val="center"/>
            <w:hideMark/>
          </w:tcPr>
          <w:p w:rsidR="00330CD3" w:rsidRPr="00964A7C" w:rsidRDefault="00330CD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ВРСТА  ПРИХОДА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330CD3" w:rsidRPr="00964A7C" w:rsidRDefault="00330CD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ПРОЦЈЕНА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000000" w:fill="FFFF99"/>
            <w:vAlign w:val="center"/>
            <w:hideMark/>
          </w:tcPr>
          <w:p w:rsidR="00330CD3" w:rsidRPr="00964A7C" w:rsidRDefault="00330C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99"/>
            <w:vAlign w:val="center"/>
            <w:hideMark/>
          </w:tcPr>
          <w:p w:rsidR="00330CD3" w:rsidRPr="00964A7C" w:rsidRDefault="00330CD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330CD3" w:rsidRPr="00964A7C" w:rsidRDefault="00330CD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gridSpan w:val="3"/>
            <w:tcBorders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330CD3" w:rsidRPr="00964A7C" w:rsidRDefault="00330CD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ИНДЕКС</w:t>
            </w:r>
          </w:p>
        </w:tc>
      </w:tr>
      <w:tr w:rsidR="00964A7C" w:rsidRPr="00964A7C" w:rsidTr="00561721">
        <w:trPr>
          <w:trHeight w:val="300"/>
          <w:tblHeader/>
        </w:trPr>
        <w:tc>
          <w:tcPr>
            <w:tcW w:w="415" w:type="pct"/>
            <w:vMerge/>
            <w:tcBorders>
              <w:bottom w:val="single" w:sz="4" w:space="0" w:color="000000"/>
            </w:tcBorders>
            <w:vAlign w:val="center"/>
            <w:hideMark/>
          </w:tcPr>
          <w:p w:rsidR="00561721" w:rsidRPr="00964A7C" w:rsidRDefault="00561721" w:rsidP="0056172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000000"/>
            </w:tcBorders>
            <w:vAlign w:val="center"/>
            <w:hideMark/>
          </w:tcPr>
          <w:p w:rsidR="00561721" w:rsidRPr="00964A7C" w:rsidRDefault="00561721" w:rsidP="0056172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964A7C" w:rsidRDefault="00561721" w:rsidP="00BA630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BA6302"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964A7C" w:rsidRDefault="00561721" w:rsidP="00BA630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BA6302"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964A7C" w:rsidRDefault="00561721" w:rsidP="00BA630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BA6302"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4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964A7C" w:rsidRDefault="00561721" w:rsidP="00BA630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BA6302"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5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964A7C" w:rsidRDefault="00561721" w:rsidP="0056172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4/3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964A7C" w:rsidRDefault="00561721" w:rsidP="0056172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5/4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964A7C" w:rsidRDefault="00561721" w:rsidP="0056172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6/5</w:t>
            </w:r>
          </w:p>
        </w:tc>
      </w:tr>
      <w:tr w:rsidR="00964A7C" w:rsidRPr="00964A7C" w:rsidTr="00561721">
        <w:trPr>
          <w:trHeight w:val="300"/>
          <w:tblHeader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964A7C" w:rsidRDefault="00561721" w:rsidP="0056172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964A7C" w:rsidRDefault="00561721" w:rsidP="0056172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964A7C" w:rsidRDefault="00561721" w:rsidP="0056172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964A7C" w:rsidRDefault="00561721" w:rsidP="0056172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964A7C" w:rsidRDefault="00561721" w:rsidP="0056172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964A7C" w:rsidRDefault="00561721" w:rsidP="0056172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964A7C" w:rsidRDefault="00561721" w:rsidP="0056172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964A7C" w:rsidRDefault="00561721" w:rsidP="0056172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964A7C" w:rsidRDefault="00561721" w:rsidP="0056172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9</w:t>
            </w:r>
          </w:p>
        </w:tc>
      </w:tr>
      <w:tr w:rsidR="00964A7C" w:rsidRPr="00964A7C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2C470D" w:rsidRPr="00964A7C" w:rsidRDefault="002C470D" w:rsidP="002C470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ПОСЛОВНИ ПРИХОДИ </w:t>
            </w:r>
            <w:r w:rsidRPr="00964A7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(1+2+650+651+</w:t>
            </w:r>
            <w:r w:rsidRPr="00964A7C">
              <w:rPr>
                <w:rFonts w:asciiTheme="minorHAnsi" w:hAnsiTheme="minorHAnsi" w:cstheme="minorHAnsi"/>
                <w:b/>
                <w:bCs/>
                <w:sz w:val="18"/>
                <w:szCs w:val="18"/>
                <w:lang w:val="sr-Cyrl-BA"/>
              </w:rPr>
              <w:t>652+</w:t>
            </w:r>
            <w:r w:rsidRPr="00964A7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655+6552)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74.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857.911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79.280.441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80.241.589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80.863.035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6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101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101</w:t>
            </w:r>
          </w:p>
        </w:tc>
      </w:tr>
      <w:tr w:rsidR="00964A7C" w:rsidRPr="00964A7C" w:rsidTr="00561721">
        <w:trPr>
          <w:trHeight w:val="288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ПРИХОДИ ОД ПРОДАЈЕ РОБЕ </w:t>
            </w:r>
            <w:r w:rsidRPr="00964A7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(601,602,603+60104)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253.152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254.756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255.593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255.851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101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  <w:tr w:rsidR="00964A7C" w:rsidRPr="00964A7C" w:rsidTr="00561721">
        <w:trPr>
          <w:trHeight w:val="552"/>
        </w:trPr>
        <w:tc>
          <w:tcPr>
            <w:tcW w:w="415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601,</w:t>
            </w:r>
            <w:r w:rsidRPr="00964A7C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 xml:space="preserve"> </w:t>
            </w: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602,</w:t>
            </w:r>
            <w:r w:rsidRPr="00964A7C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 xml:space="preserve"> </w:t>
            </w: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603</w:t>
            </w:r>
          </w:p>
        </w:tc>
        <w:tc>
          <w:tcPr>
            <w:tcW w:w="1418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Приход од прод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робе</w:t>
            </w:r>
            <w:proofErr w:type="gramEnd"/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 по поштама (вријед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217.248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218.33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219.09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219.317</w:t>
            </w:r>
          </w:p>
        </w:tc>
        <w:tc>
          <w:tcPr>
            <w:tcW w:w="285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284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</w:tr>
      <w:tr w:rsidR="00964A7C" w:rsidRPr="00964A7C" w:rsidTr="00561721">
        <w:trPr>
          <w:trHeight w:val="288"/>
        </w:trPr>
        <w:tc>
          <w:tcPr>
            <w:tcW w:w="415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60104</w:t>
            </w:r>
          </w:p>
        </w:tc>
        <w:tc>
          <w:tcPr>
            <w:tcW w:w="1418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Приход  од бифеа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35.904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36.425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36.497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36.534</w:t>
            </w:r>
          </w:p>
        </w:tc>
        <w:tc>
          <w:tcPr>
            <w:tcW w:w="285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  <w:tc>
          <w:tcPr>
            <w:tcW w:w="284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322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</w:tr>
      <w:tr w:rsidR="00964A7C" w:rsidRPr="00964A7C" w:rsidTr="00561721">
        <w:trPr>
          <w:trHeight w:val="612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  <w:r w:rsidRPr="00964A7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Pr="00964A7C"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  <w:t>(6</w:t>
            </w:r>
            <w:r w:rsidRPr="00964A7C">
              <w:rPr>
                <w:rFonts w:asciiTheme="minorHAnsi" w:hAnsiTheme="minorHAnsi" w:cstheme="minorHAnsi"/>
                <w:b/>
                <w:bCs/>
                <w:sz w:val="12"/>
                <w:szCs w:val="12"/>
                <w:lang w:val="sr-Cyrl-BA"/>
              </w:rPr>
              <w:t>2</w:t>
            </w:r>
            <w:r w:rsidRPr="00964A7C"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  <w:t>1,6</w:t>
            </w:r>
            <w:r w:rsidRPr="00964A7C">
              <w:rPr>
                <w:rFonts w:asciiTheme="minorHAnsi" w:hAnsiTheme="minorHAnsi" w:cstheme="minorHAnsi"/>
                <w:b/>
                <w:bCs/>
                <w:sz w:val="12"/>
                <w:szCs w:val="12"/>
                <w:lang w:val="sr-Cyrl-BA"/>
              </w:rPr>
              <w:t>2</w:t>
            </w:r>
            <w:r w:rsidRPr="00964A7C"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  <w:t>2, 6</w:t>
            </w:r>
            <w:r w:rsidRPr="00964A7C">
              <w:rPr>
                <w:rFonts w:asciiTheme="minorHAnsi" w:hAnsiTheme="minorHAnsi" w:cstheme="minorHAnsi"/>
                <w:b/>
                <w:bCs/>
                <w:sz w:val="12"/>
                <w:szCs w:val="12"/>
                <w:lang w:val="sr-Cyrl-BA"/>
              </w:rPr>
              <w:t>2</w:t>
            </w:r>
            <w:r w:rsidRPr="00964A7C"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  <w:t>3 и 6</w:t>
            </w:r>
            <w:r w:rsidRPr="00964A7C">
              <w:rPr>
                <w:rFonts w:asciiTheme="minorHAnsi" w:hAnsiTheme="minorHAnsi" w:cstheme="minorHAnsi"/>
                <w:b/>
                <w:bCs/>
                <w:sz w:val="12"/>
                <w:szCs w:val="12"/>
                <w:lang w:val="sr-Cyrl-BA"/>
              </w:rPr>
              <w:t>2</w:t>
            </w:r>
            <w:r w:rsidRPr="00964A7C"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  <w:t>4)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ПРИХОД ОД ПРОДАЈЕ ПОШТАН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И ОСТАЛИХ УСЛ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НА ДОМАЋ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И СТР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ТРЖИШТУ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70.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495.407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75.093.306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76.050.699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76.660.981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101</w:t>
            </w:r>
          </w:p>
        </w:tc>
      </w:tr>
      <w:tr w:rsidR="00964A7C" w:rsidRPr="00964A7C" w:rsidTr="00561721">
        <w:trPr>
          <w:trHeight w:val="288"/>
        </w:trPr>
        <w:tc>
          <w:tcPr>
            <w:tcW w:w="415" w:type="pct"/>
            <w:tcBorders>
              <w:top w:val="single" w:sz="4" w:space="0" w:color="000000"/>
              <w:bottom w:val="dotted" w:sz="4" w:space="0" w:color="00000A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top w:val="single" w:sz="4" w:space="0" w:color="000000"/>
              <w:bottom w:val="dotted" w:sz="4" w:space="0" w:color="00000A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Приход  од</w:t>
            </w:r>
            <w:proofErr w:type="gramEnd"/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 писмонос.  услуга</w:t>
            </w:r>
          </w:p>
        </w:tc>
        <w:tc>
          <w:tcPr>
            <w:tcW w:w="569" w:type="pct"/>
            <w:tcBorders>
              <w:top w:val="single" w:sz="4" w:space="0" w:color="000000"/>
              <w:bottom w:val="dotted" w:sz="4" w:space="0" w:color="00000A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36.7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49.783</w:t>
            </w:r>
          </w:p>
        </w:tc>
        <w:tc>
          <w:tcPr>
            <w:tcW w:w="569" w:type="pct"/>
            <w:tcBorders>
              <w:top w:val="single" w:sz="4" w:space="0" w:color="000000"/>
              <w:bottom w:val="dotted" w:sz="4" w:space="0" w:color="00000A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39.404.159</w:t>
            </w:r>
          </w:p>
        </w:tc>
        <w:tc>
          <w:tcPr>
            <w:tcW w:w="569" w:type="pct"/>
            <w:tcBorders>
              <w:top w:val="single" w:sz="4" w:space="0" w:color="000000"/>
              <w:bottom w:val="dotted" w:sz="4" w:space="0" w:color="00000A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40.141.407</w:t>
            </w:r>
          </w:p>
        </w:tc>
        <w:tc>
          <w:tcPr>
            <w:tcW w:w="569" w:type="pct"/>
            <w:tcBorders>
              <w:top w:val="single" w:sz="4" w:space="0" w:color="000000"/>
              <w:bottom w:val="dotted" w:sz="4" w:space="0" w:color="00000A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40.546.392</w:t>
            </w:r>
          </w:p>
        </w:tc>
        <w:tc>
          <w:tcPr>
            <w:tcW w:w="285" w:type="pct"/>
            <w:tcBorders>
              <w:top w:val="single" w:sz="4" w:space="0" w:color="000000"/>
              <w:bottom w:val="dotted" w:sz="4" w:space="0" w:color="00000A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107</w:t>
            </w:r>
          </w:p>
        </w:tc>
        <w:tc>
          <w:tcPr>
            <w:tcW w:w="284" w:type="pct"/>
            <w:tcBorders>
              <w:top w:val="single" w:sz="4" w:space="0" w:color="000000"/>
              <w:bottom w:val="dotted" w:sz="4" w:space="0" w:color="00000A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102</w:t>
            </w:r>
          </w:p>
        </w:tc>
        <w:tc>
          <w:tcPr>
            <w:tcW w:w="322" w:type="pct"/>
            <w:tcBorders>
              <w:top w:val="single" w:sz="4" w:space="0" w:color="000000"/>
              <w:bottom w:val="dotted" w:sz="4" w:space="0" w:color="00000A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</w:tr>
      <w:tr w:rsidR="00964A7C" w:rsidRPr="00964A7C" w:rsidTr="00561721">
        <w:trPr>
          <w:trHeight w:val="288"/>
        </w:trPr>
        <w:tc>
          <w:tcPr>
            <w:tcW w:w="415" w:type="pct"/>
            <w:tcBorders>
              <w:top w:val="dotted" w:sz="4" w:space="0" w:color="00000A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top w:val="dotted" w:sz="4" w:space="0" w:color="00000A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Приход </w:t>
            </w:r>
            <w:proofErr w:type="gramStart"/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од  прод</w:t>
            </w:r>
            <w:proofErr w:type="gramEnd"/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gramStart"/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пошт</w:t>
            </w:r>
            <w:proofErr w:type="gramEnd"/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. марака и филателије</w:t>
            </w:r>
          </w:p>
        </w:tc>
        <w:tc>
          <w:tcPr>
            <w:tcW w:w="569" w:type="pct"/>
            <w:tcBorders>
              <w:top w:val="dotted" w:sz="4" w:space="0" w:color="00000A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1.302.934</w:t>
            </w:r>
          </w:p>
        </w:tc>
        <w:tc>
          <w:tcPr>
            <w:tcW w:w="569" w:type="pct"/>
            <w:tcBorders>
              <w:top w:val="dotted" w:sz="4" w:space="0" w:color="00000A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1.296.500</w:t>
            </w:r>
          </w:p>
        </w:tc>
        <w:tc>
          <w:tcPr>
            <w:tcW w:w="569" w:type="pct"/>
            <w:tcBorders>
              <w:top w:val="dotted" w:sz="4" w:space="0" w:color="00000A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1.290.051</w:t>
            </w:r>
          </w:p>
        </w:tc>
        <w:tc>
          <w:tcPr>
            <w:tcW w:w="569" w:type="pct"/>
            <w:tcBorders>
              <w:top w:val="dotted" w:sz="4" w:space="0" w:color="00000A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1.283.622</w:t>
            </w:r>
          </w:p>
        </w:tc>
        <w:tc>
          <w:tcPr>
            <w:tcW w:w="285" w:type="pct"/>
            <w:tcBorders>
              <w:top w:val="dotted" w:sz="4" w:space="0" w:color="00000A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284" w:type="pct"/>
            <w:tcBorders>
              <w:top w:val="dotted" w:sz="4" w:space="0" w:color="00000A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322" w:type="pct"/>
            <w:tcBorders>
              <w:top w:val="dotted" w:sz="4" w:space="0" w:color="00000A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</w:tr>
      <w:tr w:rsidR="00964A7C" w:rsidRPr="00964A7C" w:rsidTr="00561721">
        <w:trPr>
          <w:trHeight w:val="288"/>
        </w:trPr>
        <w:tc>
          <w:tcPr>
            <w:tcW w:w="415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Приход од  пакетских  услуга  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509.905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523.011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529.569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535.139</w:t>
            </w:r>
          </w:p>
        </w:tc>
        <w:tc>
          <w:tcPr>
            <w:tcW w:w="285" w:type="pct"/>
            <w:tcBorders>
              <w:top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103</w:t>
            </w:r>
          </w:p>
        </w:tc>
        <w:tc>
          <w:tcPr>
            <w:tcW w:w="284" w:type="pct"/>
            <w:tcBorders>
              <w:top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  <w:tc>
          <w:tcPr>
            <w:tcW w:w="322" w:type="pct"/>
            <w:tcBorders>
              <w:top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</w:tr>
      <w:tr w:rsidR="00964A7C" w:rsidRPr="00964A7C" w:rsidTr="00561721">
        <w:trPr>
          <w:trHeight w:val="288"/>
        </w:trPr>
        <w:tc>
          <w:tcPr>
            <w:tcW w:w="415" w:type="pct"/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8" w:type="pct"/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Приход од пост-пак поши.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60.202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62.000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63.500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65.000</w:t>
            </w:r>
          </w:p>
        </w:tc>
        <w:tc>
          <w:tcPr>
            <w:tcW w:w="285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103</w:t>
            </w:r>
          </w:p>
        </w:tc>
        <w:tc>
          <w:tcPr>
            <w:tcW w:w="284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102</w:t>
            </w:r>
          </w:p>
        </w:tc>
        <w:tc>
          <w:tcPr>
            <w:tcW w:w="322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102</w:t>
            </w:r>
          </w:p>
        </w:tc>
      </w:tr>
      <w:tr w:rsidR="00964A7C" w:rsidRPr="00964A7C" w:rsidTr="00561721">
        <w:trPr>
          <w:trHeight w:val="288"/>
        </w:trPr>
        <w:tc>
          <w:tcPr>
            <w:tcW w:w="415" w:type="pct"/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8" w:type="pct"/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Приход од  упутница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7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1.2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83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609.369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607.088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613.781</w:t>
            </w:r>
          </w:p>
        </w:tc>
        <w:tc>
          <w:tcPr>
            <w:tcW w:w="285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107</w:t>
            </w:r>
          </w:p>
        </w:tc>
        <w:tc>
          <w:tcPr>
            <w:tcW w:w="284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322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</w:tr>
      <w:tr w:rsidR="00964A7C" w:rsidRPr="00964A7C" w:rsidTr="00561721">
        <w:trPr>
          <w:trHeight w:val="288"/>
        </w:trPr>
        <w:tc>
          <w:tcPr>
            <w:tcW w:w="415" w:type="pct"/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8" w:type="pct"/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Приход од  брзе  поште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7.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229.746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7.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682.070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7.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721.964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7.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783.357</w:t>
            </w:r>
          </w:p>
        </w:tc>
        <w:tc>
          <w:tcPr>
            <w:tcW w:w="285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106</w:t>
            </w:r>
          </w:p>
        </w:tc>
        <w:tc>
          <w:tcPr>
            <w:tcW w:w="284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  <w:tc>
          <w:tcPr>
            <w:tcW w:w="322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</w:tr>
      <w:tr w:rsidR="00964A7C" w:rsidRPr="00964A7C" w:rsidTr="00561721">
        <w:trPr>
          <w:trHeight w:val="288"/>
        </w:trPr>
        <w:tc>
          <w:tcPr>
            <w:tcW w:w="415" w:type="pct"/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8" w:type="pct"/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Приход </w:t>
            </w:r>
            <w:proofErr w:type="gramStart"/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од  финансиј</w:t>
            </w:r>
            <w:proofErr w:type="gramEnd"/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. услуга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22.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466.480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23.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912.198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4.075.413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24.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188.468</w:t>
            </w:r>
          </w:p>
        </w:tc>
        <w:tc>
          <w:tcPr>
            <w:tcW w:w="285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106</w:t>
            </w:r>
          </w:p>
        </w:tc>
        <w:tc>
          <w:tcPr>
            <w:tcW w:w="284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  <w:tc>
          <w:tcPr>
            <w:tcW w:w="322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</w:tr>
      <w:tr w:rsidR="00964A7C" w:rsidRPr="00964A7C" w:rsidTr="00561721">
        <w:trPr>
          <w:trHeight w:val="288"/>
        </w:trPr>
        <w:tc>
          <w:tcPr>
            <w:tcW w:w="415" w:type="pct"/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8" w:type="pct"/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Приход од  допунских  услуга 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782.441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805.910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830.319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855.626</w:t>
            </w:r>
          </w:p>
        </w:tc>
        <w:tc>
          <w:tcPr>
            <w:tcW w:w="285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103</w:t>
            </w:r>
          </w:p>
        </w:tc>
        <w:tc>
          <w:tcPr>
            <w:tcW w:w="284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103</w:t>
            </w:r>
          </w:p>
        </w:tc>
        <w:tc>
          <w:tcPr>
            <w:tcW w:w="322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103</w:t>
            </w:r>
          </w:p>
        </w:tc>
      </w:tr>
      <w:tr w:rsidR="00964A7C" w:rsidRPr="00964A7C" w:rsidTr="00561721">
        <w:trPr>
          <w:trHeight w:val="288"/>
        </w:trPr>
        <w:tc>
          <w:tcPr>
            <w:tcW w:w="415" w:type="pct"/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8" w:type="pct"/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Приход </w:t>
            </w:r>
            <w:proofErr w:type="gramStart"/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од  информа</w:t>
            </w:r>
            <w:proofErr w:type="gramEnd"/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. услуга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26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3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.921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24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1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.660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23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7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.800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23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8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.946</w:t>
            </w:r>
          </w:p>
        </w:tc>
        <w:tc>
          <w:tcPr>
            <w:tcW w:w="285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92</w:t>
            </w:r>
          </w:p>
        </w:tc>
        <w:tc>
          <w:tcPr>
            <w:tcW w:w="284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98</w:t>
            </w:r>
          </w:p>
        </w:tc>
        <w:tc>
          <w:tcPr>
            <w:tcW w:w="322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</w:tr>
      <w:tr w:rsidR="00964A7C" w:rsidRPr="00964A7C" w:rsidTr="00561721">
        <w:trPr>
          <w:trHeight w:val="288"/>
        </w:trPr>
        <w:tc>
          <w:tcPr>
            <w:tcW w:w="415" w:type="pct"/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8" w:type="pct"/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Приход од  телеком.услуга  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49.908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49.000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48.137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47.248</w:t>
            </w:r>
          </w:p>
        </w:tc>
        <w:tc>
          <w:tcPr>
            <w:tcW w:w="285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98</w:t>
            </w:r>
          </w:p>
        </w:tc>
        <w:tc>
          <w:tcPr>
            <w:tcW w:w="284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98</w:t>
            </w:r>
          </w:p>
        </w:tc>
        <w:tc>
          <w:tcPr>
            <w:tcW w:w="322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98</w:t>
            </w:r>
          </w:p>
        </w:tc>
      </w:tr>
      <w:tr w:rsidR="00964A7C" w:rsidRPr="00964A7C" w:rsidTr="00561721">
        <w:trPr>
          <w:trHeight w:val="288"/>
        </w:trPr>
        <w:tc>
          <w:tcPr>
            <w:tcW w:w="415" w:type="pct"/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8" w:type="pct"/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Приход </w:t>
            </w:r>
            <w:proofErr w:type="gramStart"/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од  усл</w:t>
            </w:r>
            <w:proofErr w:type="gramEnd"/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.  посредовања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121.170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120.567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119.967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119.370</w:t>
            </w:r>
          </w:p>
        </w:tc>
        <w:tc>
          <w:tcPr>
            <w:tcW w:w="285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284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322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</w:tr>
      <w:tr w:rsidR="00964A7C" w:rsidRPr="00964A7C" w:rsidTr="00561721">
        <w:trPr>
          <w:trHeight w:val="288"/>
        </w:trPr>
        <w:tc>
          <w:tcPr>
            <w:tcW w:w="415" w:type="pct"/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8" w:type="pct"/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Прих. </w:t>
            </w:r>
            <w:proofErr w:type="gramStart"/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од  продаје</w:t>
            </w:r>
            <w:proofErr w:type="gramEnd"/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 админ. таксе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286.796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285.362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283.935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282.516</w:t>
            </w:r>
          </w:p>
        </w:tc>
        <w:tc>
          <w:tcPr>
            <w:tcW w:w="285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284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322" w:type="pct"/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</w:tr>
      <w:tr w:rsidR="00964A7C" w:rsidRPr="00964A7C" w:rsidTr="00561721">
        <w:trPr>
          <w:trHeight w:val="300"/>
        </w:trPr>
        <w:tc>
          <w:tcPr>
            <w:tcW w:w="415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Приход од  осталих  услуга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101.138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101.500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101.549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101.516</w:t>
            </w:r>
          </w:p>
        </w:tc>
        <w:tc>
          <w:tcPr>
            <w:tcW w:w="285" w:type="pct"/>
            <w:tcBorders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284" w:type="pct"/>
            <w:tcBorders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322" w:type="pct"/>
            <w:tcBorders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</w:tr>
      <w:tr w:rsidR="00964A7C" w:rsidRPr="00964A7C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Приход од  рефундација боловања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557.729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567.729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573.900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577.900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101</w:t>
            </w:r>
          </w:p>
        </w:tc>
      </w:tr>
      <w:tr w:rsidR="00964A7C" w:rsidRPr="00964A7C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b/>
                <w:sz w:val="16"/>
                <w:szCs w:val="16"/>
              </w:rPr>
              <w:t>651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Приход  од  закупнине 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2.270.971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2.</w:t>
            </w: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Latn-BA"/>
              </w:rPr>
              <w:t>303.450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2.</w:t>
            </w: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Latn-BA"/>
              </w:rPr>
              <w:t>311.397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2.</w:t>
            </w: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Latn-BA"/>
              </w:rPr>
              <w:t>318.304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101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100</w:t>
            </w:r>
          </w:p>
        </w:tc>
      </w:tr>
      <w:tr w:rsidR="00964A7C" w:rsidRPr="00964A7C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b/>
                <w:sz w:val="16"/>
                <w:szCs w:val="16"/>
              </w:rPr>
              <w:t>652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Приход од дон</w:t>
            </w: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 xml:space="preserve">ација </w:t>
            </w:r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прим</w:t>
            </w: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 xml:space="preserve">љених </w:t>
            </w:r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у облику ст</w:t>
            </w: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 xml:space="preserve">вари </w:t>
            </w:r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од др</w:t>
            </w: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 xml:space="preserve">угих </w:t>
            </w:r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правних лица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85.000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0</w:t>
            </w:r>
          </w:p>
        </w:tc>
      </w:tr>
      <w:tr w:rsidR="00964A7C" w:rsidRPr="00964A7C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b/>
                <w:sz w:val="16"/>
                <w:szCs w:val="16"/>
              </w:rPr>
              <w:t>655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Приход од </w:t>
            </w: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буџета-с</w:t>
            </w: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убвенција </w:t>
            </w: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 xml:space="preserve"> 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1.150.000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1.000.000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1.000.000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1.000.000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87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100</w:t>
            </w:r>
          </w:p>
        </w:tc>
      </w:tr>
      <w:tr w:rsidR="00964A7C" w:rsidRPr="00964A7C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b/>
                <w:sz w:val="16"/>
                <w:szCs w:val="16"/>
              </w:rPr>
              <w:t>6552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Приход од Завода за запошљавање Пале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45.653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61.200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50.000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50.000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134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82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100</w:t>
            </w:r>
          </w:p>
        </w:tc>
      </w:tr>
      <w:tr w:rsidR="00964A7C" w:rsidRPr="00964A7C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II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2C470D" w:rsidRPr="00964A7C" w:rsidRDefault="002C470D" w:rsidP="002C470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ФИНАНСИЈСКИ  ПРИХОДИ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211.262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212.277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21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4.071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21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6.166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101</w:t>
            </w:r>
          </w:p>
        </w:tc>
      </w:tr>
      <w:tr w:rsidR="00964A7C" w:rsidRPr="00964A7C" w:rsidTr="00561721">
        <w:trPr>
          <w:trHeight w:val="288"/>
        </w:trPr>
        <w:tc>
          <w:tcPr>
            <w:tcW w:w="415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661</w:t>
            </w:r>
          </w:p>
        </w:tc>
        <w:tc>
          <w:tcPr>
            <w:tcW w:w="1418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Приход  од  камата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205.052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207.079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209.419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211.821</w:t>
            </w:r>
          </w:p>
        </w:tc>
        <w:tc>
          <w:tcPr>
            <w:tcW w:w="285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  <w:tc>
          <w:tcPr>
            <w:tcW w:w="284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  <w:tc>
          <w:tcPr>
            <w:tcW w:w="322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</w:tr>
      <w:tr w:rsidR="00964A7C" w:rsidRPr="00964A7C" w:rsidTr="00561721">
        <w:trPr>
          <w:trHeight w:val="288"/>
        </w:trPr>
        <w:tc>
          <w:tcPr>
            <w:tcW w:w="415" w:type="pct"/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662</w:t>
            </w:r>
          </w:p>
        </w:tc>
        <w:tc>
          <w:tcPr>
            <w:tcW w:w="1418" w:type="pct"/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Позитивне  курсне  разлике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4.500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3.500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3.133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3.000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78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90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96</w:t>
            </w:r>
          </w:p>
        </w:tc>
      </w:tr>
      <w:tr w:rsidR="00964A7C" w:rsidRPr="00964A7C" w:rsidTr="00561721">
        <w:trPr>
          <w:trHeight w:val="300"/>
        </w:trPr>
        <w:tc>
          <w:tcPr>
            <w:tcW w:w="415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669</w:t>
            </w:r>
          </w:p>
        </w:tc>
        <w:tc>
          <w:tcPr>
            <w:tcW w:w="1418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Остали финансијски приходи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1.710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1.698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1.520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1.345</w:t>
            </w:r>
          </w:p>
        </w:tc>
        <w:tc>
          <w:tcPr>
            <w:tcW w:w="285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99</w:t>
            </w:r>
          </w:p>
        </w:tc>
        <w:tc>
          <w:tcPr>
            <w:tcW w:w="284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90</w:t>
            </w:r>
          </w:p>
        </w:tc>
        <w:tc>
          <w:tcPr>
            <w:tcW w:w="322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89</w:t>
            </w:r>
          </w:p>
        </w:tc>
      </w:tr>
      <w:tr w:rsidR="00964A7C" w:rsidRPr="00964A7C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III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2C470D" w:rsidRPr="00964A7C" w:rsidRDefault="002C470D" w:rsidP="002C470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ОСТАЛИ  ПРИХОДИ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374.699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338.000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338.795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339.140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</w:t>
            </w:r>
          </w:p>
        </w:tc>
      </w:tr>
      <w:tr w:rsidR="00964A7C" w:rsidRPr="00964A7C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670-679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Остали  приходи 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374.699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338.000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338.795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339.140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90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</w:tr>
      <w:tr w:rsidR="00964A7C" w:rsidRPr="00964A7C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IV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2C470D" w:rsidRPr="00964A7C" w:rsidRDefault="002C470D" w:rsidP="002C470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gramStart"/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ПРИХОДИ  ОД</w:t>
            </w:r>
            <w:proofErr w:type="gramEnd"/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УСКЛАЂ. ВРИЈЕД. 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СРЕДСТАВА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4.000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4.000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4.000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4.000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</w:t>
            </w:r>
          </w:p>
        </w:tc>
      </w:tr>
      <w:tr w:rsidR="00964A7C" w:rsidRPr="00964A7C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2C470D" w:rsidRPr="00964A7C" w:rsidRDefault="002C470D" w:rsidP="002C470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ПРИХ. ПО ОСН. ИСПРА. ГРЕШАКА ИЗ РАН. 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ПЕРИОДА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40.000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40.000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40.000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40.000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</w:t>
            </w:r>
          </w:p>
        </w:tc>
      </w:tr>
      <w:tr w:rsidR="00964A7C" w:rsidRPr="00964A7C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2C470D" w:rsidRPr="00964A7C" w:rsidRDefault="002C470D" w:rsidP="002C470D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sr-Cyrl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 VI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2C470D" w:rsidRPr="00964A7C" w:rsidRDefault="002C470D" w:rsidP="002C470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 К У П Н И    П Р И Х О Д И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75.487.872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79.874.717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80.838.455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81.462.341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2C470D" w:rsidRPr="00964A7C" w:rsidRDefault="002C470D" w:rsidP="002C470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101</w:t>
            </w:r>
          </w:p>
        </w:tc>
      </w:tr>
    </w:tbl>
    <w:p w:rsidR="00330CD3" w:rsidRPr="00964A7C" w:rsidRDefault="00330CD3" w:rsidP="00330CD3">
      <w:pPr>
        <w:rPr>
          <w:lang w:val="bs-Cyrl-BA"/>
        </w:rPr>
      </w:pPr>
    </w:p>
    <w:p w:rsidR="00756CD1" w:rsidRPr="008A1133" w:rsidRDefault="003228A8" w:rsidP="001B76EC">
      <w:pPr>
        <w:pStyle w:val="Heading1"/>
        <w:numPr>
          <w:ilvl w:val="0"/>
          <w:numId w:val="4"/>
        </w:numPr>
        <w:rPr>
          <w:rFonts w:ascii="Calibri" w:hAnsi="Calibri"/>
          <w:bCs w:val="0"/>
          <w:sz w:val="22"/>
          <w:szCs w:val="22"/>
          <w:lang w:val="sr-Cyrl-BA"/>
        </w:rPr>
      </w:pPr>
      <w:r w:rsidRPr="00964A7C">
        <w:rPr>
          <w:rFonts w:ascii="Calibri" w:hAnsi="Calibri"/>
          <w:bCs w:val="0"/>
          <w:sz w:val="22"/>
          <w:szCs w:val="22"/>
          <w:lang w:val="sr-Cyrl-BA"/>
        </w:rPr>
        <w:br w:type="page"/>
      </w:r>
      <w:bookmarkStart w:id="21" w:name="_Toc117669723"/>
      <w:r w:rsidR="00756CD1" w:rsidRPr="008A1133">
        <w:rPr>
          <w:rFonts w:ascii="Calibri" w:hAnsi="Calibri"/>
          <w:bCs w:val="0"/>
          <w:sz w:val="22"/>
          <w:szCs w:val="22"/>
          <w:lang w:val="sr-Cyrl-BA"/>
        </w:rPr>
        <w:t>ПЛАН РАСХОДА ЗА ПЕРИОД  20</w:t>
      </w:r>
      <w:r w:rsidR="00D86873" w:rsidRPr="008A1133">
        <w:rPr>
          <w:rFonts w:ascii="Calibri" w:hAnsi="Calibri"/>
          <w:bCs w:val="0"/>
          <w:sz w:val="22"/>
          <w:szCs w:val="22"/>
          <w:lang w:val="sr-Cyrl-BA"/>
        </w:rPr>
        <w:t>2</w:t>
      </w:r>
      <w:r w:rsidR="009C4ECC" w:rsidRPr="008A1133">
        <w:rPr>
          <w:rFonts w:ascii="Calibri" w:hAnsi="Calibri"/>
          <w:bCs w:val="0"/>
          <w:sz w:val="22"/>
          <w:szCs w:val="22"/>
          <w:lang w:val="sr-Cyrl-BA"/>
        </w:rPr>
        <w:t>3</w:t>
      </w:r>
      <w:r w:rsidR="00756CD1" w:rsidRPr="008A1133">
        <w:rPr>
          <w:rFonts w:ascii="Calibri" w:hAnsi="Calibri"/>
          <w:bCs w:val="0"/>
          <w:sz w:val="22"/>
          <w:szCs w:val="22"/>
          <w:lang w:val="sr-Cyrl-BA"/>
        </w:rPr>
        <w:t>. – 202</w:t>
      </w:r>
      <w:r w:rsidR="009C4ECC" w:rsidRPr="008A1133">
        <w:rPr>
          <w:rFonts w:ascii="Calibri" w:hAnsi="Calibri"/>
          <w:bCs w:val="0"/>
          <w:sz w:val="22"/>
          <w:szCs w:val="22"/>
          <w:lang w:val="sr-Cyrl-BA"/>
        </w:rPr>
        <w:t>5</w:t>
      </w:r>
      <w:r w:rsidR="00756CD1" w:rsidRPr="008A1133">
        <w:rPr>
          <w:rFonts w:ascii="Calibri" w:hAnsi="Calibri"/>
          <w:bCs w:val="0"/>
          <w:sz w:val="22"/>
          <w:szCs w:val="22"/>
          <w:lang w:val="sr-Cyrl-BA"/>
        </w:rPr>
        <w:t>. ГОДИНЕ</w:t>
      </w:r>
      <w:bookmarkEnd w:id="21"/>
    </w:p>
    <w:p w:rsidR="00756CD1" w:rsidRPr="008A1133" w:rsidRDefault="00756CD1" w:rsidP="00756CD1">
      <w:pPr>
        <w:jc w:val="both"/>
        <w:rPr>
          <w:rFonts w:ascii="Calibri" w:hAnsi="Calibri"/>
          <w:b/>
          <w:sz w:val="22"/>
          <w:szCs w:val="22"/>
          <w:lang w:val="sr-Cyrl-CS"/>
        </w:rPr>
      </w:pPr>
    </w:p>
    <w:p w:rsidR="008A1133" w:rsidRPr="008A1133" w:rsidRDefault="008A1133" w:rsidP="008A1133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bookmarkStart w:id="22" w:name="_Toc440620024"/>
      <w:r w:rsidRPr="008A1133">
        <w:rPr>
          <w:rFonts w:ascii="Calibri" w:hAnsi="Calibri"/>
          <w:sz w:val="22"/>
          <w:szCs w:val="22"/>
          <w:lang w:val="sr-Cyrl-CS"/>
        </w:rPr>
        <w:t xml:space="preserve">Планирани укупни расходи у 2023. години износе </w:t>
      </w:r>
      <w:r w:rsidRPr="008A1133">
        <w:rPr>
          <w:rFonts w:ascii="Calibri" w:hAnsi="Calibri" w:cs="Calibri"/>
          <w:bCs/>
          <w:sz w:val="22"/>
          <w:szCs w:val="22"/>
        </w:rPr>
        <w:t>79.699.562</w:t>
      </w:r>
      <w:r w:rsidRPr="008A1133">
        <w:rPr>
          <w:rFonts w:ascii="Calibri" w:hAnsi="Calibri" w:cs="Calibri"/>
          <w:bCs/>
          <w:sz w:val="22"/>
          <w:szCs w:val="22"/>
          <w:lang w:val="sr-Cyrl-BA"/>
        </w:rPr>
        <w:t xml:space="preserve"> </w:t>
      </w:r>
      <w:r w:rsidRPr="008A1133">
        <w:rPr>
          <w:rFonts w:ascii="Calibri" w:hAnsi="Calibri"/>
          <w:bCs/>
          <w:sz w:val="22"/>
          <w:szCs w:val="22"/>
          <w:lang w:val="sr-Cyrl-BA"/>
        </w:rPr>
        <w:t>КМ</w:t>
      </w:r>
      <w:r w:rsidRPr="008A1133">
        <w:rPr>
          <w:rFonts w:ascii="Calibri" w:hAnsi="Calibri"/>
          <w:sz w:val="22"/>
          <w:szCs w:val="22"/>
          <w:lang w:val="sr-Cyrl-CS"/>
        </w:rPr>
        <w:t>. Планирани укупни расходи у 20</w:t>
      </w:r>
      <w:r w:rsidRPr="008A1133">
        <w:rPr>
          <w:rFonts w:ascii="Calibri" w:hAnsi="Calibri"/>
          <w:sz w:val="22"/>
          <w:szCs w:val="22"/>
          <w:lang w:val="sr-Latn-BA"/>
        </w:rPr>
        <w:t>2</w:t>
      </w:r>
      <w:r w:rsidRPr="008A1133">
        <w:rPr>
          <w:rFonts w:ascii="Calibri" w:hAnsi="Calibri"/>
          <w:sz w:val="22"/>
          <w:szCs w:val="22"/>
          <w:lang w:val="sr-Cyrl-BA"/>
        </w:rPr>
        <w:t>4</w:t>
      </w:r>
      <w:r w:rsidRPr="008A1133">
        <w:rPr>
          <w:rFonts w:ascii="Calibri" w:hAnsi="Calibri"/>
          <w:sz w:val="22"/>
          <w:szCs w:val="22"/>
          <w:lang w:val="sr-Cyrl-CS"/>
        </w:rPr>
        <w:t xml:space="preserve">. години износе </w:t>
      </w:r>
      <w:r w:rsidRPr="008A1133">
        <w:rPr>
          <w:rFonts w:ascii="Calibri" w:hAnsi="Calibri" w:cs="Calibri"/>
          <w:bCs/>
          <w:sz w:val="22"/>
          <w:szCs w:val="22"/>
        </w:rPr>
        <w:t>80.569.385</w:t>
      </w:r>
      <w:r w:rsidRPr="008A1133">
        <w:rPr>
          <w:rFonts w:ascii="Calibri" w:hAnsi="Calibri" w:cs="Calibri"/>
          <w:bCs/>
          <w:sz w:val="22"/>
          <w:szCs w:val="22"/>
          <w:lang w:val="sr-Cyrl-BA"/>
        </w:rPr>
        <w:t xml:space="preserve"> </w:t>
      </w:r>
      <w:r w:rsidRPr="008A1133">
        <w:rPr>
          <w:rFonts w:ascii="Calibri" w:hAnsi="Calibri"/>
          <w:sz w:val="22"/>
          <w:szCs w:val="22"/>
          <w:lang w:val="sr-Cyrl-CS"/>
        </w:rPr>
        <w:t xml:space="preserve">КМ, а за  2025. годину износе </w:t>
      </w:r>
      <w:r w:rsidRPr="008A1133">
        <w:rPr>
          <w:rFonts w:ascii="Calibri" w:hAnsi="Calibri" w:cs="Calibri"/>
          <w:bCs/>
          <w:sz w:val="22"/>
          <w:szCs w:val="22"/>
        </w:rPr>
        <w:t>81.098.624</w:t>
      </w:r>
      <w:r w:rsidRPr="008A1133">
        <w:rPr>
          <w:rFonts w:ascii="Calibri" w:hAnsi="Calibri" w:cs="Calibri"/>
          <w:bCs/>
          <w:sz w:val="22"/>
          <w:szCs w:val="22"/>
          <w:lang w:val="sr-Cyrl-BA"/>
        </w:rPr>
        <w:t xml:space="preserve"> </w:t>
      </w:r>
      <w:r w:rsidRPr="008A1133">
        <w:rPr>
          <w:rFonts w:ascii="Calibri" w:hAnsi="Calibri"/>
          <w:sz w:val="22"/>
          <w:szCs w:val="22"/>
          <w:lang w:val="sr-Cyrl-CS"/>
        </w:rPr>
        <w:t>КМ.</w:t>
      </w:r>
    </w:p>
    <w:p w:rsidR="00657C4C" w:rsidRPr="008A1133" w:rsidRDefault="00657C4C" w:rsidP="00756CD1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</w:p>
    <w:p w:rsidR="00756CD1" w:rsidRPr="008A1133" w:rsidRDefault="00756CD1" w:rsidP="00756CD1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  <w:r w:rsidRPr="008A1133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="00724443" w:rsidRPr="008A1133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8A1133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8A1133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5962DE" w:rsidRPr="008A1133">
        <w:rPr>
          <w:rFonts w:ascii="Calibri" w:hAnsi="Calibri"/>
          <w:b w:val="0"/>
          <w:noProof/>
          <w:sz w:val="22"/>
          <w:szCs w:val="22"/>
          <w:lang w:val="bs-Cyrl-BA"/>
        </w:rPr>
        <w:t>7</w:t>
      </w:r>
      <w:r w:rsidR="00724443" w:rsidRPr="008A1133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8A1133">
        <w:rPr>
          <w:rFonts w:ascii="Calibri" w:hAnsi="Calibri"/>
          <w:b w:val="0"/>
          <w:sz w:val="22"/>
          <w:szCs w:val="22"/>
          <w:lang w:val="bs-Cyrl-BA"/>
        </w:rPr>
        <w:t xml:space="preserve"> </w:t>
      </w:r>
      <w:r w:rsidR="00872FFF" w:rsidRPr="008A1133">
        <w:rPr>
          <w:rFonts w:ascii="Calibri" w:hAnsi="Calibri"/>
          <w:b w:val="0"/>
          <w:sz w:val="22"/>
          <w:szCs w:val="22"/>
          <w:lang w:val="bs-Cyrl-BA"/>
        </w:rPr>
        <w:t>–</w:t>
      </w:r>
      <w:r w:rsidRPr="008A1133">
        <w:rPr>
          <w:rFonts w:ascii="Calibri" w:hAnsi="Calibri"/>
          <w:b w:val="0"/>
          <w:sz w:val="22"/>
          <w:szCs w:val="22"/>
          <w:lang w:val="bs-Cyrl-BA"/>
        </w:rPr>
        <w:t xml:space="preserve"> Структура</w:t>
      </w:r>
      <w:r w:rsidR="00872FFF" w:rsidRPr="008A1133">
        <w:rPr>
          <w:rFonts w:ascii="Calibri" w:hAnsi="Calibri"/>
          <w:b w:val="0"/>
          <w:sz w:val="22"/>
          <w:szCs w:val="22"/>
          <w:lang w:val="sr-Latn-BA"/>
        </w:rPr>
        <w:t xml:space="preserve"> </w:t>
      </w:r>
      <w:r w:rsidRPr="008A1133">
        <w:rPr>
          <w:rFonts w:ascii="Calibri" w:hAnsi="Calibri"/>
          <w:b w:val="0"/>
          <w:sz w:val="22"/>
          <w:szCs w:val="22"/>
          <w:lang w:val="bs-Cyrl-BA"/>
        </w:rPr>
        <w:t xml:space="preserve"> планираних</w:t>
      </w:r>
      <w:r w:rsidR="00872FFF" w:rsidRPr="008A1133">
        <w:rPr>
          <w:rFonts w:ascii="Calibri" w:hAnsi="Calibri"/>
          <w:b w:val="0"/>
          <w:sz w:val="22"/>
          <w:szCs w:val="22"/>
          <w:lang w:val="sr-Latn-BA"/>
        </w:rPr>
        <w:t xml:space="preserve"> </w:t>
      </w:r>
      <w:r w:rsidRPr="008A1133">
        <w:rPr>
          <w:rFonts w:ascii="Calibri" w:hAnsi="Calibri"/>
          <w:b w:val="0"/>
          <w:sz w:val="22"/>
          <w:szCs w:val="22"/>
          <w:lang w:val="bs-Cyrl-BA"/>
        </w:rPr>
        <w:t xml:space="preserve"> расхода</w:t>
      </w:r>
      <w:bookmarkEnd w:id="22"/>
    </w:p>
    <w:tbl>
      <w:tblPr>
        <w:tblW w:w="5000" w:type="pct"/>
        <w:jc w:val="center"/>
        <w:tblBorders>
          <w:top w:val="double" w:sz="6" w:space="0" w:color="00000A"/>
          <w:left w:val="double" w:sz="6" w:space="0" w:color="00000A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CellMar>
          <w:left w:w="62" w:type="dxa"/>
        </w:tblCellMar>
        <w:tblLook w:val="0000" w:firstRow="0" w:lastRow="0" w:firstColumn="0" w:lastColumn="0" w:noHBand="0" w:noVBand="0"/>
      </w:tblPr>
      <w:tblGrid>
        <w:gridCol w:w="697"/>
        <w:gridCol w:w="2448"/>
        <w:gridCol w:w="1256"/>
        <w:gridCol w:w="922"/>
        <w:gridCol w:w="1379"/>
        <w:gridCol w:w="923"/>
        <w:gridCol w:w="1372"/>
        <w:gridCol w:w="920"/>
      </w:tblGrid>
      <w:tr w:rsidR="008A1133" w:rsidRPr="008A1133" w:rsidTr="00FB223B">
        <w:trPr>
          <w:trHeight w:val="300"/>
          <w:jc w:val="center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62" w:type="dxa"/>
            </w:tcMar>
            <w:vAlign w:val="center"/>
          </w:tcPr>
          <w:p w:rsidR="00756CD1" w:rsidRPr="008A1133" w:rsidRDefault="00756CD1" w:rsidP="00A72E0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 w:cs="Arial"/>
                <w:b/>
                <w:bCs/>
                <w:sz w:val="20"/>
                <w:szCs w:val="20"/>
              </w:rPr>
              <w:t>Ред. бр.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98" w:type="dxa"/>
            </w:tcMar>
            <w:vAlign w:val="center"/>
          </w:tcPr>
          <w:p w:rsidR="00756CD1" w:rsidRPr="008A1133" w:rsidRDefault="00756CD1" w:rsidP="00A72E0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 w:cs="Arial"/>
                <w:b/>
                <w:bCs/>
                <w:sz w:val="20"/>
                <w:szCs w:val="20"/>
              </w:rPr>
              <w:t>Врста расхода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756CD1" w:rsidRPr="008A1133" w:rsidRDefault="004824C6" w:rsidP="00FB223B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 w:cs="Arial"/>
                <w:b/>
                <w:bCs/>
                <w:sz w:val="20"/>
                <w:szCs w:val="20"/>
              </w:rPr>
              <w:t>20</w:t>
            </w:r>
            <w:r w:rsidRPr="008A1133">
              <w:rPr>
                <w:rFonts w:ascii="Calibri" w:hAnsi="Calibri" w:cs="Arial"/>
                <w:b/>
                <w:bCs/>
                <w:sz w:val="20"/>
                <w:szCs w:val="20"/>
                <w:lang w:val="sr-Cyrl-BA"/>
              </w:rPr>
              <w:t>2</w:t>
            </w:r>
            <w:r w:rsidR="00FB223B" w:rsidRPr="008A1133">
              <w:rPr>
                <w:rFonts w:ascii="Calibri" w:hAnsi="Calibri" w:cs="Arial"/>
                <w:b/>
                <w:bCs/>
                <w:sz w:val="20"/>
                <w:szCs w:val="20"/>
                <w:lang w:val="sr-Cyrl-BA"/>
              </w:rPr>
              <w:t>3</w:t>
            </w:r>
            <w:r w:rsidR="00756CD1" w:rsidRPr="008A1133">
              <w:rPr>
                <w:rFonts w:ascii="Calibri" w:hAnsi="Calibri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756CD1" w:rsidRPr="008A1133" w:rsidRDefault="00756CD1" w:rsidP="00FB223B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 w:cs="Arial"/>
                <w:b/>
                <w:bCs/>
                <w:sz w:val="20"/>
                <w:szCs w:val="20"/>
              </w:rPr>
              <w:t>20</w:t>
            </w:r>
            <w:r w:rsidR="004824C6" w:rsidRPr="008A1133">
              <w:rPr>
                <w:rFonts w:ascii="Calibri" w:hAnsi="Calibri" w:cs="Arial"/>
                <w:b/>
                <w:bCs/>
                <w:sz w:val="20"/>
                <w:szCs w:val="20"/>
              </w:rPr>
              <w:t>2</w:t>
            </w:r>
            <w:r w:rsidR="00FB223B" w:rsidRPr="008A1133">
              <w:rPr>
                <w:rFonts w:ascii="Calibri" w:hAnsi="Calibri" w:cs="Arial"/>
                <w:b/>
                <w:bCs/>
                <w:sz w:val="20"/>
                <w:szCs w:val="20"/>
                <w:lang w:val="sr-Cyrl-BA"/>
              </w:rPr>
              <w:t>4</w:t>
            </w:r>
            <w:r w:rsidRPr="008A1133">
              <w:rPr>
                <w:rFonts w:ascii="Calibri" w:hAnsi="Calibri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84" w:type="dxa"/>
            </w:tcMar>
            <w:vAlign w:val="center"/>
          </w:tcPr>
          <w:p w:rsidR="00756CD1" w:rsidRPr="008A1133" w:rsidRDefault="00756CD1" w:rsidP="00FB223B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 w:cs="Arial"/>
                <w:b/>
                <w:bCs/>
                <w:sz w:val="20"/>
                <w:szCs w:val="20"/>
              </w:rPr>
              <w:t>202</w:t>
            </w:r>
            <w:r w:rsidR="00FB223B" w:rsidRPr="008A1133">
              <w:rPr>
                <w:rFonts w:ascii="Calibri" w:hAnsi="Calibri" w:cs="Arial"/>
                <w:b/>
                <w:bCs/>
                <w:sz w:val="20"/>
                <w:szCs w:val="20"/>
                <w:lang w:val="sr-Cyrl-BA"/>
              </w:rPr>
              <w:t>5</w:t>
            </w:r>
            <w:r w:rsidRPr="008A1133">
              <w:rPr>
                <w:rFonts w:ascii="Calibri" w:hAnsi="Calibri" w:cs="Arial"/>
                <w:b/>
                <w:bCs/>
                <w:sz w:val="20"/>
                <w:szCs w:val="20"/>
              </w:rPr>
              <w:t>.</w:t>
            </w:r>
          </w:p>
        </w:tc>
      </w:tr>
      <w:tr w:rsidR="008A1133" w:rsidRPr="008A1133" w:rsidTr="00FB223B">
        <w:trPr>
          <w:trHeight w:val="300"/>
          <w:jc w:val="center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756CD1" w:rsidRPr="008A1133" w:rsidRDefault="00756CD1" w:rsidP="00A72E0D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56CD1" w:rsidRPr="008A1133" w:rsidRDefault="00756CD1" w:rsidP="00A72E0D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756CD1" w:rsidRPr="008A1133" w:rsidRDefault="00756CD1" w:rsidP="00A72E0D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      КМ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756CD1" w:rsidRPr="008A1133" w:rsidRDefault="00756CD1" w:rsidP="00A72E0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 w:cs="Arial"/>
                <w:b/>
                <w:bCs/>
                <w:sz w:val="20"/>
                <w:szCs w:val="20"/>
              </w:rPr>
              <w:t>% уч.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756CD1" w:rsidRPr="008A1133" w:rsidRDefault="00756CD1" w:rsidP="00A72E0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 w:cs="Arial"/>
                <w:b/>
                <w:bCs/>
                <w:sz w:val="20"/>
                <w:szCs w:val="20"/>
              </w:rPr>
              <w:t>КМ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756CD1" w:rsidRPr="008A1133" w:rsidRDefault="00756CD1" w:rsidP="00A72E0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 w:cs="Arial"/>
                <w:b/>
                <w:bCs/>
                <w:sz w:val="20"/>
                <w:szCs w:val="20"/>
              </w:rPr>
              <w:t>% уч.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756CD1" w:rsidRPr="008A1133" w:rsidRDefault="00756CD1" w:rsidP="00A72E0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 w:cs="Arial"/>
                <w:b/>
                <w:bCs/>
                <w:sz w:val="20"/>
                <w:szCs w:val="20"/>
              </w:rPr>
              <w:t>КМ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84" w:type="dxa"/>
            </w:tcMar>
            <w:vAlign w:val="center"/>
          </w:tcPr>
          <w:p w:rsidR="00756CD1" w:rsidRPr="008A1133" w:rsidRDefault="00756CD1" w:rsidP="00A72E0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 w:cs="Arial"/>
                <w:b/>
                <w:bCs/>
                <w:sz w:val="20"/>
                <w:szCs w:val="20"/>
              </w:rPr>
              <w:t>% уч.</w:t>
            </w:r>
          </w:p>
        </w:tc>
      </w:tr>
      <w:tr w:rsidR="008A1133" w:rsidRPr="008A1133" w:rsidTr="00FB223B">
        <w:trPr>
          <w:trHeight w:val="37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8A1133" w:rsidRPr="008A1133" w:rsidRDefault="008A1133" w:rsidP="00273B9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8A1133">
              <w:rPr>
                <w:rFonts w:ascii="Calibri" w:hAnsi="Calibri" w:cs="Arial"/>
                <w:sz w:val="20"/>
                <w:szCs w:val="20"/>
              </w:rPr>
              <w:t>1.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rPr>
                <w:rFonts w:ascii="Calibri" w:hAnsi="Calibri" w:cs="Arial"/>
                <w:sz w:val="20"/>
                <w:szCs w:val="20"/>
              </w:rPr>
            </w:pPr>
            <w:r w:rsidRPr="008A1133">
              <w:rPr>
                <w:rFonts w:ascii="Calibri" w:hAnsi="Calibri" w:cs="Arial"/>
                <w:sz w:val="20"/>
                <w:szCs w:val="20"/>
              </w:rPr>
              <w:t>Пословни расходи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8A1133">
              <w:rPr>
                <w:rFonts w:ascii="Calibri" w:hAnsi="Calibri" w:cs="Calibri"/>
                <w:sz w:val="21"/>
                <w:szCs w:val="21"/>
              </w:rPr>
              <w:t>78.869.783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8A1133">
              <w:rPr>
                <w:rFonts w:ascii="Calibri" w:hAnsi="Calibri" w:cs="Calibri"/>
                <w:sz w:val="21"/>
                <w:szCs w:val="21"/>
              </w:rPr>
              <w:t>98,96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8A1133">
              <w:rPr>
                <w:rFonts w:ascii="Calibri" w:hAnsi="Calibri" w:cs="Calibri"/>
                <w:sz w:val="21"/>
                <w:szCs w:val="21"/>
              </w:rPr>
              <w:t>79.682.900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8A1133">
              <w:rPr>
                <w:rFonts w:ascii="Calibri" w:hAnsi="Calibri" w:cs="Calibri"/>
                <w:sz w:val="21"/>
                <w:szCs w:val="21"/>
              </w:rPr>
              <w:t>98,90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8A1133">
              <w:rPr>
                <w:rFonts w:ascii="Calibri" w:hAnsi="Calibri" w:cs="Calibri"/>
                <w:sz w:val="21"/>
                <w:szCs w:val="21"/>
              </w:rPr>
              <w:t>80.248.453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A1133">
              <w:rPr>
                <w:rFonts w:ascii="Calibri" w:hAnsi="Calibri" w:cs="Calibri"/>
                <w:sz w:val="22"/>
                <w:szCs w:val="22"/>
              </w:rPr>
              <w:t>98,95</w:t>
            </w:r>
          </w:p>
        </w:tc>
      </w:tr>
      <w:tr w:rsidR="008A1133" w:rsidRPr="008A1133" w:rsidTr="00FB223B">
        <w:trPr>
          <w:trHeight w:val="375"/>
          <w:jc w:val="center"/>
        </w:trPr>
        <w:tc>
          <w:tcPr>
            <w:tcW w:w="697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8A1133" w:rsidRPr="008A1133" w:rsidRDefault="008A1133" w:rsidP="00273B9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8A1133">
              <w:rPr>
                <w:rFonts w:ascii="Calibri" w:hAnsi="Calibri" w:cs="Arial"/>
                <w:sz w:val="20"/>
                <w:szCs w:val="20"/>
              </w:rPr>
              <w:t>2.</w:t>
            </w:r>
          </w:p>
        </w:tc>
        <w:tc>
          <w:tcPr>
            <w:tcW w:w="2448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rPr>
                <w:rFonts w:ascii="Calibri" w:hAnsi="Calibri" w:cs="Arial"/>
                <w:sz w:val="20"/>
                <w:szCs w:val="20"/>
              </w:rPr>
            </w:pPr>
            <w:r w:rsidRPr="008A1133">
              <w:rPr>
                <w:rFonts w:ascii="Calibri" w:hAnsi="Calibri" w:cs="Arial"/>
                <w:sz w:val="20"/>
                <w:szCs w:val="20"/>
              </w:rPr>
              <w:t>Финансијски расходи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8A1133">
              <w:rPr>
                <w:rFonts w:ascii="Calibri" w:hAnsi="Calibri" w:cs="Calibri"/>
                <w:sz w:val="21"/>
                <w:szCs w:val="21"/>
              </w:rPr>
              <w:t>479.987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8A1133">
              <w:rPr>
                <w:rFonts w:ascii="Calibri" w:hAnsi="Calibri" w:cs="Calibri"/>
                <w:sz w:val="21"/>
                <w:szCs w:val="21"/>
              </w:rPr>
              <w:t>0,60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8A1133">
              <w:rPr>
                <w:rFonts w:ascii="Calibri" w:hAnsi="Calibri" w:cs="Calibri"/>
                <w:sz w:val="21"/>
                <w:szCs w:val="21"/>
              </w:rPr>
              <w:t>536.930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8A1133">
              <w:rPr>
                <w:rFonts w:ascii="Calibri" w:hAnsi="Calibri" w:cs="Calibri"/>
                <w:sz w:val="21"/>
                <w:szCs w:val="21"/>
              </w:rPr>
              <w:t>0,67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8A1133">
              <w:rPr>
                <w:rFonts w:ascii="Calibri" w:hAnsi="Calibri" w:cs="Calibri"/>
                <w:sz w:val="21"/>
                <w:szCs w:val="21"/>
              </w:rPr>
              <w:t>500.736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A1133">
              <w:rPr>
                <w:rFonts w:ascii="Calibri" w:hAnsi="Calibri" w:cs="Calibri"/>
                <w:sz w:val="22"/>
                <w:szCs w:val="22"/>
              </w:rPr>
              <w:t>0,62</w:t>
            </w:r>
          </w:p>
        </w:tc>
      </w:tr>
      <w:tr w:rsidR="008A1133" w:rsidRPr="008A1133" w:rsidTr="00FB223B">
        <w:trPr>
          <w:trHeight w:val="375"/>
          <w:jc w:val="center"/>
        </w:trPr>
        <w:tc>
          <w:tcPr>
            <w:tcW w:w="697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8A1133" w:rsidRPr="008A1133" w:rsidRDefault="008A1133" w:rsidP="00273B9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8A1133">
              <w:rPr>
                <w:rFonts w:ascii="Calibri" w:hAnsi="Calibri" w:cs="Arial"/>
                <w:sz w:val="20"/>
                <w:szCs w:val="20"/>
              </w:rPr>
              <w:t>3.</w:t>
            </w:r>
          </w:p>
        </w:tc>
        <w:tc>
          <w:tcPr>
            <w:tcW w:w="2448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rPr>
                <w:rFonts w:ascii="Calibri" w:hAnsi="Calibri" w:cs="Arial"/>
                <w:sz w:val="20"/>
                <w:szCs w:val="20"/>
              </w:rPr>
            </w:pPr>
            <w:r w:rsidRPr="008A1133">
              <w:rPr>
                <w:rFonts w:ascii="Calibri" w:hAnsi="Calibri" w:cs="Arial"/>
                <w:sz w:val="20"/>
                <w:szCs w:val="20"/>
              </w:rPr>
              <w:t>Остали расходи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8A1133">
              <w:rPr>
                <w:rFonts w:ascii="Calibri" w:hAnsi="Calibri" w:cs="Calibri"/>
                <w:sz w:val="21"/>
                <w:szCs w:val="21"/>
              </w:rPr>
              <w:t>139.791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8A1133">
              <w:rPr>
                <w:rFonts w:ascii="Calibri" w:hAnsi="Calibri" w:cs="Calibri"/>
                <w:sz w:val="21"/>
                <w:szCs w:val="21"/>
              </w:rPr>
              <w:t>0,18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8A1133">
              <w:rPr>
                <w:rFonts w:ascii="Calibri" w:hAnsi="Calibri" w:cs="Calibri"/>
                <w:sz w:val="21"/>
                <w:szCs w:val="21"/>
              </w:rPr>
              <w:t>139.555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8A1133">
              <w:rPr>
                <w:rFonts w:ascii="Calibri" w:hAnsi="Calibri" w:cs="Calibri"/>
                <w:sz w:val="21"/>
                <w:szCs w:val="21"/>
              </w:rPr>
              <w:t>0,17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8A1133">
              <w:rPr>
                <w:rFonts w:ascii="Calibri" w:hAnsi="Calibri" w:cs="Calibri"/>
                <w:sz w:val="21"/>
                <w:szCs w:val="21"/>
              </w:rPr>
              <w:t>139.435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A1133">
              <w:rPr>
                <w:rFonts w:ascii="Calibri" w:hAnsi="Calibri" w:cs="Calibri"/>
                <w:sz w:val="22"/>
                <w:szCs w:val="22"/>
              </w:rPr>
              <w:t>0,17</w:t>
            </w:r>
          </w:p>
        </w:tc>
      </w:tr>
      <w:tr w:rsidR="008A1133" w:rsidRPr="008A1133" w:rsidTr="00FB223B">
        <w:trPr>
          <w:trHeight w:val="375"/>
          <w:jc w:val="center"/>
        </w:trPr>
        <w:tc>
          <w:tcPr>
            <w:tcW w:w="697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8A1133" w:rsidRPr="008A1133" w:rsidRDefault="008A1133" w:rsidP="00273B9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8A1133">
              <w:rPr>
                <w:rFonts w:ascii="Calibri" w:hAnsi="Calibri" w:cs="Arial"/>
                <w:sz w:val="20"/>
                <w:szCs w:val="20"/>
              </w:rPr>
              <w:t>4.</w:t>
            </w:r>
          </w:p>
        </w:tc>
        <w:tc>
          <w:tcPr>
            <w:tcW w:w="2448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rPr>
                <w:rFonts w:ascii="Calibri" w:hAnsi="Calibri" w:cs="Arial"/>
                <w:sz w:val="20"/>
                <w:szCs w:val="20"/>
              </w:rPr>
            </w:pPr>
            <w:r w:rsidRPr="008A1133">
              <w:rPr>
                <w:rFonts w:ascii="Calibri" w:hAnsi="Calibri" w:cs="Arial"/>
                <w:sz w:val="20"/>
                <w:szCs w:val="20"/>
              </w:rPr>
              <w:t xml:space="preserve">Расходи по осн. </w:t>
            </w:r>
            <w:proofErr w:type="gramStart"/>
            <w:r w:rsidRPr="008A1133">
              <w:rPr>
                <w:rFonts w:ascii="Calibri" w:hAnsi="Calibri" w:cs="Arial"/>
                <w:sz w:val="20"/>
                <w:szCs w:val="20"/>
              </w:rPr>
              <w:t>усклађ</w:t>
            </w:r>
            <w:proofErr w:type="gramEnd"/>
            <w:r w:rsidRPr="008A1133">
              <w:rPr>
                <w:rFonts w:ascii="Calibri" w:hAnsi="Calibri" w:cs="Arial"/>
                <w:sz w:val="20"/>
                <w:szCs w:val="20"/>
              </w:rPr>
              <w:t xml:space="preserve">. </w:t>
            </w:r>
            <w:proofErr w:type="gramStart"/>
            <w:r w:rsidRPr="008A1133">
              <w:rPr>
                <w:rFonts w:ascii="Calibri" w:hAnsi="Calibri" w:cs="Arial"/>
                <w:sz w:val="20"/>
                <w:szCs w:val="20"/>
              </w:rPr>
              <w:t>вријед</w:t>
            </w:r>
            <w:proofErr w:type="gramEnd"/>
            <w:r w:rsidRPr="008A1133">
              <w:rPr>
                <w:rFonts w:ascii="Calibri" w:hAnsi="Calibri" w:cs="Arial"/>
                <w:sz w:val="20"/>
                <w:szCs w:val="20"/>
              </w:rPr>
              <w:t>.</w:t>
            </w:r>
            <w:r w:rsidRPr="008A1133">
              <w:rPr>
                <w:rFonts w:ascii="Calibri" w:hAnsi="Calibri" w:cs="Arial"/>
                <w:sz w:val="20"/>
                <w:szCs w:val="20"/>
                <w:lang w:val="sr-Cyrl-BA"/>
              </w:rPr>
              <w:t xml:space="preserve"> средстава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8A1133">
              <w:rPr>
                <w:rFonts w:ascii="Calibri" w:hAnsi="Calibri" w:cs="Calibri"/>
                <w:sz w:val="21"/>
                <w:szCs w:val="21"/>
              </w:rPr>
              <w:t>10.000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8A1133">
              <w:rPr>
                <w:rFonts w:ascii="Calibri" w:hAnsi="Calibri" w:cs="Calibri"/>
                <w:sz w:val="21"/>
                <w:szCs w:val="21"/>
              </w:rPr>
              <w:t>0,01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8A1133">
              <w:rPr>
                <w:rFonts w:ascii="Calibri" w:hAnsi="Calibri" w:cs="Calibri"/>
                <w:sz w:val="21"/>
                <w:szCs w:val="21"/>
              </w:rPr>
              <w:t>10.000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8A1133">
              <w:rPr>
                <w:rFonts w:ascii="Calibri" w:hAnsi="Calibri" w:cs="Calibri"/>
                <w:sz w:val="21"/>
                <w:szCs w:val="21"/>
              </w:rPr>
              <w:t>0,01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8A1133">
              <w:rPr>
                <w:rFonts w:ascii="Calibri" w:hAnsi="Calibri" w:cs="Calibri"/>
                <w:sz w:val="21"/>
                <w:szCs w:val="21"/>
              </w:rPr>
              <w:t>10.000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8A1133">
              <w:rPr>
                <w:rFonts w:ascii="Calibri" w:hAnsi="Calibri" w:cs="Calibri"/>
                <w:sz w:val="21"/>
                <w:szCs w:val="21"/>
              </w:rPr>
              <w:t>0,01</w:t>
            </w:r>
          </w:p>
        </w:tc>
      </w:tr>
      <w:tr w:rsidR="008A1133" w:rsidRPr="008A1133" w:rsidTr="00FB223B">
        <w:trPr>
          <w:trHeight w:val="375"/>
          <w:jc w:val="center"/>
        </w:trPr>
        <w:tc>
          <w:tcPr>
            <w:tcW w:w="697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8A1133" w:rsidRPr="008A1133" w:rsidRDefault="008A1133" w:rsidP="00273B9B">
            <w:pPr>
              <w:jc w:val="center"/>
              <w:rPr>
                <w:rFonts w:ascii="Calibri" w:hAnsi="Calibri" w:cs="Arial"/>
                <w:sz w:val="20"/>
                <w:szCs w:val="20"/>
                <w:lang w:val="sr-Cyrl-BA"/>
              </w:rPr>
            </w:pPr>
            <w:r w:rsidRPr="008A1133">
              <w:rPr>
                <w:rFonts w:ascii="Calibri" w:hAnsi="Calibri" w:cs="Arial"/>
                <w:sz w:val="20"/>
                <w:szCs w:val="20"/>
                <w:lang w:val="sr-Cyrl-BA"/>
              </w:rPr>
              <w:t>5.</w:t>
            </w:r>
          </w:p>
        </w:tc>
        <w:tc>
          <w:tcPr>
            <w:tcW w:w="2448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rPr>
                <w:rFonts w:ascii="Calibri" w:hAnsi="Calibri" w:cs="Arial"/>
                <w:sz w:val="20"/>
                <w:szCs w:val="20"/>
              </w:rPr>
            </w:pPr>
            <w:r w:rsidRPr="008A1133">
              <w:rPr>
                <w:rFonts w:ascii="Calibri" w:hAnsi="Calibri" w:cs="Arial"/>
                <w:sz w:val="20"/>
                <w:szCs w:val="20"/>
              </w:rPr>
              <w:t xml:space="preserve">Расходи по осн. </w:t>
            </w:r>
            <w:proofErr w:type="gramStart"/>
            <w:r w:rsidRPr="008A1133">
              <w:rPr>
                <w:rFonts w:ascii="Calibri" w:hAnsi="Calibri" w:cs="Arial"/>
                <w:sz w:val="20"/>
                <w:szCs w:val="20"/>
              </w:rPr>
              <w:t>испр</w:t>
            </w:r>
            <w:proofErr w:type="gramEnd"/>
            <w:r w:rsidRPr="008A1133">
              <w:rPr>
                <w:rFonts w:ascii="Calibri" w:hAnsi="Calibri" w:cs="Arial"/>
                <w:sz w:val="20"/>
                <w:szCs w:val="20"/>
              </w:rPr>
              <w:t xml:space="preserve">. </w:t>
            </w:r>
            <w:proofErr w:type="gramStart"/>
            <w:r w:rsidRPr="008A1133">
              <w:rPr>
                <w:rFonts w:ascii="Calibri" w:hAnsi="Calibri" w:cs="Arial"/>
                <w:sz w:val="20"/>
                <w:szCs w:val="20"/>
              </w:rPr>
              <w:t>грешака</w:t>
            </w:r>
            <w:proofErr w:type="gramEnd"/>
            <w:r w:rsidRPr="008A1133">
              <w:rPr>
                <w:rFonts w:ascii="Calibri" w:hAnsi="Calibri" w:cs="Arial"/>
                <w:sz w:val="20"/>
                <w:szCs w:val="20"/>
              </w:rPr>
              <w:t xml:space="preserve"> из ран.</w:t>
            </w:r>
            <w:r w:rsidRPr="008A1133">
              <w:rPr>
                <w:rFonts w:ascii="Calibri" w:hAnsi="Calibri" w:cs="Arial"/>
                <w:sz w:val="20"/>
                <w:szCs w:val="20"/>
                <w:lang w:val="sr-Cyrl-BA"/>
              </w:rPr>
              <w:t xml:space="preserve"> </w:t>
            </w:r>
            <w:r w:rsidRPr="008A1133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A1133">
              <w:rPr>
                <w:rFonts w:ascii="Calibri" w:hAnsi="Calibri" w:cs="Arial"/>
                <w:sz w:val="20"/>
                <w:szCs w:val="20"/>
                <w:lang w:val="sr-Cyrl-BA"/>
              </w:rPr>
              <w:t>периода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8A1133">
              <w:rPr>
                <w:rFonts w:ascii="Calibri" w:hAnsi="Calibri" w:cs="Calibri"/>
                <w:sz w:val="21"/>
                <w:szCs w:val="21"/>
              </w:rPr>
              <w:t>200.000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8A1133">
              <w:rPr>
                <w:rFonts w:ascii="Calibri" w:hAnsi="Calibri" w:cs="Calibri"/>
                <w:sz w:val="21"/>
                <w:szCs w:val="21"/>
              </w:rPr>
              <w:t>0,25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8A1133">
              <w:rPr>
                <w:rFonts w:ascii="Calibri" w:hAnsi="Calibri" w:cs="Calibri"/>
                <w:sz w:val="21"/>
                <w:szCs w:val="21"/>
              </w:rPr>
              <w:t>200.000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8A1133">
              <w:rPr>
                <w:rFonts w:ascii="Calibri" w:hAnsi="Calibri" w:cs="Calibri"/>
                <w:sz w:val="21"/>
                <w:szCs w:val="21"/>
              </w:rPr>
              <w:t>0,25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8A1133">
              <w:rPr>
                <w:rFonts w:ascii="Calibri" w:hAnsi="Calibri" w:cs="Calibri"/>
                <w:sz w:val="21"/>
                <w:szCs w:val="21"/>
              </w:rPr>
              <w:t>200.000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8A1133">
              <w:rPr>
                <w:rFonts w:ascii="Calibri" w:hAnsi="Calibri" w:cs="Calibri"/>
                <w:sz w:val="21"/>
                <w:szCs w:val="21"/>
              </w:rPr>
              <w:t>0,25</w:t>
            </w:r>
          </w:p>
        </w:tc>
      </w:tr>
      <w:tr w:rsidR="008A1133" w:rsidRPr="008A1133" w:rsidTr="00FB223B">
        <w:trPr>
          <w:trHeight w:val="480"/>
          <w:jc w:val="center"/>
        </w:trPr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62" w:type="dxa"/>
            </w:tcMar>
            <w:vAlign w:val="center"/>
          </w:tcPr>
          <w:p w:rsidR="008A1133" w:rsidRPr="008A1133" w:rsidRDefault="008A1133" w:rsidP="00717F1E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 w:cs="Arial"/>
                <w:b/>
                <w:bCs/>
                <w:sz w:val="20"/>
                <w:szCs w:val="20"/>
              </w:rPr>
              <w:t>У К У П Н О :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8A1133">
              <w:rPr>
                <w:rFonts w:ascii="Calibri" w:hAnsi="Calibri" w:cs="Calibri"/>
                <w:b/>
                <w:bCs/>
                <w:sz w:val="21"/>
                <w:szCs w:val="21"/>
              </w:rPr>
              <w:t>79.699.562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8A1133">
              <w:rPr>
                <w:rFonts w:ascii="Calibri" w:hAnsi="Calibri" w:cs="Calibri"/>
                <w:b/>
                <w:bCs/>
                <w:sz w:val="21"/>
                <w:szCs w:val="21"/>
              </w:rPr>
              <w:t>100,00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8A1133">
              <w:rPr>
                <w:rFonts w:ascii="Calibri" w:hAnsi="Calibri" w:cs="Calibri"/>
                <w:b/>
                <w:bCs/>
                <w:sz w:val="21"/>
                <w:szCs w:val="21"/>
              </w:rPr>
              <w:t>80.569.385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8A1133">
              <w:rPr>
                <w:rFonts w:ascii="Calibri" w:hAnsi="Calibri" w:cs="Calibri"/>
                <w:b/>
                <w:bCs/>
                <w:sz w:val="21"/>
                <w:szCs w:val="21"/>
              </w:rPr>
              <w:t>100,00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8A1133">
              <w:rPr>
                <w:rFonts w:ascii="Calibri" w:hAnsi="Calibri" w:cs="Calibri"/>
                <w:b/>
                <w:bCs/>
                <w:sz w:val="21"/>
                <w:szCs w:val="21"/>
              </w:rPr>
              <w:t>81.098.624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84" w:type="dxa"/>
            </w:tcMar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8A1133">
              <w:rPr>
                <w:rFonts w:ascii="Calibri" w:hAnsi="Calibri" w:cs="Calibri"/>
                <w:b/>
                <w:sz w:val="22"/>
                <w:szCs w:val="22"/>
              </w:rPr>
              <w:t>100,00</w:t>
            </w:r>
          </w:p>
        </w:tc>
      </w:tr>
    </w:tbl>
    <w:p w:rsidR="00657C4C" w:rsidRPr="008A1133" w:rsidRDefault="00657C4C" w:rsidP="00756CD1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A143EA" w:rsidRPr="008A1133" w:rsidRDefault="00A143EA" w:rsidP="00756CD1">
      <w:pPr>
        <w:jc w:val="both"/>
        <w:rPr>
          <w:rFonts w:ascii="Calibri" w:hAnsi="Calibri" w:cs="Arial"/>
          <w:b/>
          <w:bCs/>
          <w:sz w:val="10"/>
          <w:szCs w:val="10"/>
          <w:lang w:val="ru-RU"/>
        </w:rPr>
      </w:pPr>
    </w:p>
    <w:p w:rsidR="002C470D" w:rsidRPr="008A1133" w:rsidRDefault="002C470D" w:rsidP="002C470D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8A1133">
        <w:rPr>
          <w:rFonts w:ascii="Calibri" w:hAnsi="Calibri"/>
          <w:sz w:val="22"/>
          <w:szCs w:val="22"/>
          <w:lang w:val="sr-Cyrl-CS"/>
        </w:rPr>
        <w:t xml:space="preserve">У наредној табели приказан је преглед плана расхода за период 2023. – 2025. године са ланчаним индексима за наредне 3 (три) године. </w:t>
      </w:r>
    </w:p>
    <w:p w:rsidR="00871189" w:rsidRPr="008A1133" w:rsidRDefault="00871189" w:rsidP="00756CD1">
      <w:pPr>
        <w:jc w:val="both"/>
        <w:rPr>
          <w:rFonts w:ascii="Calibri" w:hAnsi="Calibri" w:cs="Arial"/>
          <w:b/>
          <w:bCs/>
          <w:sz w:val="22"/>
          <w:szCs w:val="22"/>
          <w:lang w:val="sr-Cyrl-CS"/>
        </w:rPr>
      </w:pPr>
    </w:p>
    <w:p w:rsidR="00756CD1" w:rsidRPr="008A1133" w:rsidRDefault="00756CD1" w:rsidP="00756CD1">
      <w:pPr>
        <w:pStyle w:val="Caption"/>
        <w:keepNext/>
        <w:rPr>
          <w:rFonts w:ascii="Calibri" w:hAnsi="Calibri"/>
          <w:b w:val="0"/>
          <w:sz w:val="22"/>
          <w:szCs w:val="22"/>
          <w:lang w:val="sr-Latn-BA"/>
        </w:rPr>
      </w:pPr>
      <w:bookmarkStart w:id="23" w:name="_Toc440620025"/>
      <w:r w:rsidRPr="008A1133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="00724443" w:rsidRPr="008A1133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8A1133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8A1133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5962DE" w:rsidRPr="008A1133">
        <w:rPr>
          <w:rFonts w:ascii="Calibri" w:hAnsi="Calibri"/>
          <w:b w:val="0"/>
          <w:noProof/>
          <w:sz w:val="22"/>
          <w:szCs w:val="22"/>
          <w:lang w:val="bs-Cyrl-BA"/>
        </w:rPr>
        <w:t>8</w:t>
      </w:r>
      <w:r w:rsidR="00724443" w:rsidRPr="008A1133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8A1133">
        <w:rPr>
          <w:rFonts w:ascii="Calibri" w:hAnsi="Calibri"/>
          <w:b w:val="0"/>
          <w:sz w:val="22"/>
          <w:szCs w:val="22"/>
          <w:lang w:val="bs-Cyrl-BA"/>
        </w:rPr>
        <w:t xml:space="preserve"> - Преглед плана расхода за период 20</w:t>
      </w:r>
      <w:r w:rsidR="003C02C9" w:rsidRPr="008A1133">
        <w:rPr>
          <w:rFonts w:ascii="Calibri" w:hAnsi="Calibri"/>
          <w:b w:val="0"/>
          <w:sz w:val="22"/>
          <w:szCs w:val="22"/>
          <w:lang w:val="bs-Cyrl-BA"/>
        </w:rPr>
        <w:t>2</w:t>
      </w:r>
      <w:r w:rsidR="00EC6985" w:rsidRPr="008A1133">
        <w:rPr>
          <w:rFonts w:ascii="Calibri" w:hAnsi="Calibri"/>
          <w:b w:val="0"/>
          <w:sz w:val="22"/>
          <w:szCs w:val="22"/>
          <w:lang w:val="bs-Cyrl-BA"/>
        </w:rPr>
        <w:t>3</w:t>
      </w:r>
      <w:r w:rsidRPr="008A1133">
        <w:rPr>
          <w:rFonts w:ascii="Calibri" w:hAnsi="Calibri"/>
          <w:b w:val="0"/>
          <w:sz w:val="22"/>
          <w:szCs w:val="22"/>
          <w:lang w:val="bs-Cyrl-BA"/>
        </w:rPr>
        <w:t>. – 202</w:t>
      </w:r>
      <w:r w:rsidR="00EC6985" w:rsidRPr="008A1133">
        <w:rPr>
          <w:rFonts w:ascii="Calibri" w:hAnsi="Calibri"/>
          <w:b w:val="0"/>
          <w:sz w:val="22"/>
          <w:szCs w:val="22"/>
          <w:lang w:val="bs-Cyrl-BA"/>
        </w:rPr>
        <w:t>5</w:t>
      </w:r>
      <w:r w:rsidRPr="008A1133">
        <w:rPr>
          <w:rFonts w:ascii="Calibri" w:hAnsi="Calibri"/>
          <w:b w:val="0"/>
          <w:sz w:val="22"/>
          <w:szCs w:val="22"/>
          <w:lang w:val="bs-Cyrl-BA"/>
        </w:rPr>
        <w:t>. године</w:t>
      </w:r>
      <w:bookmarkEnd w:id="23"/>
    </w:p>
    <w:tbl>
      <w:tblPr>
        <w:tblW w:w="5000" w:type="pct"/>
        <w:tblLook w:val="04A0" w:firstRow="1" w:lastRow="0" w:firstColumn="1" w:lastColumn="0" w:noHBand="0" w:noVBand="1"/>
      </w:tblPr>
      <w:tblGrid>
        <w:gridCol w:w="840"/>
        <w:gridCol w:w="2697"/>
        <w:gridCol w:w="1156"/>
        <w:gridCol w:w="1156"/>
        <w:gridCol w:w="1158"/>
        <w:gridCol w:w="1160"/>
        <w:gridCol w:w="622"/>
        <w:gridCol w:w="598"/>
        <w:gridCol w:w="576"/>
      </w:tblGrid>
      <w:tr w:rsidR="008A1133" w:rsidRPr="008A1133" w:rsidTr="00030EF4">
        <w:trPr>
          <w:trHeight w:val="300"/>
          <w:tblHeader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F1972" w:rsidRPr="008A1133" w:rsidRDefault="007F1972" w:rsidP="00D87EF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КОНТО</w:t>
            </w:r>
          </w:p>
        </w:tc>
        <w:tc>
          <w:tcPr>
            <w:tcW w:w="135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F1972" w:rsidRPr="008A1133" w:rsidRDefault="007F1972" w:rsidP="00D87EF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ВРСТА  РАСХОДА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F1972" w:rsidRPr="008A1133" w:rsidRDefault="00AA59BB" w:rsidP="00D87EF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Процјена</w:t>
            </w:r>
          </w:p>
        </w:tc>
        <w:tc>
          <w:tcPr>
            <w:tcW w:w="17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F1972" w:rsidRPr="008A1133" w:rsidRDefault="007F1972" w:rsidP="007F1972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9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F1972" w:rsidRPr="008A1133" w:rsidRDefault="002E674D" w:rsidP="007F1972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Индекс</w:t>
            </w:r>
          </w:p>
        </w:tc>
      </w:tr>
      <w:tr w:rsidR="008A1133" w:rsidRPr="008A1133" w:rsidTr="00030EF4">
        <w:trPr>
          <w:trHeight w:val="300"/>
          <w:tblHeader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7EF5" w:rsidRPr="008A1133" w:rsidRDefault="00D87EF5" w:rsidP="00D87EF5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35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EF5" w:rsidRPr="008A1133" w:rsidRDefault="00D87EF5" w:rsidP="00D87EF5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87EF5" w:rsidRPr="008A1133" w:rsidRDefault="00D87EF5" w:rsidP="00EC698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20</w:t>
            </w:r>
            <w:r w:rsidR="009A4779" w:rsidRPr="008A1133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  <w:r w:rsidR="00EC6985" w:rsidRPr="008A1133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2</w:t>
            </w: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87EF5" w:rsidRPr="008A1133" w:rsidRDefault="00D87EF5" w:rsidP="00EC698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20</w:t>
            </w:r>
            <w:r w:rsidR="00874364" w:rsidRPr="008A1133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2</w:t>
            </w:r>
            <w:r w:rsidR="00EC6985" w:rsidRPr="008A1133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3</w:t>
            </w: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87EF5" w:rsidRPr="008A1133" w:rsidRDefault="00D87EF5" w:rsidP="00EC698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202</w:t>
            </w:r>
            <w:r w:rsidR="00EC6985" w:rsidRPr="008A1133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4</w:t>
            </w: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87EF5" w:rsidRPr="008A1133" w:rsidRDefault="00D87EF5" w:rsidP="00EC698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202</w:t>
            </w:r>
            <w:r w:rsidR="00EC6985" w:rsidRPr="008A1133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5</w:t>
            </w: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87EF5" w:rsidRPr="008A1133" w:rsidRDefault="00D87EF5" w:rsidP="00D87EF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4/3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87EF5" w:rsidRPr="008A1133" w:rsidRDefault="00D87EF5" w:rsidP="00D87EF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5/4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87EF5" w:rsidRPr="008A1133" w:rsidRDefault="00D87EF5" w:rsidP="00D87EF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6/5</w:t>
            </w:r>
          </w:p>
        </w:tc>
      </w:tr>
      <w:tr w:rsidR="008A1133" w:rsidRPr="008A1133" w:rsidTr="00030EF4">
        <w:trPr>
          <w:trHeight w:val="179"/>
          <w:tblHeader/>
        </w:trPr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87EF5" w:rsidRPr="008A1133" w:rsidRDefault="00D87EF5" w:rsidP="007F197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8A1133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87EF5" w:rsidRPr="008A1133" w:rsidRDefault="00D87EF5" w:rsidP="007F197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8A1133">
              <w:rPr>
                <w:rFonts w:ascii="Calibri" w:hAnsi="Calibri"/>
                <w:sz w:val="16"/>
                <w:szCs w:val="16"/>
              </w:rPr>
              <w:t>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87EF5" w:rsidRPr="008A1133" w:rsidRDefault="00D87EF5" w:rsidP="007F197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8A1133">
              <w:rPr>
                <w:rFonts w:ascii="Calibri" w:hAnsi="Calibri"/>
                <w:sz w:val="16"/>
                <w:szCs w:val="16"/>
              </w:rPr>
              <w:t>3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87EF5" w:rsidRPr="008A1133" w:rsidRDefault="00D87EF5" w:rsidP="007F197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8A1133">
              <w:rPr>
                <w:rFonts w:ascii="Calibri" w:hAnsi="Calibri"/>
                <w:sz w:val="16"/>
                <w:szCs w:val="16"/>
              </w:rPr>
              <w:t>4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87EF5" w:rsidRPr="008A1133" w:rsidRDefault="00D87EF5" w:rsidP="007F197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8A1133">
              <w:rPr>
                <w:rFonts w:ascii="Calibri" w:hAnsi="Calibri"/>
                <w:sz w:val="16"/>
                <w:szCs w:val="16"/>
              </w:rPr>
              <w:t>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87EF5" w:rsidRPr="008A1133" w:rsidRDefault="00D87EF5" w:rsidP="007F197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8A1133">
              <w:rPr>
                <w:rFonts w:ascii="Calibri" w:hAnsi="Calibri"/>
                <w:sz w:val="16"/>
                <w:szCs w:val="16"/>
              </w:rPr>
              <w:t>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87EF5" w:rsidRPr="008A1133" w:rsidRDefault="00D87EF5" w:rsidP="007F197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8A1133">
              <w:rPr>
                <w:rFonts w:ascii="Calibri" w:hAnsi="Calibri"/>
                <w:sz w:val="16"/>
                <w:szCs w:val="16"/>
              </w:rPr>
              <w:t>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87EF5" w:rsidRPr="008A1133" w:rsidRDefault="00D87EF5" w:rsidP="007F197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8A1133">
              <w:rPr>
                <w:rFonts w:ascii="Calibri" w:hAnsi="Calibri"/>
                <w:sz w:val="16"/>
                <w:szCs w:val="16"/>
              </w:rPr>
              <w:t>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87EF5" w:rsidRPr="008A1133" w:rsidRDefault="00D87EF5" w:rsidP="007F197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8A1133">
              <w:rPr>
                <w:rFonts w:ascii="Calibri" w:hAnsi="Calibri"/>
                <w:sz w:val="16"/>
                <w:szCs w:val="16"/>
              </w:rPr>
              <w:t>9</w:t>
            </w:r>
          </w:p>
        </w:tc>
      </w:tr>
      <w:tr w:rsidR="008A1133" w:rsidRPr="008A1133" w:rsidTr="00030EF4">
        <w:trPr>
          <w:trHeight w:val="300"/>
        </w:trPr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ПОСЛОВНИ  РАСХОДИ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73</w:t>
            </w: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.</w:t>
            </w: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620.219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78.869.783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79.682.900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80.248.453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107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101</w:t>
            </w:r>
          </w:p>
        </w:tc>
      </w:tr>
      <w:tr w:rsidR="008A1133" w:rsidRPr="008A1133" w:rsidTr="00030EF4">
        <w:trPr>
          <w:trHeight w:val="300"/>
        </w:trPr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A1133">
              <w:rPr>
                <w:rFonts w:ascii="Calibri" w:hAnsi="Calibri"/>
                <w:b/>
                <w:bCs/>
                <w:sz w:val="18"/>
                <w:szCs w:val="18"/>
              </w:rPr>
              <w:t>501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НАБ</w:t>
            </w:r>
            <w:r w:rsidRPr="008A1133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 xml:space="preserve">АВНА </w:t>
            </w: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ВР</w:t>
            </w:r>
            <w:r w:rsidRPr="008A1133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ИЈЕДНОСТ</w:t>
            </w: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 xml:space="preserve"> ПРОД</w:t>
            </w:r>
            <w:r w:rsidRPr="008A1133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АТЕ</w:t>
            </w: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 xml:space="preserve">  РОБЕ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129.850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134.000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138.636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143.543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103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104</w:t>
            </w:r>
          </w:p>
        </w:tc>
      </w:tr>
      <w:tr w:rsidR="008A1133" w:rsidRPr="008A1133" w:rsidTr="00030EF4">
        <w:trPr>
          <w:trHeight w:val="403"/>
        </w:trPr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A1133">
              <w:rPr>
                <w:rFonts w:ascii="Calibri" w:hAnsi="Calibri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ТРОШКОВИ  МАТЕРИЈАЛА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1.978.697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2.930.935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2.941.436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2.945.056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148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100</w:t>
            </w:r>
          </w:p>
        </w:tc>
      </w:tr>
      <w:tr w:rsidR="008A1133" w:rsidRPr="008A1133" w:rsidTr="00030EF4">
        <w:trPr>
          <w:trHeight w:val="300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A1133">
              <w:rPr>
                <w:rFonts w:ascii="Calibri" w:hAnsi="Calibri"/>
                <w:b/>
                <w:bCs/>
                <w:sz w:val="18"/>
                <w:szCs w:val="18"/>
              </w:rPr>
              <w:t>513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ТРОШКОВИ ГОРИВА И ЕНЕРГИЈЕ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2.937.960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3.035.649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3.049.275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3.059.115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103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100</w:t>
            </w:r>
          </w:p>
        </w:tc>
      </w:tr>
      <w:tr w:rsidR="008A1133" w:rsidRPr="008A1133" w:rsidTr="00030EF4">
        <w:trPr>
          <w:trHeight w:val="395"/>
        </w:trPr>
        <w:tc>
          <w:tcPr>
            <w:tcW w:w="42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A1133">
              <w:rPr>
                <w:rFonts w:ascii="Calibri" w:hAnsi="Calibri"/>
                <w:sz w:val="18"/>
                <w:szCs w:val="18"/>
              </w:rPr>
              <w:t>5130</w:t>
            </w:r>
          </w:p>
        </w:tc>
        <w:tc>
          <w:tcPr>
            <w:tcW w:w="135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sz w:val="20"/>
                <w:szCs w:val="20"/>
              </w:rPr>
            </w:pPr>
            <w:r w:rsidRPr="008A1133">
              <w:rPr>
                <w:rFonts w:ascii="Calibri" w:hAnsi="Calibri"/>
                <w:sz w:val="20"/>
                <w:szCs w:val="20"/>
              </w:rPr>
              <w:t>Трошкови  горива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1.608.390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1.663.825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1.668.055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1.668.527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103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100</w:t>
            </w:r>
          </w:p>
        </w:tc>
      </w:tr>
      <w:tr w:rsidR="008A1133" w:rsidRPr="008A1133" w:rsidTr="00030EF4">
        <w:trPr>
          <w:trHeight w:val="359"/>
        </w:trPr>
        <w:tc>
          <w:tcPr>
            <w:tcW w:w="42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A1133">
              <w:rPr>
                <w:rFonts w:ascii="Calibri" w:hAnsi="Calibri"/>
                <w:sz w:val="18"/>
                <w:szCs w:val="18"/>
              </w:rPr>
              <w:t>5131</w:t>
            </w:r>
          </w:p>
        </w:tc>
        <w:tc>
          <w:tcPr>
            <w:tcW w:w="135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sz w:val="20"/>
                <w:szCs w:val="20"/>
              </w:rPr>
            </w:pPr>
            <w:r w:rsidRPr="008A1133">
              <w:rPr>
                <w:rFonts w:ascii="Calibri" w:hAnsi="Calibri"/>
                <w:sz w:val="20"/>
                <w:szCs w:val="20"/>
              </w:rPr>
              <w:t>Трошкови  чврстог горива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322.629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366.663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366.662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366.662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114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100</w:t>
            </w:r>
          </w:p>
        </w:tc>
      </w:tr>
      <w:tr w:rsidR="008A1133" w:rsidRPr="008A1133" w:rsidTr="00030EF4">
        <w:trPr>
          <w:trHeight w:val="300"/>
        </w:trPr>
        <w:tc>
          <w:tcPr>
            <w:tcW w:w="42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A1133">
              <w:rPr>
                <w:rFonts w:ascii="Calibri" w:hAnsi="Calibri"/>
                <w:sz w:val="18"/>
                <w:szCs w:val="18"/>
              </w:rPr>
              <w:t>5133</w:t>
            </w:r>
          </w:p>
        </w:tc>
        <w:tc>
          <w:tcPr>
            <w:tcW w:w="135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sz w:val="20"/>
                <w:szCs w:val="20"/>
              </w:rPr>
            </w:pPr>
            <w:r w:rsidRPr="008A1133">
              <w:rPr>
                <w:rFonts w:ascii="Calibri" w:hAnsi="Calibri"/>
                <w:sz w:val="20"/>
                <w:szCs w:val="20"/>
              </w:rPr>
              <w:t>Трошкови електричне енергије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770.000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775.465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782.067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783.600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101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101</w:t>
            </w:r>
          </w:p>
        </w:tc>
      </w:tr>
      <w:tr w:rsidR="008A1133" w:rsidRPr="008A1133" w:rsidTr="00030EF4">
        <w:trPr>
          <w:trHeight w:val="510"/>
        </w:trPr>
        <w:tc>
          <w:tcPr>
            <w:tcW w:w="42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A1133">
              <w:rPr>
                <w:rFonts w:ascii="Calibri" w:hAnsi="Calibri"/>
                <w:sz w:val="18"/>
                <w:szCs w:val="18"/>
              </w:rPr>
              <w:t xml:space="preserve"> 5132,</w:t>
            </w:r>
          </w:p>
          <w:p w:rsidR="008A1133" w:rsidRPr="008A1133" w:rsidRDefault="008A1133" w:rsidP="00273B9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A1133">
              <w:rPr>
                <w:rFonts w:ascii="Calibri" w:hAnsi="Calibri"/>
                <w:sz w:val="18"/>
                <w:szCs w:val="18"/>
              </w:rPr>
              <w:t>5135</w:t>
            </w:r>
          </w:p>
        </w:tc>
        <w:tc>
          <w:tcPr>
            <w:tcW w:w="135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sz w:val="20"/>
                <w:szCs w:val="20"/>
              </w:rPr>
            </w:pPr>
            <w:r w:rsidRPr="008A1133">
              <w:rPr>
                <w:rFonts w:ascii="Calibri" w:hAnsi="Calibri"/>
                <w:sz w:val="20"/>
                <w:szCs w:val="20"/>
              </w:rPr>
              <w:t>Трошкови гријања - лож уље и плин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46.941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36.941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36.941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36.941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79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100</w:t>
            </w:r>
          </w:p>
        </w:tc>
      </w:tr>
      <w:tr w:rsidR="008A1133" w:rsidRPr="008A1133" w:rsidTr="00030EF4">
        <w:trPr>
          <w:trHeight w:val="300"/>
        </w:trPr>
        <w:tc>
          <w:tcPr>
            <w:tcW w:w="42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A1133">
              <w:rPr>
                <w:rFonts w:ascii="Calibri" w:hAnsi="Calibri"/>
                <w:sz w:val="18"/>
                <w:szCs w:val="18"/>
              </w:rPr>
              <w:t>5136</w:t>
            </w:r>
          </w:p>
        </w:tc>
        <w:tc>
          <w:tcPr>
            <w:tcW w:w="135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sz w:val="20"/>
                <w:szCs w:val="20"/>
              </w:rPr>
            </w:pPr>
            <w:r w:rsidRPr="008A1133">
              <w:rPr>
                <w:rFonts w:ascii="Calibri" w:hAnsi="Calibri"/>
                <w:sz w:val="20"/>
                <w:szCs w:val="20"/>
              </w:rPr>
              <w:t xml:space="preserve">Остала горива и енергија (Топлана) </w:t>
            </w:r>
          </w:p>
        </w:tc>
        <w:tc>
          <w:tcPr>
            <w:tcW w:w="5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190.000</w:t>
            </w:r>
          </w:p>
        </w:tc>
        <w:tc>
          <w:tcPr>
            <w:tcW w:w="5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192.755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195.550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198.385</w:t>
            </w:r>
          </w:p>
        </w:tc>
        <w:tc>
          <w:tcPr>
            <w:tcW w:w="31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101</w:t>
            </w:r>
          </w:p>
        </w:tc>
        <w:tc>
          <w:tcPr>
            <w:tcW w:w="30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101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101</w:t>
            </w:r>
          </w:p>
        </w:tc>
      </w:tr>
      <w:tr w:rsidR="008A1133" w:rsidRPr="008A1133" w:rsidTr="00030EF4">
        <w:trPr>
          <w:trHeight w:val="510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A1133">
              <w:rPr>
                <w:rFonts w:ascii="Calibri" w:hAnsi="Calibri"/>
                <w:b/>
                <w:bCs/>
                <w:sz w:val="18"/>
                <w:szCs w:val="18"/>
              </w:rPr>
              <w:t>52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 xml:space="preserve">ТРОШКОВИ </w:t>
            </w:r>
            <w:r w:rsidRPr="008A1133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ПЛАТА</w:t>
            </w: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, НАКНАД</w:t>
            </w:r>
            <w:r w:rsidRPr="008A1133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А ПЛАТА</w:t>
            </w: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 xml:space="preserve"> И ОСТАЛ</w:t>
            </w:r>
            <w:r w:rsidRPr="008A1133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.</w:t>
            </w: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 xml:space="preserve"> ЛИЧН</w:t>
            </w:r>
            <w:r w:rsidRPr="008A1133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ИХ  ПРИМАЊА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51.913.667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55.703.45</w:t>
            </w: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7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55.924.148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56.015.271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107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100</w:t>
            </w:r>
          </w:p>
        </w:tc>
      </w:tr>
      <w:tr w:rsidR="008A1133" w:rsidRPr="008A1133" w:rsidTr="00030EF4">
        <w:trPr>
          <w:trHeight w:val="510"/>
        </w:trPr>
        <w:tc>
          <w:tcPr>
            <w:tcW w:w="42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A1133">
              <w:rPr>
                <w:rFonts w:ascii="Calibri" w:hAnsi="Calibri"/>
                <w:sz w:val="18"/>
                <w:szCs w:val="18"/>
              </w:rPr>
              <w:t>520</w:t>
            </w:r>
            <w:r w:rsidRPr="008A1133">
              <w:rPr>
                <w:rFonts w:ascii="Calibri" w:hAnsi="Calibri"/>
                <w:sz w:val="18"/>
                <w:szCs w:val="18"/>
                <w:lang w:val="sr-Cyrl-BA"/>
              </w:rPr>
              <w:t>-</w:t>
            </w:r>
            <w:r w:rsidRPr="008A1133">
              <w:rPr>
                <w:rFonts w:ascii="Calibri" w:hAnsi="Calibri"/>
                <w:sz w:val="18"/>
                <w:szCs w:val="18"/>
              </w:rPr>
              <w:t>523</w:t>
            </w:r>
          </w:p>
        </w:tc>
        <w:tc>
          <w:tcPr>
            <w:tcW w:w="135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sz w:val="20"/>
                <w:szCs w:val="20"/>
                <w:lang w:val="sr-Cyrl-BA"/>
              </w:rPr>
            </w:pPr>
            <w:r w:rsidRPr="008A1133">
              <w:rPr>
                <w:rFonts w:ascii="Calibri" w:hAnsi="Calibri"/>
                <w:sz w:val="20"/>
                <w:szCs w:val="20"/>
              </w:rPr>
              <w:t xml:space="preserve">Трошкови бруто </w:t>
            </w:r>
            <w:r w:rsidRPr="008A1133">
              <w:rPr>
                <w:rFonts w:ascii="Calibri" w:hAnsi="Calibri"/>
                <w:sz w:val="20"/>
                <w:szCs w:val="20"/>
                <w:lang w:val="sr-Cyrl-BA"/>
              </w:rPr>
              <w:t>плата</w:t>
            </w:r>
            <w:r w:rsidRPr="008A1133">
              <w:rPr>
                <w:rFonts w:ascii="Calibri" w:hAnsi="Calibri"/>
                <w:sz w:val="20"/>
                <w:szCs w:val="20"/>
              </w:rPr>
              <w:t xml:space="preserve"> и бруто накнада </w:t>
            </w:r>
            <w:r w:rsidRPr="008A1133">
              <w:rPr>
                <w:rFonts w:ascii="Calibri" w:hAnsi="Calibri"/>
                <w:sz w:val="20"/>
                <w:szCs w:val="20"/>
                <w:lang w:val="sr-Cyrl-BA"/>
              </w:rPr>
              <w:t>плата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40.502.411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43.982.968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44.158.119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44.206.146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109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100</w:t>
            </w:r>
          </w:p>
        </w:tc>
      </w:tr>
      <w:tr w:rsidR="008A1133" w:rsidRPr="008A1133" w:rsidTr="00030EF4">
        <w:trPr>
          <w:trHeight w:val="300"/>
        </w:trPr>
        <w:tc>
          <w:tcPr>
            <w:tcW w:w="42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A1133">
              <w:rPr>
                <w:rFonts w:ascii="Calibri" w:hAnsi="Calibri"/>
                <w:sz w:val="18"/>
                <w:szCs w:val="18"/>
              </w:rPr>
              <w:t>524</w:t>
            </w:r>
            <w:r w:rsidRPr="008A1133">
              <w:rPr>
                <w:rFonts w:ascii="Calibri" w:hAnsi="Calibri"/>
                <w:sz w:val="18"/>
                <w:szCs w:val="18"/>
                <w:lang w:val="sr-Cyrl-BA"/>
              </w:rPr>
              <w:t>-</w:t>
            </w:r>
            <w:r w:rsidRPr="008A1133">
              <w:rPr>
                <w:rFonts w:ascii="Calibri" w:hAnsi="Calibri"/>
                <w:sz w:val="18"/>
                <w:szCs w:val="18"/>
              </w:rPr>
              <w:t>529</w:t>
            </w:r>
          </w:p>
        </w:tc>
        <w:tc>
          <w:tcPr>
            <w:tcW w:w="135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sz w:val="20"/>
                <w:szCs w:val="20"/>
              </w:rPr>
            </w:pPr>
            <w:r w:rsidRPr="008A1133">
              <w:rPr>
                <w:rFonts w:ascii="Calibri" w:hAnsi="Calibri"/>
                <w:sz w:val="20"/>
                <w:szCs w:val="20"/>
              </w:rPr>
              <w:t xml:space="preserve">Трошкови </w:t>
            </w:r>
            <w:r w:rsidRPr="008A1133">
              <w:rPr>
                <w:rFonts w:ascii="Calibri" w:hAnsi="Calibri"/>
                <w:sz w:val="20"/>
                <w:szCs w:val="20"/>
                <w:lang w:val="sr-Cyrl-BA"/>
              </w:rPr>
              <w:t>о</w:t>
            </w:r>
            <w:r w:rsidRPr="008A1133">
              <w:rPr>
                <w:rFonts w:ascii="Calibri" w:hAnsi="Calibri"/>
                <w:sz w:val="20"/>
                <w:szCs w:val="20"/>
              </w:rPr>
              <w:t>стал</w:t>
            </w:r>
            <w:r w:rsidRPr="008A1133">
              <w:rPr>
                <w:rFonts w:ascii="Calibri" w:hAnsi="Calibri"/>
                <w:sz w:val="20"/>
                <w:szCs w:val="20"/>
                <w:lang w:val="sr-Cyrl-BA"/>
              </w:rPr>
              <w:t>их</w:t>
            </w:r>
            <w:r w:rsidRPr="008A1133">
              <w:rPr>
                <w:rFonts w:ascii="Calibri" w:hAnsi="Calibri"/>
                <w:sz w:val="20"/>
                <w:szCs w:val="20"/>
              </w:rPr>
              <w:t xml:space="preserve">  личн</w:t>
            </w:r>
            <w:r w:rsidRPr="008A1133">
              <w:rPr>
                <w:rFonts w:ascii="Calibri" w:hAnsi="Calibri"/>
                <w:sz w:val="20"/>
                <w:szCs w:val="20"/>
                <w:lang w:val="sr-Cyrl-BA"/>
              </w:rPr>
              <w:t>их примања</w:t>
            </w:r>
          </w:p>
        </w:tc>
        <w:tc>
          <w:tcPr>
            <w:tcW w:w="5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11.411.256</w:t>
            </w:r>
          </w:p>
        </w:tc>
        <w:tc>
          <w:tcPr>
            <w:tcW w:w="5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11.720.490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8A1133">
              <w:rPr>
                <w:rFonts w:ascii="Calibri" w:hAnsi="Calibri" w:cs="Calibri"/>
                <w:sz w:val="19"/>
                <w:szCs w:val="19"/>
                <w:lang w:val="sr-Latn-BA"/>
              </w:rPr>
              <w:t>11.766.029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11.809.125</w:t>
            </w:r>
          </w:p>
        </w:tc>
        <w:tc>
          <w:tcPr>
            <w:tcW w:w="31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103</w:t>
            </w:r>
          </w:p>
        </w:tc>
        <w:tc>
          <w:tcPr>
            <w:tcW w:w="30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100</w:t>
            </w:r>
          </w:p>
        </w:tc>
      </w:tr>
      <w:tr w:rsidR="008A1133" w:rsidRPr="008A1133" w:rsidTr="00030EF4">
        <w:trPr>
          <w:trHeight w:val="300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A1133">
              <w:rPr>
                <w:rFonts w:ascii="Calibri" w:hAnsi="Calibri"/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ТРОШКОВИ ПРОИЗВОДНИХ УСЛУГА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8.982.806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9.135.788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9.304.793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9.446.007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102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102</w:t>
            </w:r>
          </w:p>
        </w:tc>
      </w:tr>
      <w:tr w:rsidR="008A1133" w:rsidRPr="008A1133" w:rsidTr="00030EF4">
        <w:trPr>
          <w:trHeight w:val="300"/>
        </w:trPr>
        <w:tc>
          <w:tcPr>
            <w:tcW w:w="42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A1133">
              <w:rPr>
                <w:rFonts w:ascii="Calibri" w:hAnsi="Calibri"/>
                <w:sz w:val="18"/>
                <w:szCs w:val="18"/>
              </w:rPr>
              <w:t>531</w:t>
            </w:r>
          </w:p>
        </w:tc>
        <w:tc>
          <w:tcPr>
            <w:tcW w:w="135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sz w:val="20"/>
                <w:szCs w:val="20"/>
              </w:rPr>
            </w:pPr>
            <w:r w:rsidRPr="008A1133">
              <w:rPr>
                <w:rFonts w:ascii="Calibri" w:hAnsi="Calibri"/>
                <w:sz w:val="20"/>
                <w:szCs w:val="20"/>
              </w:rPr>
              <w:t>Транспортне  услуге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346.336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349.80</w:t>
            </w:r>
            <w:r w:rsidRPr="008A1133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6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351.883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354.758</w:t>
            </w:r>
          </w:p>
        </w:tc>
        <w:tc>
          <w:tcPr>
            <w:tcW w:w="31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101</w:t>
            </w:r>
          </w:p>
        </w:tc>
        <w:tc>
          <w:tcPr>
            <w:tcW w:w="3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101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101</w:t>
            </w:r>
          </w:p>
        </w:tc>
      </w:tr>
      <w:tr w:rsidR="008A1133" w:rsidRPr="008A1133" w:rsidTr="00030EF4">
        <w:trPr>
          <w:trHeight w:val="300"/>
        </w:trPr>
        <w:tc>
          <w:tcPr>
            <w:tcW w:w="42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A1133">
              <w:rPr>
                <w:rFonts w:ascii="Calibri" w:hAnsi="Calibri"/>
                <w:sz w:val="18"/>
                <w:szCs w:val="18"/>
              </w:rPr>
              <w:t>532</w:t>
            </w:r>
          </w:p>
        </w:tc>
        <w:tc>
          <w:tcPr>
            <w:tcW w:w="135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sz w:val="20"/>
                <w:szCs w:val="20"/>
              </w:rPr>
            </w:pPr>
            <w:r w:rsidRPr="008A1133">
              <w:rPr>
                <w:rFonts w:ascii="Calibri" w:hAnsi="Calibri"/>
                <w:sz w:val="20"/>
                <w:szCs w:val="20"/>
              </w:rPr>
              <w:t>Услуге  одржавања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1.703.122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1.771.364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1.775.152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1.775.593</w:t>
            </w:r>
          </w:p>
        </w:tc>
        <w:tc>
          <w:tcPr>
            <w:tcW w:w="31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104</w:t>
            </w:r>
          </w:p>
        </w:tc>
        <w:tc>
          <w:tcPr>
            <w:tcW w:w="3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100</w:t>
            </w:r>
          </w:p>
        </w:tc>
      </w:tr>
      <w:tr w:rsidR="008A1133" w:rsidRPr="008A1133" w:rsidTr="00030EF4">
        <w:trPr>
          <w:trHeight w:val="300"/>
        </w:trPr>
        <w:tc>
          <w:tcPr>
            <w:tcW w:w="42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A1133">
              <w:rPr>
                <w:rFonts w:ascii="Calibri" w:hAnsi="Calibri"/>
                <w:sz w:val="18"/>
                <w:szCs w:val="18"/>
              </w:rPr>
              <w:t>533</w:t>
            </w:r>
          </w:p>
        </w:tc>
        <w:tc>
          <w:tcPr>
            <w:tcW w:w="135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sz w:val="20"/>
                <w:szCs w:val="20"/>
              </w:rPr>
            </w:pPr>
            <w:r w:rsidRPr="008A1133">
              <w:rPr>
                <w:rFonts w:ascii="Calibri" w:hAnsi="Calibri"/>
                <w:sz w:val="20"/>
                <w:szCs w:val="20"/>
              </w:rPr>
              <w:t>Закупнина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713.445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696.308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694.124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690.108</w:t>
            </w:r>
          </w:p>
        </w:tc>
        <w:tc>
          <w:tcPr>
            <w:tcW w:w="31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98</w:t>
            </w:r>
          </w:p>
        </w:tc>
        <w:tc>
          <w:tcPr>
            <w:tcW w:w="3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99</w:t>
            </w:r>
          </w:p>
        </w:tc>
      </w:tr>
      <w:tr w:rsidR="008A1133" w:rsidRPr="008A1133" w:rsidTr="00030EF4">
        <w:trPr>
          <w:trHeight w:val="300"/>
        </w:trPr>
        <w:tc>
          <w:tcPr>
            <w:tcW w:w="42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A1133">
              <w:rPr>
                <w:rFonts w:ascii="Calibri" w:hAnsi="Calibri"/>
                <w:sz w:val="18"/>
                <w:szCs w:val="18"/>
              </w:rPr>
              <w:t>534</w:t>
            </w:r>
          </w:p>
        </w:tc>
        <w:tc>
          <w:tcPr>
            <w:tcW w:w="135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sz w:val="20"/>
                <w:szCs w:val="20"/>
              </w:rPr>
            </w:pPr>
            <w:r w:rsidRPr="008A1133">
              <w:rPr>
                <w:rFonts w:ascii="Calibri" w:hAnsi="Calibri"/>
                <w:sz w:val="20"/>
                <w:szCs w:val="20"/>
              </w:rPr>
              <w:t>Трошкови  сајмова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5.000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5.000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5.000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5.000</w:t>
            </w:r>
          </w:p>
        </w:tc>
        <w:tc>
          <w:tcPr>
            <w:tcW w:w="31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100</w:t>
            </w:r>
          </w:p>
        </w:tc>
        <w:tc>
          <w:tcPr>
            <w:tcW w:w="3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100</w:t>
            </w:r>
          </w:p>
        </w:tc>
      </w:tr>
      <w:tr w:rsidR="008A1133" w:rsidRPr="008A1133" w:rsidTr="00030EF4">
        <w:trPr>
          <w:trHeight w:val="300"/>
        </w:trPr>
        <w:tc>
          <w:tcPr>
            <w:tcW w:w="42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A1133">
              <w:rPr>
                <w:rFonts w:ascii="Calibri" w:hAnsi="Calibri"/>
                <w:sz w:val="18"/>
                <w:szCs w:val="18"/>
              </w:rPr>
              <w:t>535</w:t>
            </w:r>
          </w:p>
        </w:tc>
        <w:tc>
          <w:tcPr>
            <w:tcW w:w="135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sz w:val="20"/>
                <w:szCs w:val="20"/>
              </w:rPr>
            </w:pPr>
            <w:r w:rsidRPr="008A1133">
              <w:rPr>
                <w:rFonts w:ascii="Calibri" w:hAnsi="Calibri"/>
                <w:sz w:val="20"/>
                <w:szCs w:val="20"/>
              </w:rPr>
              <w:t>Трошкови рекламе и пропаганде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153.154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150.000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149.731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149.661</w:t>
            </w:r>
          </w:p>
        </w:tc>
        <w:tc>
          <w:tcPr>
            <w:tcW w:w="31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98</w:t>
            </w:r>
          </w:p>
        </w:tc>
        <w:tc>
          <w:tcPr>
            <w:tcW w:w="3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100</w:t>
            </w:r>
          </w:p>
        </w:tc>
      </w:tr>
      <w:tr w:rsidR="008A1133" w:rsidRPr="008A1133" w:rsidTr="00030EF4">
        <w:trPr>
          <w:trHeight w:val="300"/>
        </w:trPr>
        <w:tc>
          <w:tcPr>
            <w:tcW w:w="42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A1133">
              <w:rPr>
                <w:rFonts w:ascii="Calibri" w:hAnsi="Calibri"/>
                <w:sz w:val="18"/>
                <w:szCs w:val="18"/>
              </w:rPr>
              <w:t>539</w:t>
            </w:r>
          </w:p>
        </w:tc>
        <w:tc>
          <w:tcPr>
            <w:tcW w:w="135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sz w:val="20"/>
                <w:szCs w:val="20"/>
              </w:rPr>
            </w:pPr>
            <w:r w:rsidRPr="008A1133">
              <w:rPr>
                <w:rFonts w:ascii="Calibri" w:hAnsi="Calibri"/>
                <w:sz w:val="20"/>
                <w:szCs w:val="20"/>
              </w:rPr>
              <w:t>Остале  услуге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6.061.749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6.163.309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6.328.903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6.470.887</w:t>
            </w:r>
          </w:p>
        </w:tc>
        <w:tc>
          <w:tcPr>
            <w:tcW w:w="31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102</w:t>
            </w:r>
          </w:p>
        </w:tc>
        <w:tc>
          <w:tcPr>
            <w:tcW w:w="30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103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102</w:t>
            </w:r>
          </w:p>
        </w:tc>
      </w:tr>
      <w:tr w:rsidR="008A1133" w:rsidRPr="008A1133" w:rsidTr="00030EF4">
        <w:trPr>
          <w:trHeight w:val="418"/>
        </w:trPr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A1133">
              <w:rPr>
                <w:rFonts w:ascii="Calibri" w:hAnsi="Calibri"/>
                <w:b/>
                <w:bCs/>
                <w:sz w:val="18"/>
                <w:szCs w:val="18"/>
              </w:rPr>
              <w:t>540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АМОРТИЗАЦИЈА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3.391.250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3.366.211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3.358.148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3.349.672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99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100</w:t>
            </w:r>
          </w:p>
        </w:tc>
      </w:tr>
      <w:tr w:rsidR="008A1133" w:rsidRPr="008A1133" w:rsidTr="00030EF4">
        <w:trPr>
          <w:trHeight w:val="418"/>
        </w:trPr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A1133">
              <w:rPr>
                <w:rFonts w:ascii="Calibri" w:hAnsi="Calibri"/>
                <w:b/>
                <w:bCs/>
                <w:sz w:val="18"/>
                <w:szCs w:val="18"/>
              </w:rPr>
              <w:t>541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ТРОШКОВИ РЕЗЕРВИСАЊА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160.000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160.000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160.000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160.000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100</w:t>
            </w:r>
          </w:p>
        </w:tc>
      </w:tr>
      <w:tr w:rsidR="008A1133" w:rsidRPr="008A1133" w:rsidTr="00030EF4">
        <w:trPr>
          <w:trHeight w:val="510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8A1133">
              <w:rPr>
                <w:rFonts w:ascii="Calibri" w:hAnsi="Calibri"/>
                <w:b/>
                <w:bCs/>
                <w:sz w:val="16"/>
                <w:szCs w:val="16"/>
              </w:rPr>
              <w:t>550-554-559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НЕМАТ</w:t>
            </w:r>
            <w:r w:rsidRPr="008A1133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ЕР.</w:t>
            </w: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 xml:space="preserve"> ТРОШКОВИ </w:t>
            </w:r>
          </w:p>
          <w:p w:rsidR="008A1133" w:rsidRPr="008A1133" w:rsidRDefault="008A1133" w:rsidP="00273B9B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(</w:t>
            </w:r>
            <w:proofErr w:type="gramStart"/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без</w:t>
            </w:r>
            <w:proofErr w:type="gramEnd"/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 xml:space="preserve"> пореза и доприн.)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3.700.172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3.983.519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4.386.187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4.709.453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108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110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107</w:t>
            </w:r>
          </w:p>
        </w:tc>
      </w:tr>
      <w:tr w:rsidR="008A1133" w:rsidRPr="008A1133" w:rsidTr="00030EF4">
        <w:trPr>
          <w:trHeight w:val="300"/>
        </w:trPr>
        <w:tc>
          <w:tcPr>
            <w:tcW w:w="42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A1133">
              <w:rPr>
                <w:rFonts w:ascii="Calibri" w:hAnsi="Calibri"/>
                <w:sz w:val="18"/>
                <w:szCs w:val="18"/>
              </w:rPr>
              <w:t>550</w:t>
            </w:r>
          </w:p>
        </w:tc>
        <w:tc>
          <w:tcPr>
            <w:tcW w:w="135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sz w:val="20"/>
                <w:szCs w:val="20"/>
              </w:rPr>
            </w:pPr>
            <w:r w:rsidRPr="008A1133">
              <w:rPr>
                <w:rFonts w:ascii="Calibri" w:hAnsi="Calibri"/>
                <w:sz w:val="20"/>
                <w:szCs w:val="20"/>
              </w:rPr>
              <w:t>Непроизводне  услуге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642.62</w:t>
            </w:r>
            <w:r w:rsidRPr="008A1133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8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600.527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599.956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599.338</w:t>
            </w:r>
          </w:p>
        </w:tc>
        <w:tc>
          <w:tcPr>
            <w:tcW w:w="31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93</w:t>
            </w:r>
          </w:p>
        </w:tc>
        <w:tc>
          <w:tcPr>
            <w:tcW w:w="3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100</w:t>
            </w:r>
          </w:p>
        </w:tc>
      </w:tr>
      <w:tr w:rsidR="008A1133" w:rsidRPr="008A1133" w:rsidTr="00030EF4">
        <w:trPr>
          <w:trHeight w:val="300"/>
        </w:trPr>
        <w:tc>
          <w:tcPr>
            <w:tcW w:w="42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A1133">
              <w:rPr>
                <w:rFonts w:ascii="Calibri" w:hAnsi="Calibri"/>
                <w:sz w:val="18"/>
                <w:szCs w:val="18"/>
              </w:rPr>
              <w:t>551</w:t>
            </w:r>
          </w:p>
        </w:tc>
        <w:tc>
          <w:tcPr>
            <w:tcW w:w="135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sz w:val="20"/>
                <w:szCs w:val="20"/>
              </w:rPr>
            </w:pPr>
            <w:r w:rsidRPr="008A1133">
              <w:rPr>
                <w:rFonts w:ascii="Calibri" w:hAnsi="Calibri"/>
                <w:sz w:val="20"/>
                <w:szCs w:val="20"/>
              </w:rPr>
              <w:t>Репрезентације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71.043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71.713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72.297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72.877</w:t>
            </w:r>
          </w:p>
        </w:tc>
        <w:tc>
          <w:tcPr>
            <w:tcW w:w="31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101</w:t>
            </w:r>
          </w:p>
        </w:tc>
        <w:tc>
          <w:tcPr>
            <w:tcW w:w="3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101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101</w:t>
            </w:r>
          </w:p>
        </w:tc>
      </w:tr>
      <w:tr w:rsidR="008A1133" w:rsidRPr="008A1133" w:rsidTr="00030EF4">
        <w:trPr>
          <w:trHeight w:val="300"/>
        </w:trPr>
        <w:tc>
          <w:tcPr>
            <w:tcW w:w="42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A1133">
              <w:rPr>
                <w:rFonts w:ascii="Calibri" w:hAnsi="Calibri"/>
                <w:sz w:val="18"/>
                <w:szCs w:val="18"/>
              </w:rPr>
              <w:t>552</w:t>
            </w:r>
          </w:p>
        </w:tc>
        <w:tc>
          <w:tcPr>
            <w:tcW w:w="135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sz w:val="20"/>
                <w:szCs w:val="20"/>
              </w:rPr>
            </w:pPr>
            <w:r w:rsidRPr="008A1133">
              <w:rPr>
                <w:rFonts w:ascii="Calibri" w:hAnsi="Calibri"/>
                <w:sz w:val="20"/>
                <w:szCs w:val="20"/>
              </w:rPr>
              <w:t>Премије  осигурања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518.332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466.000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546.000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599.000</w:t>
            </w:r>
          </w:p>
        </w:tc>
        <w:tc>
          <w:tcPr>
            <w:tcW w:w="31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90</w:t>
            </w:r>
          </w:p>
        </w:tc>
        <w:tc>
          <w:tcPr>
            <w:tcW w:w="3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117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110</w:t>
            </w:r>
          </w:p>
        </w:tc>
      </w:tr>
      <w:tr w:rsidR="008A1133" w:rsidRPr="008A1133" w:rsidTr="00030EF4">
        <w:trPr>
          <w:trHeight w:val="300"/>
        </w:trPr>
        <w:tc>
          <w:tcPr>
            <w:tcW w:w="42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A1133">
              <w:rPr>
                <w:rFonts w:ascii="Calibri" w:hAnsi="Calibri"/>
                <w:sz w:val="18"/>
                <w:szCs w:val="18"/>
              </w:rPr>
              <w:t>553</w:t>
            </w:r>
          </w:p>
        </w:tc>
        <w:tc>
          <w:tcPr>
            <w:tcW w:w="135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sz w:val="20"/>
                <w:szCs w:val="20"/>
              </w:rPr>
            </w:pPr>
            <w:r w:rsidRPr="008A1133">
              <w:rPr>
                <w:rFonts w:ascii="Calibri" w:hAnsi="Calibri"/>
                <w:sz w:val="20"/>
                <w:szCs w:val="20"/>
              </w:rPr>
              <w:t>Трошкови платног промета – банк. услуга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1.893.957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2.246.456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2.563.972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2.829.070</w:t>
            </w:r>
          </w:p>
        </w:tc>
        <w:tc>
          <w:tcPr>
            <w:tcW w:w="31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119</w:t>
            </w:r>
          </w:p>
        </w:tc>
        <w:tc>
          <w:tcPr>
            <w:tcW w:w="3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114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110</w:t>
            </w:r>
          </w:p>
        </w:tc>
      </w:tr>
      <w:tr w:rsidR="008A1133" w:rsidRPr="008A1133" w:rsidTr="00030EF4">
        <w:trPr>
          <w:trHeight w:val="300"/>
        </w:trPr>
        <w:tc>
          <w:tcPr>
            <w:tcW w:w="42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A1133">
              <w:rPr>
                <w:rFonts w:ascii="Calibri" w:hAnsi="Calibri"/>
                <w:sz w:val="18"/>
                <w:szCs w:val="18"/>
              </w:rPr>
              <w:t>554</w:t>
            </w:r>
          </w:p>
        </w:tc>
        <w:tc>
          <w:tcPr>
            <w:tcW w:w="135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sz w:val="20"/>
                <w:szCs w:val="20"/>
              </w:rPr>
            </w:pPr>
            <w:r w:rsidRPr="008A1133">
              <w:rPr>
                <w:rFonts w:ascii="Calibri" w:hAnsi="Calibri"/>
                <w:sz w:val="20"/>
                <w:szCs w:val="20"/>
              </w:rPr>
              <w:t>Трошкови   чланарина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336.540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371.363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376.414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381.532</w:t>
            </w:r>
          </w:p>
        </w:tc>
        <w:tc>
          <w:tcPr>
            <w:tcW w:w="31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110</w:t>
            </w:r>
          </w:p>
        </w:tc>
        <w:tc>
          <w:tcPr>
            <w:tcW w:w="30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101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101</w:t>
            </w:r>
          </w:p>
        </w:tc>
      </w:tr>
      <w:tr w:rsidR="008A1133" w:rsidRPr="008A1133" w:rsidTr="00030EF4">
        <w:trPr>
          <w:trHeight w:val="300"/>
        </w:trPr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A1133">
              <w:rPr>
                <w:rFonts w:ascii="Calibri" w:hAnsi="Calibri"/>
                <w:b/>
                <w:bCs/>
                <w:sz w:val="18"/>
                <w:szCs w:val="18"/>
              </w:rPr>
              <w:t>555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Трошкови  пореза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326.242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321.792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322.332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322.875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99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100</w:t>
            </w:r>
          </w:p>
        </w:tc>
      </w:tr>
      <w:tr w:rsidR="008A1133" w:rsidRPr="008A1133" w:rsidTr="00030EF4">
        <w:trPr>
          <w:trHeight w:val="300"/>
        </w:trPr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A1133">
              <w:rPr>
                <w:rFonts w:ascii="Calibri" w:hAnsi="Calibri"/>
                <w:b/>
                <w:bCs/>
                <w:sz w:val="18"/>
                <w:szCs w:val="18"/>
              </w:rPr>
              <w:t>556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Трошкови  доприноса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99.576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98.433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97.946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97.461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99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100</w:t>
            </w:r>
          </w:p>
        </w:tc>
      </w:tr>
      <w:tr w:rsidR="008A1133" w:rsidRPr="008A1133" w:rsidTr="00030EF4">
        <w:trPr>
          <w:trHeight w:val="300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A1133">
              <w:rPr>
                <w:rFonts w:ascii="Calibri" w:hAnsi="Calibri"/>
                <w:sz w:val="18"/>
                <w:szCs w:val="18"/>
              </w:rPr>
              <w:t>559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sz w:val="20"/>
                <w:szCs w:val="20"/>
              </w:rPr>
            </w:pPr>
            <w:r w:rsidRPr="008A1133">
              <w:rPr>
                <w:rFonts w:ascii="Calibri" w:hAnsi="Calibri"/>
                <w:sz w:val="20"/>
                <w:szCs w:val="20"/>
              </w:rPr>
              <w:t>Остали нематеријални трошкови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237.671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227.459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227.547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227.636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96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100</w:t>
            </w:r>
          </w:p>
        </w:tc>
      </w:tr>
      <w:tr w:rsidR="008A1133" w:rsidRPr="008A1133" w:rsidTr="00030EF4">
        <w:trPr>
          <w:trHeight w:val="440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ФИНАНСИЈСКИ  РАСХОДИ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235.786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479.987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536.930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500.735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204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112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93</w:t>
            </w:r>
          </w:p>
        </w:tc>
      </w:tr>
      <w:tr w:rsidR="008A1133" w:rsidRPr="008A1133" w:rsidTr="00030EF4">
        <w:trPr>
          <w:trHeight w:val="300"/>
        </w:trPr>
        <w:tc>
          <w:tcPr>
            <w:tcW w:w="42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A1133">
              <w:rPr>
                <w:rFonts w:ascii="Calibri" w:hAnsi="Calibri"/>
                <w:sz w:val="18"/>
                <w:szCs w:val="18"/>
              </w:rPr>
              <w:t>561</w:t>
            </w:r>
          </w:p>
        </w:tc>
        <w:tc>
          <w:tcPr>
            <w:tcW w:w="135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sz w:val="20"/>
                <w:szCs w:val="20"/>
              </w:rPr>
            </w:pPr>
            <w:r w:rsidRPr="008A1133">
              <w:rPr>
                <w:rFonts w:ascii="Calibri" w:hAnsi="Calibri"/>
                <w:sz w:val="20"/>
                <w:szCs w:val="20"/>
              </w:rPr>
              <w:t>Расходи  камата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215.608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464.587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521.605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8A1133">
              <w:rPr>
                <w:rFonts w:ascii="Calibri" w:hAnsi="Calibri" w:cs="Calibri"/>
                <w:sz w:val="19"/>
                <w:szCs w:val="19"/>
                <w:lang w:val="sr-Latn-BA"/>
              </w:rPr>
              <w:t>485.485</w:t>
            </w:r>
          </w:p>
        </w:tc>
        <w:tc>
          <w:tcPr>
            <w:tcW w:w="31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215</w:t>
            </w:r>
          </w:p>
        </w:tc>
        <w:tc>
          <w:tcPr>
            <w:tcW w:w="3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112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93</w:t>
            </w:r>
          </w:p>
        </w:tc>
      </w:tr>
      <w:tr w:rsidR="008A1133" w:rsidRPr="008A1133" w:rsidTr="00030EF4">
        <w:trPr>
          <w:trHeight w:val="300"/>
        </w:trPr>
        <w:tc>
          <w:tcPr>
            <w:tcW w:w="42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A1133">
              <w:rPr>
                <w:rFonts w:ascii="Calibri" w:hAnsi="Calibri"/>
                <w:sz w:val="18"/>
                <w:szCs w:val="18"/>
              </w:rPr>
              <w:t>562</w:t>
            </w:r>
          </w:p>
        </w:tc>
        <w:tc>
          <w:tcPr>
            <w:tcW w:w="135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sz w:val="20"/>
                <w:szCs w:val="20"/>
              </w:rPr>
            </w:pPr>
            <w:r w:rsidRPr="008A1133">
              <w:rPr>
                <w:rFonts w:ascii="Calibri" w:hAnsi="Calibri"/>
                <w:sz w:val="20"/>
                <w:szCs w:val="20"/>
              </w:rPr>
              <w:t>Негативне курсне разлике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19.779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15.000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14.925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14.850</w:t>
            </w:r>
          </w:p>
        </w:tc>
        <w:tc>
          <w:tcPr>
            <w:tcW w:w="31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76</w:t>
            </w:r>
          </w:p>
        </w:tc>
        <w:tc>
          <w:tcPr>
            <w:tcW w:w="3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100</w:t>
            </w:r>
          </w:p>
        </w:tc>
      </w:tr>
      <w:tr w:rsidR="008A1133" w:rsidRPr="008A1133" w:rsidTr="00030EF4">
        <w:trPr>
          <w:trHeight w:val="300"/>
        </w:trPr>
        <w:tc>
          <w:tcPr>
            <w:tcW w:w="42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A1133">
              <w:rPr>
                <w:rFonts w:ascii="Calibri" w:hAnsi="Calibri"/>
                <w:sz w:val="18"/>
                <w:szCs w:val="18"/>
              </w:rPr>
              <w:t>569</w:t>
            </w:r>
          </w:p>
        </w:tc>
        <w:tc>
          <w:tcPr>
            <w:tcW w:w="135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sz w:val="20"/>
                <w:szCs w:val="20"/>
              </w:rPr>
            </w:pPr>
            <w:r w:rsidRPr="008A1133">
              <w:rPr>
                <w:rFonts w:ascii="Calibri" w:hAnsi="Calibri"/>
                <w:sz w:val="20"/>
                <w:szCs w:val="20"/>
              </w:rPr>
              <w:t>Остали финансијски расходи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400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400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400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400</w:t>
            </w:r>
          </w:p>
        </w:tc>
        <w:tc>
          <w:tcPr>
            <w:tcW w:w="31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100</w:t>
            </w:r>
          </w:p>
        </w:tc>
        <w:tc>
          <w:tcPr>
            <w:tcW w:w="30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100</w:t>
            </w:r>
          </w:p>
        </w:tc>
      </w:tr>
      <w:tr w:rsidR="008A1133" w:rsidRPr="008A1133" w:rsidTr="00030EF4">
        <w:trPr>
          <w:trHeight w:val="413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ОСТАЛИ  РАСХОДИ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138.907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139.791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139.555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139.435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101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100</w:t>
            </w:r>
          </w:p>
        </w:tc>
      </w:tr>
      <w:tr w:rsidR="008A1133" w:rsidRPr="008A1133" w:rsidTr="00030EF4">
        <w:trPr>
          <w:trHeight w:val="300"/>
        </w:trPr>
        <w:tc>
          <w:tcPr>
            <w:tcW w:w="42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8A1133">
              <w:rPr>
                <w:rFonts w:ascii="Calibri" w:hAnsi="Calibri"/>
                <w:sz w:val="16"/>
                <w:szCs w:val="16"/>
              </w:rPr>
              <w:t>570-579</w:t>
            </w:r>
          </w:p>
        </w:tc>
        <w:tc>
          <w:tcPr>
            <w:tcW w:w="135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sz w:val="20"/>
                <w:szCs w:val="20"/>
              </w:rPr>
            </w:pPr>
            <w:r w:rsidRPr="008A1133">
              <w:rPr>
                <w:rFonts w:ascii="Calibri" w:hAnsi="Calibri"/>
                <w:sz w:val="20"/>
                <w:szCs w:val="20"/>
              </w:rPr>
              <w:t>Непословни  и  ванредни расходи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138.907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139.791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139.555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139.435</w:t>
            </w:r>
          </w:p>
        </w:tc>
        <w:tc>
          <w:tcPr>
            <w:tcW w:w="31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101</w:t>
            </w:r>
          </w:p>
        </w:tc>
        <w:tc>
          <w:tcPr>
            <w:tcW w:w="30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8A1133">
              <w:rPr>
                <w:rFonts w:ascii="Calibri" w:hAnsi="Calibri" w:cs="Calibri"/>
                <w:sz w:val="19"/>
                <w:szCs w:val="19"/>
              </w:rPr>
              <w:t>100</w:t>
            </w:r>
          </w:p>
        </w:tc>
      </w:tr>
      <w:tr w:rsidR="008A1133" w:rsidRPr="008A1133" w:rsidTr="00030EF4">
        <w:trPr>
          <w:trHeight w:val="300"/>
        </w:trPr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 xml:space="preserve">РАСХОДИ ОД УСКЛАЂ. ВРИЈЕДН. </w:t>
            </w:r>
            <w:r w:rsidRPr="008A1133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СРЕДСТАВА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10.000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10.000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10.000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10.000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100</w:t>
            </w:r>
          </w:p>
        </w:tc>
      </w:tr>
      <w:tr w:rsidR="008A1133" w:rsidRPr="008A1133" w:rsidTr="00030EF4">
        <w:trPr>
          <w:trHeight w:val="510"/>
        </w:trPr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proofErr w:type="gramStart"/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РАСХОДИ  ПО</w:t>
            </w:r>
            <w:proofErr w:type="gramEnd"/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 xml:space="preserve"> ОСН. ИСПР.  ГРЕШАКА ИЗ РАН. </w:t>
            </w:r>
            <w:r w:rsidRPr="008A1133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ПЕРИОДА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210.558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200.000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200.000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200.000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95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100</w:t>
            </w:r>
          </w:p>
        </w:tc>
      </w:tr>
      <w:tr w:rsidR="008A1133" w:rsidRPr="008A1133" w:rsidTr="00030EF4">
        <w:trPr>
          <w:trHeight w:val="476"/>
        </w:trPr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A1133" w:rsidRPr="008A1133" w:rsidRDefault="008A1133" w:rsidP="00273B9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 VI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A1133" w:rsidRPr="008A1133" w:rsidRDefault="008A1133" w:rsidP="00273B9B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A1133">
              <w:rPr>
                <w:rFonts w:ascii="Calibri" w:hAnsi="Calibri"/>
                <w:b/>
                <w:bCs/>
                <w:sz w:val="20"/>
                <w:szCs w:val="20"/>
              </w:rPr>
              <w:t>У К У П Н И     Р А С Х О Д И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74.215.470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8A1133" w:rsidRPr="008A1133" w:rsidRDefault="008A1133" w:rsidP="00273B9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113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79.699.562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80.569.385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81.098.624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8A1133" w:rsidRPr="008A1133" w:rsidRDefault="008A1133" w:rsidP="00273B9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A1133">
              <w:rPr>
                <w:rFonts w:ascii="Calibri" w:hAnsi="Calibri" w:cs="Calibri"/>
                <w:b/>
                <w:bCs/>
                <w:sz w:val="19"/>
                <w:szCs w:val="19"/>
              </w:rPr>
              <w:t>101</w:t>
            </w:r>
          </w:p>
        </w:tc>
      </w:tr>
    </w:tbl>
    <w:p w:rsidR="00776DFB" w:rsidRPr="008A1133" w:rsidRDefault="00776DFB" w:rsidP="00776DFB">
      <w:pPr>
        <w:rPr>
          <w:lang w:val="sr-Latn-BA"/>
        </w:rPr>
      </w:pPr>
    </w:p>
    <w:p w:rsidR="00CF3486" w:rsidRPr="008A1133" w:rsidRDefault="00CF3486" w:rsidP="00CF3486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bookmarkStart w:id="24" w:name="_Toc373402376"/>
    </w:p>
    <w:p w:rsidR="008A1133" w:rsidRPr="008A1133" w:rsidRDefault="008A1133" w:rsidP="008A1133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8A1133">
        <w:rPr>
          <w:rFonts w:ascii="Calibri" w:hAnsi="Calibri"/>
          <w:sz w:val="22"/>
          <w:szCs w:val="22"/>
          <w:lang w:val="sr-Cyrl-CS"/>
        </w:rPr>
        <w:t>У оквиру</w:t>
      </w:r>
      <w:r w:rsidRPr="008A1133">
        <w:rPr>
          <w:rFonts w:ascii="Calibri" w:hAnsi="Calibri"/>
          <w:b/>
          <w:sz w:val="22"/>
          <w:szCs w:val="22"/>
          <w:lang w:val="sr-Cyrl-CS"/>
        </w:rPr>
        <w:t xml:space="preserve"> пословних расхода</w:t>
      </w:r>
      <w:r w:rsidRPr="008A1133">
        <w:rPr>
          <w:rFonts w:ascii="Calibri" w:hAnsi="Calibri"/>
          <w:sz w:val="22"/>
          <w:szCs w:val="22"/>
          <w:lang w:val="sr-Cyrl-CS"/>
        </w:rPr>
        <w:t xml:space="preserve">, учешће трошкова плата, накнада плата и осталих личних примања креће се од </w:t>
      </w:r>
      <w:r w:rsidRPr="008A1133">
        <w:rPr>
          <w:rFonts w:ascii="Calibri" w:hAnsi="Calibri"/>
          <w:sz w:val="22"/>
          <w:szCs w:val="22"/>
          <w:lang w:val="sr-Latn-BA"/>
        </w:rPr>
        <w:t>69,80</w:t>
      </w:r>
      <w:r w:rsidRPr="008A1133">
        <w:rPr>
          <w:rFonts w:ascii="Calibri" w:hAnsi="Calibri"/>
          <w:sz w:val="22"/>
          <w:szCs w:val="22"/>
        </w:rPr>
        <w:t xml:space="preserve">% </w:t>
      </w:r>
      <w:r w:rsidRPr="008A1133">
        <w:rPr>
          <w:rFonts w:ascii="Calibri" w:hAnsi="Calibri"/>
          <w:sz w:val="22"/>
          <w:szCs w:val="22"/>
          <w:lang w:val="sr-Cyrl-BA"/>
        </w:rPr>
        <w:t xml:space="preserve">до </w:t>
      </w:r>
      <w:r w:rsidRPr="008A1133">
        <w:rPr>
          <w:rFonts w:ascii="Calibri" w:hAnsi="Calibri"/>
          <w:sz w:val="22"/>
          <w:szCs w:val="22"/>
          <w:lang w:val="sr-Latn-BA"/>
        </w:rPr>
        <w:t>70,63</w:t>
      </w:r>
      <w:r w:rsidRPr="008A1133">
        <w:rPr>
          <w:rFonts w:ascii="Calibri" w:hAnsi="Calibri"/>
          <w:sz w:val="22"/>
          <w:szCs w:val="22"/>
          <w:lang w:val="sr-Cyrl-CS"/>
        </w:rPr>
        <w:t xml:space="preserve">%. За 2023. годину трошкови су планирани у износу </w:t>
      </w:r>
      <w:r w:rsidRPr="008A1133">
        <w:rPr>
          <w:rFonts w:ascii="Calibri" w:hAnsi="Calibri"/>
          <w:sz w:val="22"/>
          <w:szCs w:val="22"/>
        </w:rPr>
        <w:t>55.703.457</w:t>
      </w:r>
      <w:r w:rsidRPr="008A1133">
        <w:rPr>
          <w:rFonts w:ascii="Calibri" w:hAnsi="Calibri"/>
          <w:sz w:val="22"/>
          <w:szCs w:val="22"/>
          <w:lang w:val="sr-Cyrl-CS"/>
        </w:rPr>
        <w:t xml:space="preserve"> КМ, за 2024. годину  </w:t>
      </w:r>
      <w:r w:rsidRPr="008A1133">
        <w:rPr>
          <w:rFonts w:ascii="Calibri" w:hAnsi="Calibri"/>
          <w:sz w:val="22"/>
          <w:szCs w:val="22"/>
        </w:rPr>
        <w:t>55.924.148</w:t>
      </w:r>
      <w:r w:rsidRPr="008A1133">
        <w:rPr>
          <w:rFonts w:ascii="Calibri" w:hAnsi="Calibri"/>
          <w:sz w:val="22"/>
          <w:szCs w:val="22"/>
          <w:lang w:val="sr-Cyrl-CS"/>
        </w:rPr>
        <w:t xml:space="preserve">  КМ, а за 2025. годину </w:t>
      </w:r>
      <w:r w:rsidRPr="008A1133">
        <w:rPr>
          <w:rFonts w:ascii="Calibri" w:hAnsi="Calibri"/>
          <w:sz w:val="22"/>
          <w:szCs w:val="22"/>
        </w:rPr>
        <w:t>56.015.271</w:t>
      </w:r>
      <w:r w:rsidRPr="008A1133">
        <w:rPr>
          <w:rFonts w:ascii="Calibri" w:hAnsi="Calibri"/>
          <w:sz w:val="22"/>
          <w:szCs w:val="22"/>
          <w:lang w:val="sr-Cyrl-CS"/>
        </w:rPr>
        <w:t xml:space="preserve"> КМ.</w:t>
      </w:r>
    </w:p>
    <w:p w:rsidR="008A1133" w:rsidRPr="008A1133" w:rsidRDefault="008A1133" w:rsidP="008A1133">
      <w:pPr>
        <w:pStyle w:val="ListParagraph"/>
        <w:ind w:left="360"/>
        <w:jc w:val="both"/>
        <w:rPr>
          <w:rFonts w:ascii="Calibri" w:hAnsi="Calibri"/>
          <w:sz w:val="22"/>
          <w:szCs w:val="22"/>
          <w:lang w:val="sr-Cyrl-CS"/>
        </w:rPr>
      </w:pPr>
    </w:p>
    <w:p w:rsidR="008A1133" w:rsidRPr="008A1133" w:rsidRDefault="008A1133" w:rsidP="008A1133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8A1133">
        <w:rPr>
          <w:rFonts w:ascii="Calibri" w:hAnsi="Calibri"/>
          <w:sz w:val="22"/>
          <w:szCs w:val="22"/>
          <w:lang w:val="sr-Cyrl-CS"/>
        </w:rPr>
        <w:t xml:space="preserve">Трошкови материјала, набавна вриједност продате робе и трошкови горива и енергије учествују у пословним расходима од </w:t>
      </w:r>
      <w:r w:rsidRPr="008A1133">
        <w:rPr>
          <w:rFonts w:ascii="Calibri" w:hAnsi="Calibri"/>
          <w:sz w:val="22"/>
          <w:szCs w:val="22"/>
          <w:lang w:val="sr-Latn-BA"/>
        </w:rPr>
        <w:t>7,66</w:t>
      </w:r>
      <w:r w:rsidRPr="008A1133">
        <w:rPr>
          <w:rFonts w:ascii="Calibri" w:hAnsi="Calibri"/>
          <w:sz w:val="22"/>
          <w:szCs w:val="22"/>
          <w:lang w:val="sr-Cyrl-CS"/>
        </w:rPr>
        <w:t xml:space="preserve">% до </w:t>
      </w:r>
      <w:r w:rsidRPr="008A1133">
        <w:rPr>
          <w:rFonts w:ascii="Calibri" w:hAnsi="Calibri"/>
          <w:sz w:val="22"/>
          <w:szCs w:val="22"/>
          <w:lang w:val="sr-Latn-BA"/>
        </w:rPr>
        <w:t>7,74</w:t>
      </w:r>
      <w:r w:rsidRPr="008A1133">
        <w:rPr>
          <w:rFonts w:ascii="Calibri" w:hAnsi="Calibri"/>
          <w:sz w:val="22"/>
          <w:szCs w:val="22"/>
          <w:lang w:val="sr-Cyrl-CS"/>
        </w:rPr>
        <w:t xml:space="preserve">%. За 2023. годину ови трошкови укупно износе </w:t>
      </w:r>
      <w:r w:rsidRPr="008A1133">
        <w:rPr>
          <w:rFonts w:ascii="Calibri" w:hAnsi="Calibri"/>
          <w:sz w:val="22"/>
          <w:szCs w:val="22"/>
          <w:lang w:val="sr-Latn-BA"/>
        </w:rPr>
        <w:t>6.100.584</w:t>
      </w:r>
      <w:r w:rsidRPr="008A1133">
        <w:rPr>
          <w:rFonts w:ascii="Calibri" w:hAnsi="Calibri"/>
          <w:sz w:val="22"/>
          <w:szCs w:val="22"/>
          <w:lang w:val="sr-Cyrl-CS"/>
        </w:rPr>
        <w:t xml:space="preserve"> КМ, за 2024. годину 6.</w:t>
      </w:r>
      <w:r w:rsidRPr="008A1133">
        <w:rPr>
          <w:rFonts w:ascii="Calibri" w:hAnsi="Calibri"/>
          <w:sz w:val="22"/>
          <w:szCs w:val="22"/>
          <w:lang w:val="sr-Latn-BA"/>
        </w:rPr>
        <w:t>129.347</w:t>
      </w:r>
      <w:r w:rsidRPr="008A1133">
        <w:rPr>
          <w:rFonts w:ascii="Calibri" w:hAnsi="Calibri"/>
          <w:sz w:val="22"/>
          <w:szCs w:val="22"/>
          <w:lang w:val="sr-Cyrl-CS"/>
        </w:rPr>
        <w:t xml:space="preserve"> КМ, а за 2025. годину 6.</w:t>
      </w:r>
      <w:r w:rsidRPr="008A1133">
        <w:rPr>
          <w:rFonts w:ascii="Calibri" w:hAnsi="Calibri"/>
          <w:sz w:val="22"/>
          <w:szCs w:val="22"/>
          <w:lang w:val="sr-Latn-BA"/>
        </w:rPr>
        <w:t>147.714</w:t>
      </w:r>
      <w:r w:rsidRPr="008A1133">
        <w:rPr>
          <w:rFonts w:ascii="Calibri" w:hAnsi="Calibri"/>
          <w:sz w:val="22"/>
          <w:szCs w:val="22"/>
          <w:lang w:val="sr-Cyrl-CS"/>
        </w:rPr>
        <w:t xml:space="preserve"> КМ. </w:t>
      </w:r>
    </w:p>
    <w:p w:rsidR="002C470D" w:rsidRPr="008A1133" w:rsidRDefault="002C470D" w:rsidP="002C470D">
      <w:pPr>
        <w:pStyle w:val="ListParagraph"/>
        <w:ind w:left="360"/>
        <w:jc w:val="both"/>
        <w:rPr>
          <w:rFonts w:ascii="Calibri" w:hAnsi="Calibri"/>
          <w:bCs/>
          <w:sz w:val="10"/>
          <w:szCs w:val="10"/>
          <w:lang w:val="bs-Cyrl-BA"/>
        </w:rPr>
      </w:pPr>
    </w:p>
    <w:p w:rsidR="008A1133" w:rsidRPr="008A1133" w:rsidRDefault="008A1133" w:rsidP="008A1133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8A1133">
        <w:rPr>
          <w:rFonts w:ascii="Calibri" w:hAnsi="Calibri"/>
          <w:sz w:val="22"/>
          <w:szCs w:val="22"/>
          <w:lang w:val="sr-Cyrl-CS"/>
        </w:rPr>
        <w:t>Учешће планираних трошкова производних услуга у пословним расходима крећу се од 11,</w:t>
      </w:r>
      <w:r w:rsidRPr="008A1133">
        <w:rPr>
          <w:rFonts w:ascii="Calibri" w:hAnsi="Calibri"/>
          <w:sz w:val="22"/>
          <w:szCs w:val="22"/>
        </w:rPr>
        <w:t>58</w:t>
      </w:r>
      <w:r w:rsidRPr="008A1133">
        <w:rPr>
          <w:rFonts w:ascii="Calibri" w:hAnsi="Calibri"/>
          <w:sz w:val="22"/>
          <w:szCs w:val="22"/>
          <w:lang w:val="sr-Cyrl-CS"/>
        </w:rPr>
        <w:t>% до 11,</w:t>
      </w:r>
      <w:r w:rsidRPr="008A1133">
        <w:rPr>
          <w:rFonts w:ascii="Calibri" w:hAnsi="Calibri"/>
          <w:sz w:val="22"/>
          <w:szCs w:val="22"/>
        </w:rPr>
        <w:t>77</w:t>
      </w:r>
      <w:r w:rsidRPr="008A1133">
        <w:rPr>
          <w:rFonts w:ascii="Calibri" w:hAnsi="Calibri"/>
          <w:sz w:val="22"/>
          <w:szCs w:val="22"/>
          <w:lang w:val="sr-Cyrl-CS"/>
        </w:rPr>
        <w:t xml:space="preserve">%. Ови трошкови за 2023. годину износе </w:t>
      </w:r>
      <w:r w:rsidRPr="008A1133">
        <w:rPr>
          <w:rFonts w:ascii="Calibri" w:hAnsi="Calibri"/>
          <w:sz w:val="22"/>
          <w:szCs w:val="22"/>
        </w:rPr>
        <w:t>9.135.788</w:t>
      </w:r>
      <w:r w:rsidRPr="008A1133">
        <w:rPr>
          <w:rFonts w:ascii="Calibri" w:hAnsi="Calibri"/>
          <w:sz w:val="22"/>
          <w:szCs w:val="22"/>
          <w:lang w:val="sr-Cyrl-CS"/>
        </w:rPr>
        <w:t xml:space="preserve"> КМ, за 2024. годину </w:t>
      </w:r>
      <w:r w:rsidRPr="008A1133">
        <w:rPr>
          <w:rFonts w:ascii="Calibri" w:hAnsi="Calibri"/>
          <w:sz w:val="22"/>
          <w:szCs w:val="22"/>
        </w:rPr>
        <w:t>9.304.793</w:t>
      </w:r>
      <w:r w:rsidRPr="008A1133">
        <w:rPr>
          <w:rFonts w:ascii="Calibri" w:hAnsi="Calibri"/>
          <w:sz w:val="22"/>
          <w:szCs w:val="22"/>
          <w:lang w:val="sr-Cyrl-CS"/>
        </w:rPr>
        <w:t xml:space="preserve"> КМ, а за 2025. годину </w:t>
      </w:r>
      <w:r w:rsidRPr="008A1133">
        <w:rPr>
          <w:rFonts w:ascii="Calibri" w:hAnsi="Calibri"/>
          <w:sz w:val="22"/>
          <w:szCs w:val="22"/>
        </w:rPr>
        <w:t>9.446.007</w:t>
      </w:r>
      <w:r w:rsidRPr="008A1133">
        <w:rPr>
          <w:rFonts w:ascii="Calibri" w:hAnsi="Calibri"/>
          <w:sz w:val="22"/>
          <w:szCs w:val="22"/>
          <w:lang w:val="sr-Cyrl-CS"/>
        </w:rPr>
        <w:t xml:space="preserve"> КМ.</w:t>
      </w:r>
    </w:p>
    <w:p w:rsidR="008A1133" w:rsidRPr="008A1133" w:rsidRDefault="008A1133" w:rsidP="008A1133">
      <w:pPr>
        <w:pStyle w:val="ListParagraph"/>
        <w:ind w:left="360"/>
        <w:jc w:val="both"/>
        <w:rPr>
          <w:rFonts w:ascii="Calibri" w:hAnsi="Calibri" w:cs="Arial"/>
          <w:sz w:val="14"/>
          <w:szCs w:val="14"/>
          <w:lang w:val="sr-Cyrl-CS"/>
        </w:rPr>
      </w:pPr>
    </w:p>
    <w:p w:rsidR="008A1133" w:rsidRPr="008A1133" w:rsidRDefault="008A1133" w:rsidP="008A1133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8A1133">
        <w:rPr>
          <w:rFonts w:ascii="Calibri" w:hAnsi="Calibri"/>
          <w:sz w:val="22"/>
          <w:szCs w:val="22"/>
          <w:lang w:val="sr-Cyrl-CS"/>
        </w:rPr>
        <w:t xml:space="preserve">Планирани трошкови амортизације, у планским годинама учествују у пословним расходима од </w:t>
      </w:r>
      <w:r w:rsidRPr="008A1133">
        <w:rPr>
          <w:rFonts w:ascii="Calibri" w:hAnsi="Calibri"/>
          <w:sz w:val="22"/>
          <w:szCs w:val="22"/>
          <w:lang w:val="sr-Latn-BA"/>
        </w:rPr>
        <w:t>4,17</w:t>
      </w:r>
      <w:r w:rsidRPr="008A1133">
        <w:rPr>
          <w:rFonts w:ascii="Calibri" w:hAnsi="Calibri"/>
          <w:sz w:val="22"/>
          <w:szCs w:val="22"/>
          <w:lang w:val="sr-Cyrl-CS"/>
        </w:rPr>
        <w:t xml:space="preserve">% до </w:t>
      </w:r>
      <w:r w:rsidRPr="008A1133">
        <w:rPr>
          <w:rFonts w:ascii="Calibri" w:hAnsi="Calibri"/>
          <w:sz w:val="22"/>
          <w:szCs w:val="22"/>
          <w:lang w:val="sr-Latn-BA"/>
        </w:rPr>
        <w:t>4,27</w:t>
      </w:r>
      <w:r w:rsidRPr="008A1133">
        <w:rPr>
          <w:rFonts w:ascii="Calibri" w:hAnsi="Calibri"/>
          <w:sz w:val="22"/>
          <w:szCs w:val="22"/>
          <w:lang w:val="sr-Cyrl-CS"/>
        </w:rPr>
        <w:t>%. У 2023. годину планирани трошкови амортизације износе 3.</w:t>
      </w:r>
      <w:r w:rsidRPr="008A1133">
        <w:rPr>
          <w:rFonts w:ascii="Calibri" w:hAnsi="Calibri"/>
          <w:sz w:val="22"/>
          <w:szCs w:val="22"/>
        </w:rPr>
        <w:t>366</w:t>
      </w:r>
      <w:r w:rsidRPr="008A1133">
        <w:rPr>
          <w:rFonts w:ascii="Calibri" w:hAnsi="Calibri"/>
          <w:sz w:val="22"/>
          <w:szCs w:val="22"/>
          <w:lang w:val="sr-Cyrl-CS"/>
        </w:rPr>
        <w:t>.</w:t>
      </w:r>
      <w:r w:rsidRPr="008A1133">
        <w:rPr>
          <w:rFonts w:ascii="Calibri" w:hAnsi="Calibri"/>
          <w:sz w:val="22"/>
          <w:szCs w:val="22"/>
        </w:rPr>
        <w:t>211</w:t>
      </w:r>
      <w:r w:rsidRPr="008A1133">
        <w:rPr>
          <w:rFonts w:ascii="Calibri" w:hAnsi="Calibri"/>
          <w:sz w:val="22"/>
          <w:szCs w:val="22"/>
          <w:lang w:val="sr-Cyrl-CS"/>
        </w:rPr>
        <w:t xml:space="preserve"> КМ, у 2024. години  3.</w:t>
      </w:r>
      <w:r w:rsidRPr="008A1133">
        <w:rPr>
          <w:rFonts w:ascii="Calibri" w:hAnsi="Calibri"/>
          <w:sz w:val="22"/>
          <w:szCs w:val="22"/>
        </w:rPr>
        <w:t>358</w:t>
      </w:r>
      <w:r w:rsidRPr="008A1133">
        <w:rPr>
          <w:rFonts w:ascii="Calibri" w:hAnsi="Calibri"/>
          <w:sz w:val="22"/>
          <w:szCs w:val="22"/>
          <w:lang w:val="sr-Cyrl-CS"/>
        </w:rPr>
        <w:t>.</w:t>
      </w:r>
      <w:r w:rsidRPr="008A1133">
        <w:rPr>
          <w:rFonts w:ascii="Calibri" w:hAnsi="Calibri"/>
          <w:sz w:val="22"/>
          <w:szCs w:val="22"/>
        </w:rPr>
        <w:t>148</w:t>
      </w:r>
      <w:r w:rsidRPr="008A1133">
        <w:rPr>
          <w:rFonts w:ascii="Calibri" w:hAnsi="Calibri"/>
          <w:sz w:val="22"/>
          <w:szCs w:val="22"/>
          <w:lang w:val="sr-Cyrl-CS"/>
        </w:rPr>
        <w:t xml:space="preserve"> КМ,  а за 2025. годину 3.</w:t>
      </w:r>
      <w:r w:rsidRPr="008A1133">
        <w:rPr>
          <w:rFonts w:ascii="Calibri" w:hAnsi="Calibri"/>
          <w:sz w:val="22"/>
          <w:szCs w:val="22"/>
        </w:rPr>
        <w:t>349</w:t>
      </w:r>
      <w:r w:rsidRPr="008A1133">
        <w:rPr>
          <w:rFonts w:ascii="Calibri" w:hAnsi="Calibri"/>
          <w:sz w:val="22"/>
          <w:szCs w:val="22"/>
          <w:lang w:val="sr-Cyrl-CS"/>
        </w:rPr>
        <w:t>.</w:t>
      </w:r>
      <w:r w:rsidRPr="008A1133">
        <w:rPr>
          <w:rFonts w:ascii="Calibri" w:hAnsi="Calibri"/>
          <w:sz w:val="22"/>
          <w:szCs w:val="22"/>
        </w:rPr>
        <w:t>672</w:t>
      </w:r>
      <w:r w:rsidRPr="008A1133">
        <w:rPr>
          <w:rFonts w:ascii="Calibri" w:hAnsi="Calibri"/>
          <w:sz w:val="22"/>
          <w:szCs w:val="22"/>
          <w:lang w:val="sr-Cyrl-CS"/>
        </w:rPr>
        <w:t xml:space="preserve"> КМ.</w:t>
      </w:r>
    </w:p>
    <w:p w:rsidR="008A1133" w:rsidRPr="008A1133" w:rsidRDefault="008A1133" w:rsidP="008A1133">
      <w:pPr>
        <w:pStyle w:val="ListParagraph"/>
        <w:ind w:left="360"/>
        <w:jc w:val="both"/>
        <w:rPr>
          <w:rFonts w:ascii="Calibri" w:hAnsi="Calibri"/>
          <w:sz w:val="14"/>
          <w:szCs w:val="14"/>
          <w:lang w:val="sr-Cyrl-CS"/>
        </w:rPr>
      </w:pPr>
    </w:p>
    <w:p w:rsidR="008A1133" w:rsidRPr="008A1133" w:rsidRDefault="008A1133" w:rsidP="008A1133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8A1133">
        <w:rPr>
          <w:rFonts w:ascii="Calibri" w:hAnsi="Calibri"/>
          <w:sz w:val="22"/>
          <w:szCs w:val="22"/>
          <w:lang w:val="sr-Cyrl-CS"/>
        </w:rPr>
        <w:t xml:space="preserve">Планирани нематеријални трошкови (са порезима и доприносима) износе </w:t>
      </w:r>
      <w:r w:rsidRPr="008A1133">
        <w:rPr>
          <w:rFonts w:ascii="Calibri" w:hAnsi="Calibri"/>
          <w:sz w:val="22"/>
          <w:szCs w:val="22"/>
        </w:rPr>
        <w:t>4.403.744</w:t>
      </w:r>
      <w:r w:rsidRPr="008A1133">
        <w:rPr>
          <w:rFonts w:ascii="Calibri" w:hAnsi="Calibri"/>
          <w:sz w:val="22"/>
          <w:szCs w:val="22"/>
          <w:lang w:val="sr-Cyrl-CS"/>
        </w:rPr>
        <w:t xml:space="preserve"> КМ за 2023. годину, за 2024. годину </w:t>
      </w:r>
      <w:r w:rsidRPr="008A1133">
        <w:rPr>
          <w:rFonts w:ascii="Calibri" w:hAnsi="Calibri"/>
          <w:sz w:val="22"/>
          <w:szCs w:val="22"/>
        </w:rPr>
        <w:t>4.806.464</w:t>
      </w:r>
      <w:r w:rsidRPr="008A1133">
        <w:rPr>
          <w:rFonts w:ascii="Calibri" w:hAnsi="Calibri"/>
          <w:sz w:val="22"/>
          <w:szCs w:val="22"/>
          <w:lang w:val="sr-Cyrl-CS"/>
        </w:rPr>
        <w:t xml:space="preserve"> КМ, а за 2025. годину </w:t>
      </w:r>
      <w:r w:rsidRPr="008A1133">
        <w:rPr>
          <w:rFonts w:ascii="Calibri" w:hAnsi="Calibri"/>
          <w:sz w:val="22"/>
          <w:szCs w:val="22"/>
        </w:rPr>
        <w:t>5</w:t>
      </w:r>
      <w:r w:rsidRPr="008A1133">
        <w:rPr>
          <w:rFonts w:ascii="Calibri" w:hAnsi="Calibri"/>
          <w:sz w:val="22"/>
          <w:szCs w:val="22"/>
          <w:lang w:val="sr-Cyrl-CS"/>
        </w:rPr>
        <w:t>.</w:t>
      </w:r>
      <w:r w:rsidRPr="008A1133">
        <w:rPr>
          <w:rFonts w:ascii="Calibri" w:hAnsi="Calibri"/>
          <w:sz w:val="22"/>
          <w:szCs w:val="22"/>
        </w:rPr>
        <w:t>129.789</w:t>
      </w:r>
      <w:r w:rsidRPr="008A1133">
        <w:rPr>
          <w:rFonts w:ascii="Calibri" w:hAnsi="Calibri"/>
          <w:sz w:val="22"/>
          <w:szCs w:val="22"/>
          <w:lang w:val="sr-Cyrl-CS"/>
        </w:rPr>
        <w:t xml:space="preserve"> КМ. Учешће ових трошкова у пословним расходима крећe се од </w:t>
      </w:r>
      <w:r w:rsidRPr="008A1133">
        <w:rPr>
          <w:rFonts w:ascii="Calibri" w:hAnsi="Calibri"/>
          <w:sz w:val="22"/>
          <w:szCs w:val="22"/>
        </w:rPr>
        <w:t>5</w:t>
      </w:r>
      <w:r w:rsidRPr="008A1133">
        <w:rPr>
          <w:rFonts w:ascii="Calibri" w:hAnsi="Calibri"/>
          <w:sz w:val="22"/>
          <w:szCs w:val="22"/>
          <w:lang w:val="sr-Cyrl-CS"/>
        </w:rPr>
        <w:t>,</w:t>
      </w:r>
      <w:r w:rsidRPr="008A1133">
        <w:rPr>
          <w:rFonts w:ascii="Calibri" w:hAnsi="Calibri"/>
          <w:sz w:val="22"/>
          <w:szCs w:val="22"/>
        </w:rPr>
        <w:t>58</w:t>
      </w:r>
      <w:r w:rsidRPr="008A1133">
        <w:rPr>
          <w:rFonts w:ascii="Calibri" w:hAnsi="Calibri"/>
          <w:sz w:val="22"/>
          <w:szCs w:val="22"/>
          <w:lang w:val="sr-Cyrl-CS"/>
        </w:rPr>
        <w:t xml:space="preserve"> за 2023. годину до </w:t>
      </w:r>
      <w:r w:rsidRPr="008A1133">
        <w:rPr>
          <w:rFonts w:ascii="Calibri" w:hAnsi="Calibri"/>
          <w:sz w:val="22"/>
          <w:szCs w:val="22"/>
        </w:rPr>
        <w:t>6,39</w:t>
      </w:r>
      <w:r w:rsidRPr="008A1133">
        <w:rPr>
          <w:rFonts w:ascii="Calibri" w:hAnsi="Calibri"/>
          <w:sz w:val="22"/>
          <w:szCs w:val="22"/>
          <w:lang w:val="sr-Cyrl-CS"/>
        </w:rPr>
        <w:t xml:space="preserve"> % за 2025. годину. </w:t>
      </w:r>
    </w:p>
    <w:p w:rsidR="008A1133" w:rsidRPr="008A1133" w:rsidRDefault="008A1133" w:rsidP="008A1133">
      <w:pPr>
        <w:pStyle w:val="ListParagraph"/>
        <w:ind w:left="360"/>
        <w:jc w:val="both"/>
        <w:rPr>
          <w:rFonts w:ascii="Calibri" w:hAnsi="Calibri"/>
          <w:sz w:val="14"/>
          <w:szCs w:val="14"/>
          <w:lang w:val="sr-Cyrl-CS"/>
        </w:rPr>
      </w:pPr>
    </w:p>
    <w:p w:rsidR="008A1133" w:rsidRPr="008A1133" w:rsidRDefault="008A1133" w:rsidP="008A1133">
      <w:pPr>
        <w:ind w:firstLine="284"/>
        <w:jc w:val="both"/>
        <w:rPr>
          <w:rFonts w:ascii="Calibri" w:hAnsi="Calibri" w:cs="Calibri"/>
          <w:sz w:val="22"/>
          <w:szCs w:val="22"/>
        </w:rPr>
      </w:pPr>
      <w:r w:rsidRPr="008A1133">
        <w:rPr>
          <w:rFonts w:ascii="Calibri" w:hAnsi="Calibri"/>
          <w:sz w:val="22"/>
          <w:szCs w:val="22"/>
          <w:lang w:val="sr-Cyrl-CS"/>
        </w:rPr>
        <w:t xml:space="preserve">Планирани </w:t>
      </w:r>
      <w:r w:rsidRPr="008A1133">
        <w:rPr>
          <w:rFonts w:ascii="Calibri" w:hAnsi="Calibri"/>
          <w:b/>
          <w:sz w:val="22"/>
          <w:szCs w:val="22"/>
          <w:lang w:val="sr-Cyrl-CS"/>
        </w:rPr>
        <w:t>финансијски расходи</w:t>
      </w:r>
      <w:r w:rsidRPr="008A1133">
        <w:rPr>
          <w:rFonts w:ascii="Calibri" w:hAnsi="Calibri"/>
          <w:sz w:val="22"/>
          <w:szCs w:val="22"/>
          <w:lang w:val="sr-Cyrl-CS"/>
        </w:rPr>
        <w:t xml:space="preserve"> за 2023. годину износе </w:t>
      </w:r>
      <w:r w:rsidRPr="008A1133">
        <w:rPr>
          <w:rFonts w:ascii="Calibri" w:hAnsi="Calibri"/>
          <w:sz w:val="22"/>
          <w:szCs w:val="22"/>
        </w:rPr>
        <w:t>479.987</w:t>
      </w:r>
      <w:r w:rsidRPr="008A1133">
        <w:rPr>
          <w:rFonts w:ascii="Calibri" w:hAnsi="Calibri"/>
          <w:sz w:val="22"/>
          <w:szCs w:val="22"/>
          <w:lang w:val="sr-Cyrl-CS"/>
        </w:rPr>
        <w:t xml:space="preserve"> КМ, за 2024. планирани су у износу од </w:t>
      </w:r>
      <w:r w:rsidRPr="008A1133">
        <w:rPr>
          <w:rFonts w:ascii="Calibri" w:hAnsi="Calibri"/>
          <w:sz w:val="22"/>
          <w:szCs w:val="22"/>
        </w:rPr>
        <w:t>536.930</w:t>
      </w:r>
      <w:r w:rsidRPr="008A1133">
        <w:rPr>
          <w:rFonts w:ascii="Calibri" w:hAnsi="Calibri"/>
          <w:sz w:val="22"/>
          <w:szCs w:val="22"/>
          <w:lang w:val="sr-Cyrl-CS"/>
        </w:rPr>
        <w:t xml:space="preserve"> КМ, а за 2025. планирани износ </w:t>
      </w:r>
      <w:r w:rsidRPr="008A1133">
        <w:rPr>
          <w:rFonts w:ascii="Calibri" w:hAnsi="Calibri"/>
          <w:sz w:val="22"/>
          <w:szCs w:val="22"/>
        </w:rPr>
        <w:t>500.736</w:t>
      </w:r>
      <w:r w:rsidRPr="008A1133">
        <w:rPr>
          <w:rFonts w:ascii="Calibri" w:hAnsi="Calibri"/>
          <w:sz w:val="22"/>
          <w:szCs w:val="22"/>
          <w:lang w:val="sr-Cyrl-CS"/>
        </w:rPr>
        <w:t xml:space="preserve"> КМ. </w:t>
      </w:r>
      <w:r w:rsidRPr="008A1133">
        <w:rPr>
          <w:rFonts w:ascii="Calibri" w:hAnsi="Calibri"/>
          <w:sz w:val="22"/>
          <w:szCs w:val="22"/>
          <w:lang w:val="sr-Cyrl-BA"/>
        </w:rPr>
        <w:t>Ф</w:t>
      </w:r>
      <w:r w:rsidRPr="008A1133">
        <w:rPr>
          <w:rFonts w:ascii="Calibri" w:hAnsi="Calibri"/>
          <w:sz w:val="22"/>
          <w:szCs w:val="22"/>
          <w:lang w:val="sr-Cyrl-CS"/>
        </w:rPr>
        <w:t>инансијске расходе чине: расходи камата по дугорочним и краткорочним кредитима, затезне и друге камате, негативне курсне разлике и остали финансијски расходи.</w:t>
      </w:r>
    </w:p>
    <w:p w:rsidR="008A1133" w:rsidRPr="008A1133" w:rsidRDefault="008A1133" w:rsidP="008A1133">
      <w:pPr>
        <w:pStyle w:val="ListParagraph"/>
        <w:ind w:left="360"/>
        <w:jc w:val="both"/>
        <w:rPr>
          <w:rFonts w:ascii="Calibri" w:hAnsi="Calibri"/>
          <w:b/>
          <w:sz w:val="14"/>
          <w:szCs w:val="14"/>
          <w:lang w:val="ru-RU"/>
        </w:rPr>
      </w:pPr>
    </w:p>
    <w:p w:rsidR="008A1133" w:rsidRPr="008A1133" w:rsidRDefault="008A1133" w:rsidP="008A1133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8A1133">
        <w:rPr>
          <w:rFonts w:ascii="Calibri" w:hAnsi="Calibri"/>
          <w:sz w:val="22"/>
          <w:szCs w:val="22"/>
          <w:lang w:val="sr-Cyrl-CS"/>
        </w:rPr>
        <w:t xml:space="preserve">Планирани  </w:t>
      </w:r>
      <w:r w:rsidRPr="008A1133">
        <w:rPr>
          <w:rFonts w:ascii="Calibri" w:hAnsi="Calibri"/>
          <w:b/>
          <w:sz w:val="22"/>
          <w:szCs w:val="22"/>
          <w:lang w:val="sr-Cyrl-CS"/>
        </w:rPr>
        <w:t>остали  расходи</w:t>
      </w:r>
      <w:r w:rsidRPr="008A1133">
        <w:rPr>
          <w:rFonts w:ascii="Calibri" w:hAnsi="Calibri"/>
          <w:sz w:val="22"/>
          <w:szCs w:val="22"/>
          <w:lang w:val="sr-Cyrl-CS"/>
        </w:rPr>
        <w:t xml:space="preserve"> за 2023. годину износе </w:t>
      </w:r>
      <w:r w:rsidRPr="008A1133">
        <w:rPr>
          <w:rFonts w:ascii="Calibri" w:hAnsi="Calibri"/>
          <w:sz w:val="22"/>
          <w:szCs w:val="22"/>
        </w:rPr>
        <w:t>139.791</w:t>
      </w:r>
      <w:r w:rsidRPr="008A1133">
        <w:rPr>
          <w:rFonts w:ascii="Calibri" w:hAnsi="Calibri"/>
          <w:sz w:val="22"/>
          <w:szCs w:val="22"/>
          <w:lang w:val="sr-Cyrl-CS"/>
        </w:rPr>
        <w:t xml:space="preserve"> КМ, за  2024. годину  </w:t>
      </w:r>
      <w:r w:rsidRPr="008A1133">
        <w:rPr>
          <w:rFonts w:ascii="Calibri" w:hAnsi="Calibri"/>
          <w:sz w:val="22"/>
          <w:szCs w:val="22"/>
        </w:rPr>
        <w:t>139.555</w:t>
      </w:r>
      <w:r w:rsidRPr="008A1133">
        <w:rPr>
          <w:rFonts w:ascii="Calibri" w:hAnsi="Calibri"/>
          <w:sz w:val="22"/>
          <w:szCs w:val="22"/>
          <w:lang w:val="sr-Cyrl-CS"/>
        </w:rPr>
        <w:t xml:space="preserve">, а за 2025. годину </w:t>
      </w:r>
      <w:r w:rsidRPr="008A1133">
        <w:rPr>
          <w:rFonts w:ascii="Calibri" w:hAnsi="Calibri"/>
          <w:sz w:val="22"/>
          <w:szCs w:val="22"/>
        </w:rPr>
        <w:t>139.435</w:t>
      </w:r>
      <w:r w:rsidRPr="008A1133">
        <w:rPr>
          <w:rFonts w:ascii="Calibri" w:hAnsi="Calibri"/>
          <w:sz w:val="22"/>
          <w:szCs w:val="22"/>
          <w:lang w:val="sr-Cyrl-CS"/>
        </w:rPr>
        <w:t xml:space="preserve"> КМ. Планиране остале расходе чине: исправка вриједности ненаплаћених потраживања, трошкови резервисања за судске спорове и расходи из ранијег периода.</w:t>
      </w:r>
    </w:p>
    <w:p w:rsidR="008A1133" w:rsidRPr="008A1133" w:rsidRDefault="008A1133" w:rsidP="008A1133">
      <w:pPr>
        <w:pStyle w:val="ListParagraph"/>
        <w:ind w:left="360"/>
        <w:jc w:val="both"/>
        <w:rPr>
          <w:rFonts w:ascii="Calibri" w:hAnsi="Calibri"/>
          <w:b/>
          <w:sz w:val="14"/>
          <w:szCs w:val="14"/>
          <w:lang w:val="en-US"/>
        </w:rPr>
      </w:pPr>
    </w:p>
    <w:p w:rsidR="008A1133" w:rsidRPr="008A1133" w:rsidRDefault="008A1133" w:rsidP="008A1133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8A1133">
        <w:rPr>
          <w:rFonts w:ascii="Calibri" w:hAnsi="Calibri"/>
          <w:b/>
          <w:sz w:val="22"/>
          <w:szCs w:val="22"/>
          <w:lang w:val="sr-Cyrl-CS"/>
        </w:rPr>
        <w:t>Расходи од усклађивања вриједности средстава</w:t>
      </w:r>
      <w:r w:rsidRPr="008A1133">
        <w:rPr>
          <w:rFonts w:ascii="Calibri" w:hAnsi="Calibri"/>
          <w:sz w:val="22"/>
          <w:szCs w:val="22"/>
          <w:lang w:val="sr-Cyrl-CS"/>
        </w:rPr>
        <w:t xml:space="preserve"> за плански период 2023. – 2025. године планирани су у износу од 10.000 КМ за сваку планску годину. </w:t>
      </w:r>
    </w:p>
    <w:p w:rsidR="008A1133" w:rsidRPr="008A1133" w:rsidRDefault="008A1133" w:rsidP="008A1133">
      <w:pPr>
        <w:ind w:firstLine="270"/>
        <w:jc w:val="both"/>
        <w:rPr>
          <w:rFonts w:ascii="Calibri" w:hAnsi="Calibri"/>
          <w:sz w:val="14"/>
          <w:szCs w:val="14"/>
          <w:lang w:val="sr-Cyrl-CS"/>
        </w:rPr>
      </w:pPr>
    </w:p>
    <w:p w:rsidR="00DD5DB8" w:rsidRPr="008A1133" w:rsidRDefault="008A1133" w:rsidP="008A1133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8A1133">
        <w:rPr>
          <w:rFonts w:ascii="Calibri" w:hAnsi="Calibri"/>
          <w:sz w:val="22"/>
          <w:szCs w:val="22"/>
          <w:lang w:val="sr-Cyrl-CS"/>
        </w:rPr>
        <w:t xml:space="preserve">Планирани </w:t>
      </w:r>
      <w:r w:rsidRPr="008A1133">
        <w:rPr>
          <w:rFonts w:ascii="Calibri" w:hAnsi="Calibri"/>
          <w:b/>
          <w:sz w:val="22"/>
          <w:szCs w:val="22"/>
          <w:lang w:val="sr-Cyrl-CS"/>
        </w:rPr>
        <w:t>расходи по основу исправке грешака из ранијих периода</w:t>
      </w:r>
      <w:r w:rsidRPr="008A1133">
        <w:rPr>
          <w:rFonts w:ascii="Calibri" w:hAnsi="Calibri"/>
          <w:sz w:val="22"/>
          <w:szCs w:val="22"/>
          <w:lang w:val="sr-Cyrl-CS"/>
        </w:rPr>
        <w:t xml:space="preserve"> за плански период 2023. – 2025. године планирани су у износу од </w:t>
      </w:r>
      <w:r w:rsidRPr="008A1133">
        <w:rPr>
          <w:rFonts w:ascii="Calibri" w:hAnsi="Calibri"/>
          <w:sz w:val="22"/>
          <w:szCs w:val="22"/>
          <w:lang w:val="sr-Latn-BA"/>
        </w:rPr>
        <w:t>200.000</w:t>
      </w:r>
      <w:r w:rsidRPr="008A1133">
        <w:rPr>
          <w:rFonts w:ascii="Calibri" w:hAnsi="Calibri"/>
          <w:sz w:val="22"/>
          <w:szCs w:val="22"/>
          <w:lang w:val="sr-Cyrl-CS"/>
        </w:rPr>
        <w:t xml:space="preserve"> КМ за сваку планску годину</w:t>
      </w:r>
      <w:r w:rsidR="00DD5DB8" w:rsidRPr="008A1133">
        <w:rPr>
          <w:rFonts w:ascii="Calibri" w:hAnsi="Calibri"/>
          <w:sz w:val="22"/>
          <w:szCs w:val="22"/>
          <w:lang w:val="sr-Cyrl-CS"/>
        </w:rPr>
        <w:t>.</w:t>
      </w:r>
    </w:p>
    <w:p w:rsidR="00073BB8" w:rsidRPr="00964A7C" w:rsidRDefault="003C299A" w:rsidP="00DD5DB8">
      <w:pPr>
        <w:pStyle w:val="Heading1"/>
        <w:numPr>
          <w:ilvl w:val="0"/>
          <w:numId w:val="4"/>
        </w:numPr>
        <w:rPr>
          <w:rFonts w:ascii="Calibri" w:hAnsi="Calibri"/>
          <w:bCs w:val="0"/>
          <w:sz w:val="22"/>
          <w:szCs w:val="22"/>
          <w:lang w:val="sr-Cyrl-BA"/>
        </w:rPr>
      </w:pPr>
      <w:r w:rsidRPr="008A1133">
        <w:rPr>
          <w:rFonts w:ascii="Calibri" w:hAnsi="Calibri"/>
          <w:sz w:val="22"/>
          <w:szCs w:val="22"/>
        </w:rPr>
        <w:br w:type="page"/>
      </w:r>
      <w:bookmarkStart w:id="25" w:name="_Toc117669724"/>
      <w:r w:rsidR="00073BB8" w:rsidRPr="00964A7C">
        <w:rPr>
          <w:rFonts w:ascii="Calibri" w:hAnsi="Calibri"/>
          <w:bCs w:val="0"/>
          <w:sz w:val="22"/>
          <w:szCs w:val="22"/>
          <w:lang w:val="sr-Cyrl-BA"/>
        </w:rPr>
        <w:t>ПЛАН ПОСЛОВНОГ Р</w:t>
      </w:r>
      <w:r w:rsidR="001D2330" w:rsidRPr="00964A7C">
        <w:rPr>
          <w:rFonts w:ascii="Calibri" w:hAnsi="Calibri"/>
          <w:bCs w:val="0"/>
          <w:sz w:val="22"/>
          <w:szCs w:val="22"/>
          <w:lang w:val="sr-Cyrl-BA"/>
        </w:rPr>
        <w:t>ЕЗУЛТАТА ПРЕДУЗЕЋА ЗА ПЕРИОД 202</w:t>
      </w:r>
      <w:r w:rsidR="002D556A" w:rsidRPr="00964A7C">
        <w:rPr>
          <w:rFonts w:ascii="Calibri" w:hAnsi="Calibri"/>
          <w:bCs w:val="0"/>
          <w:sz w:val="22"/>
          <w:szCs w:val="22"/>
          <w:lang w:val="sr-Cyrl-BA"/>
        </w:rPr>
        <w:t>3</w:t>
      </w:r>
      <w:r w:rsidR="00C42D86" w:rsidRPr="00964A7C">
        <w:rPr>
          <w:rFonts w:ascii="Calibri" w:hAnsi="Calibri"/>
          <w:bCs w:val="0"/>
          <w:sz w:val="22"/>
          <w:szCs w:val="22"/>
          <w:lang w:val="sr-Cyrl-BA"/>
        </w:rPr>
        <w:t>. – 202</w:t>
      </w:r>
      <w:r w:rsidR="002D556A" w:rsidRPr="00964A7C">
        <w:rPr>
          <w:rFonts w:ascii="Calibri" w:hAnsi="Calibri"/>
          <w:bCs w:val="0"/>
          <w:sz w:val="22"/>
          <w:szCs w:val="22"/>
          <w:lang w:val="sr-Cyrl-BA"/>
        </w:rPr>
        <w:t>5</w:t>
      </w:r>
      <w:r w:rsidR="00073BB8" w:rsidRPr="00964A7C">
        <w:rPr>
          <w:rFonts w:ascii="Calibri" w:hAnsi="Calibri"/>
          <w:bCs w:val="0"/>
          <w:sz w:val="22"/>
          <w:szCs w:val="22"/>
          <w:lang w:val="sr-Cyrl-BA"/>
        </w:rPr>
        <w:t>. ГОД</w:t>
      </w:r>
      <w:bookmarkEnd w:id="24"/>
      <w:r w:rsidR="00920083" w:rsidRPr="00964A7C">
        <w:rPr>
          <w:rFonts w:ascii="Calibri" w:hAnsi="Calibri"/>
          <w:bCs w:val="0"/>
          <w:sz w:val="22"/>
          <w:szCs w:val="22"/>
          <w:lang w:val="sr-Cyrl-BA"/>
        </w:rPr>
        <w:t>ИНЕ</w:t>
      </w:r>
      <w:bookmarkEnd w:id="25"/>
    </w:p>
    <w:p w:rsidR="00283F83" w:rsidRPr="00964A7C" w:rsidRDefault="00283F83" w:rsidP="00283F83">
      <w:pPr>
        <w:rPr>
          <w:rFonts w:ascii="Calibri" w:hAnsi="Calibri"/>
          <w:sz w:val="14"/>
          <w:szCs w:val="14"/>
          <w:lang w:val="bs-Cyrl-BA"/>
        </w:rPr>
      </w:pPr>
    </w:p>
    <w:p w:rsidR="00D564FE" w:rsidRPr="00964A7C" w:rsidRDefault="00D564FE" w:rsidP="00D564FE">
      <w:pPr>
        <w:pStyle w:val="Caption"/>
        <w:keepNext/>
        <w:jc w:val="both"/>
        <w:rPr>
          <w:rFonts w:ascii="Calibri" w:hAnsi="Calibri"/>
          <w:b w:val="0"/>
          <w:sz w:val="22"/>
          <w:szCs w:val="22"/>
        </w:rPr>
      </w:pPr>
      <w:bookmarkStart w:id="26" w:name="_Toc440620026"/>
      <w:proofErr w:type="gramStart"/>
      <w:r w:rsidRPr="00964A7C">
        <w:rPr>
          <w:rFonts w:ascii="Calibri" w:hAnsi="Calibri"/>
          <w:b w:val="0"/>
          <w:sz w:val="22"/>
          <w:szCs w:val="22"/>
        </w:rPr>
        <w:t>Табела бр.</w:t>
      </w:r>
      <w:proofErr w:type="gramEnd"/>
      <w:r w:rsidRPr="00964A7C">
        <w:rPr>
          <w:rFonts w:ascii="Calibri" w:hAnsi="Calibri"/>
          <w:b w:val="0"/>
          <w:sz w:val="22"/>
          <w:szCs w:val="22"/>
        </w:rPr>
        <w:t xml:space="preserve">  </w:t>
      </w:r>
      <w:r w:rsidR="00724443" w:rsidRPr="00964A7C">
        <w:rPr>
          <w:rFonts w:ascii="Calibri" w:hAnsi="Calibri"/>
          <w:b w:val="0"/>
          <w:sz w:val="22"/>
          <w:szCs w:val="22"/>
        </w:rPr>
        <w:fldChar w:fldCharType="begin"/>
      </w:r>
      <w:r w:rsidRPr="00964A7C">
        <w:rPr>
          <w:rFonts w:ascii="Calibri" w:hAnsi="Calibri"/>
          <w:b w:val="0"/>
          <w:sz w:val="22"/>
          <w:szCs w:val="22"/>
        </w:rPr>
        <w:instrText xml:space="preserve"> SEQ Табела_бр._ \* ARABIC </w:instrText>
      </w:r>
      <w:r w:rsidR="00724443" w:rsidRPr="00964A7C">
        <w:rPr>
          <w:rFonts w:ascii="Calibri" w:hAnsi="Calibri"/>
          <w:b w:val="0"/>
          <w:sz w:val="22"/>
          <w:szCs w:val="22"/>
        </w:rPr>
        <w:fldChar w:fldCharType="separate"/>
      </w:r>
      <w:r w:rsidR="005962DE" w:rsidRPr="00964A7C">
        <w:rPr>
          <w:rFonts w:ascii="Calibri" w:hAnsi="Calibri"/>
          <w:b w:val="0"/>
          <w:noProof/>
          <w:sz w:val="22"/>
          <w:szCs w:val="22"/>
        </w:rPr>
        <w:t>9</w:t>
      </w:r>
      <w:r w:rsidR="00724443" w:rsidRPr="00964A7C">
        <w:rPr>
          <w:rFonts w:ascii="Calibri" w:hAnsi="Calibri"/>
          <w:b w:val="0"/>
          <w:sz w:val="22"/>
          <w:szCs w:val="22"/>
        </w:rPr>
        <w:fldChar w:fldCharType="end"/>
      </w:r>
      <w:r w:rsidRPr="00964A7C">
        <w:rPr>
          <w:rFonts w:ascii="Calibri" w:hAnsi="Calibri"/>
          <w:b w:val="0"/>
          <w:sz w:val="22"/>
          <w:szCs w:val="22"/>
        </w:rPr>
        <w:t xml:space="preserve"> - Структура финансијског резултата</w:t>
      </w:r>
      <w:bookmarkEnd w:id="26"/>
    </w:p>
    <w:tbl>
      <w:tblPr>
        <w:tblW w:w="5000" w:type="pct"/>
        <w:tblLook w:val="04A0" w:firstRow="1" w:lastRow="0" w:firstColumn="1" w:lastColumn="0" w:noHBand="0" w:noVBand="1"/>
      </w:tblPr>
      <w:tblGrid>
        <w:gridCol w:w="665"/>
        <w:gridCol w:w="5500"/>
        <w:gridCol w:w="1319"/>
        <w:gridCol w:w="1319"/>
        <w:gridCol w:w="1160"/>
      </w:tblGrid>
      <w:tr w:rsidR="00964A7C" w:rsidRPr="00964A7C" w:rsidTr="009C1B60">
        <w:trPr>
          <w:trHeight w:val="449"/>
          <w:tblHeader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F50F9" w:rsidRPr="00964A7C" w:rsidRDefault="004F50F9" w:rsidP="004C443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Ред. бр.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F50F9" w:rsidRPr="00964A7C" w:rsidRDefault="004F50F9" w:rsidP="004C443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Е Л Е М Е Н Т И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F50F9" w:rsidRPr="00964A7C" w:rsidRDefault="004F50F9" w:rsidP="004F50F9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</w:pPr>
            <w:r w:rsidRPr="00964A7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 xml:space="preserve">ПЛАН </w:t>
            </w:r>
          </w:p>
          <w:p w:rsidR="004F50F9" w:rsidRPr="00964A7C" w:rsidRDefault="004F50F9" w:rsidP="002D55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20</w:t>
            </w:r>
            <w:r w:rsidR="001D2330" w:rsidRPr="00964A7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sr-Cyrl-BA"/>
              </w:rPr>
              <w:t>2</w:t>
            </w:r>
            <w:r w:rsidR="002D556A" w:rsidRPr="00964A7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sr-Cyrl-BA"/>
              </w:rPr>
              <w:t>3</w:t>
            </w:r>
            <w:r w:rsidRPr="00964A7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F50F9" w:rsidRPr="00964A7C" w:rsidRDefault="004F50F9" w:rsidP="004C4438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</w:pPr>
            <w:r w:rsidRPr="00964A7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 xml:space="preserve">ПЛАН </w:t>
            </w:r>
          </w:p>
          <w:p w:rsidR="004F50F9" w:rsidRPr="00964A7C" w:rsidRDefault="004F50F9" w:rsidP="002D55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202</w:t>
            </w:r>
            <w:r w:rsidR="002D556A" w:rsidRPr="00964A7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sr-Cyrl-BA"/>
              </w:rPr>
              <w:t>4</w:t>
            </w:r>
            <w:r w:rsidRPr="00964A7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.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F50F9" w:rsidRPr="00964A7C" w:rsidRDefault="004F50F9" w:rsidP="004F50F9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</w:pPr>
            <w:r w:rsidRPr="00964A7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ПЛАН</w:t>
            </w:r>
          </w:p>
          <w:p w:rsidR="004F50F9" w:rsidRPr="00964A7C" w:rsidRDefault="001D2330" w:rsidP="002D556A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</w:pPr>
            <w:r w:rsidRPr="00964A7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202</w:t>
            </w:r>
            <w:r w:rsidR="002D556A" w:rsidRPr="00964A7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sr-Cyrl-BA"/>
              </w:rPr>
              <w:t>5</w:t>
            </w:r>
            <w:r w:rsidR="004F50F9" w:rsidRPr="00964A7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.</w:t>
            </w:r>
          </w:p>
        </w:tc>
      </w:tr>
      <w:tr w:rsidR="00964A7C" w:rsidRPr="00964A7C" w:rsidTr="00C9004F">
        <w:trPr>
          <w:trHeight w:val="225"/>
          <w:tblHeader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50766" w:rsidRPr="00964A7C" w:rsidRDefault="00C50766" w:rsidP="004C443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1</w:t>
            </w:r>
          </w:p>
        </w:tc>
        <w:tc>
          <w:tcPr>
            <w:tcW w:w="2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50766" w:rsidRPr="00964A7C" w:rsidRDefault="00C50766" w:rsidP="004C443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50766" w:rsidRPr="00964A7C" w:rsidRDefault="00C50766" w:rsidP="004C443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3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50766" w:rsidRPr="00964A7C" w:rsidRDefault="00C50766" w:rsidP="004C443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>4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50766" w:rsidRPr="00964A7C" w:rsidRDefault="00C50766" w:rsidP="004C443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>5</w:t>
            </w:r>
          </w:p>
        </w:tc>
      </w:tr>
      <w:tr w:rsidR="00964A7C" w:rsidRPr="00964A7C" w:rsidTr="007A1A4C">
        <w:trPr>
          <w:trHeight w:val="28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67D" w:rsidRPr="00964A7C" w:rsidRDefault="006E567D" w:rsidP="009C1B6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1.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67D" w:rsidRPr="00964A7C" w:rsidRDefault="006E567D" w:rsidP="009C1B6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Пословни приходи 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79.280.441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80.241.589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80.863.035</w:t>
            </w:r>
          </w:p>
        </w:tc>
      </w:tr>
      <w:tr w:rsidR="00964A7C" w:rsidRPr="00964A7C" w:rsidTr="007A1A4C">
        <w:trPr>
          <w:trHeight w:val="288"/>
        </w:trPr>
        <w:tc>
          <w:tcPr>
            <w:tcW w:w="33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67D" w:rsidRPr="00964A7C" w:rsidRDefault="006E567D" w:rsidP="009C1B6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276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67D" w:rsidRPr="00964A7C" w:rsidRDefault="006E567D" w:rsidP="009C1B6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Пословни расходи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78.869.783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79.682.900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80.248.453</w:t>
            </w:r>
          </w:p>
        </w:tc>
      </w:tr>
      <w:tr w:rsidR="00964A7C" w:rsidRPr="00964A7C" w:rsidTr="007A1A4C">
        <w:trPr>
          <w:trHeight w:val="288"/>
        </w:trPr>
        <w:tc>
          <w:tcPr>
            <w:tcW w:w="3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7D" w:rsidRPr="00964A7C" w:rsidRDefault="006E567D" w:rsidP="009C1B6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27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7D" w:rsidRPr="00964A7C" w:rsidRDefault="006E567D" w:rsidP="009C1B6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Пословни добитак, губитак (1-2)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410.657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558.689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614.582</w:t>
            </w:r>
          </w:p>
        </w:tc>
      </w:tr>
      <w:tr w:rsidR="00964A7C" w:rsidRPr="00964A7C" w:rsidTr="007A1A4C">
        <w:trPr>
          <w:trHeight w:val="28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67D" w:rsidRPr="00964A7C" w:rsidRDefault="006E567D" w:rsidP="009C1B6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4.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67D" w:rsidRPr="00964A7C" w:rsidRDefault="006E567D" w:rsidP="009C1B6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Финансијски приходи 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212.277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214.071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216.166</w:t>
            </w:r>
          </w:p>
        </w:tc>
      </w:tr>
      <w:tr w:rsidR="00964A7C" w:rsidRPr="00964A7C" w:rsidTr="007A1A4C">
        <w:trPr>
          <w:trHeight w:val="288"/>
        </w:trPr>
        <w:tc>
          <w:tcPr>
            <w:tcW w:w="33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67D" w:rsidRPr="00964A7C" w:rsidRDefault="006E567D" w:rsidP="009C1B6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5.</w:t>
            </w:r>
          </w:p>
        </w:tc>
        <w:tc>
          <w:tcPr>
            <w:tcW w:w="276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67D" w:rsidRPr="00964A7C" w:rsidRDefault="006E567D" w:rsidP="009C1B6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Финансијски расходи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479.987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536.930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500.736</w:t>
            </w:r>
          </w:p>
        </w:tc>
      </w:tr>
      <w:tr w:rsidR="00964A7C" w:rsidRPr="00964A7C" w:rsidTr="007A1A4C">
        <w:trPr>
          <w:trHeight w:val="288"/>
        </w:trPr>
        <w:tc>
          <w:tcPr>
            <w:tcW w:w="3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7D" w:rsidRPr="00964A7C" w:rsidRDefault="006E567D" w:rsidP="009C1B6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6.</w:t>
            </w:r>
          </w:p>
        </w:tc>
        <w:tc>
          <w:tcPr>
            <w:tcW w:w="27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7D" w:rsidRPr="00964A7C" w:rsidRDefault="006E567D" w:rsidP="009C1B6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Добитак, губитак по осн. фин. прихода и расхода (4-5)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sz w:val="19"/>
                <w:szCs w:val="19"/>
              </w:rPr>
              <w:t>-267.711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sz w:val="19"/>
                <w:szCs w:val="19"/>
              </w:rPr>
              <w:t>-322.859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sz w:val="19"/>
                <w:szCs w:val="19"/>
              </w:rPr>
              <w:t>-284.570</w:t>
            </w:r>
          </w:p>
        </w:tc>
      </w:tr>
      <w:tr w:rsidR="00964A7C" w:rsidRPr="00964A7C" w:rsidTr="007A1A4C">
        <w:trPr>
          <w:trHeight w:val="28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7D" w:rsidRPr="00964A7C" w:rsidRDefault="006E567D" w:rsidP="009C1B6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7.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7D" w:rsidRPr="00964A7C" w:rsidRDefault="006E567D" w:rsidP="009C1B6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Добитак, губитак редовне активности  (3+6)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sz w:val="19"/>
                <w:szCs w:val="19"/>
              </w:rPr>
              <w:t>142.947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sz w:val="19"/>
                <w:szCs w:val="19"/>
              </w:rPr>
              <w:t>235.830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sz w:val="19"/>
                <w:szCs w:val="19"/>
              </w:rPr>
              <w:t>330.012</w:t>
            </w:r>
          </w:p>
        </w:tc>
      </w:tr>
      <w:tr w:rsidR="00964A7C" w:rsidRPr="00964A7C" w:rsidTr="007A1A4C">
        <w:trPr>
          <w:trHeight w:val="28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67D" w:rsidRPr="00964A7C" w:rsidRDefault="006E567D" w:rsidP="009C1B6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8.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67D" w:rsidRPr="00964A7C" w:rsidRDefault="006E567D" w:rsidP="009C1B6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Остали приходи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338.000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338.795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339.140</w:t>
            </w:r>
          </w:p>
        </w:tc>
      </w:tr>
      <w:tr w:rsidR="00964A7C" w:rsidRPr="00964A7C" w:rsidTr="007A1A4C">
        <w:trPr>
          <w:trHeight w:val="288"/>
        </w:trPr>
        <w:tc>
          <w:tcPr>
            <w:tcW w:w="33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67D" w:rsidRPr="00964A7C" w:rsidRDefault="006E567D" w:rsidP="009C1B6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9.</w:t>
            </w:r>
          </w:p>
        </w:tc>
        <w:tc>
          <w:tcPr>
            <w:tcW w:w="276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67D" w:rsidRPr="00964A7C" w:rsidRDefault="006E567D" w:rsidP="009C1B6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Остали расходи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139.791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139.555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139.435</w:t>
            </w:r>
          </w:p>
        </w:tc>
      </w:tr>
      <w:tr w:rsidR="00964A7C" w:rsidRPr="00964A7C" w:rsidTr="00362785">
        <w:trPr>
          <w:trHeight w:val="288"/>
        </w:trPr>
        <w:tc>
          <w:tcPr>
            <w:tcW w:w="3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7D" w:rsidRPr="00964A7C" w:rsidRDefault="006E567D" w:rsidP="009C1B6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10.</w:t>
            </w:r>
          </w:p>
        </w:tc>
        <w:tc>
          <w:tcPr>
            <w:tcW w:w="27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7D" w:rsidRPr="00964A7C" w:rsidRDefault="006E567D" w:rsidP="009C1B6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Добитак, губитак по осн. ост. прихода и расхода (8-9)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sz w:val="19"/>
                <w:szCs w:val="19"/>
              </w:rPr>
              <w:t>198.209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sz w:val="19"/>
                <w:szCs w:val="19"/>
              </w:rPr>
              <w:t>199.240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sz w:val="19"/>
                <w:szCs w:val="19"/>
              </w:rPr>
              <w:t>199.705</w:t>
            </w:r>
          </w:p>
        </w:tc>
      </w:tr>
      <w:tr w:rsidR="00964A7C" w:rsidRPr="00964A7C" w:rsidTr="007A1A4C">
        <w:trPr>
          <w:trHeight w:val="28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 w:rsidP="007F3C9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11.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 w:rsidP="007F3C9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Приходи од усклађивања вриједности средстава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4.000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4.000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4.000</w:t>
            </w:r>
          </w:p>
        </w:tc>
      </w:tr>
      <w:tr w:rsidR="00964A7C" w:rsidRPr="00964A7C" w:rsidTr="00362785">
        <w:trPr>
          <w:trHeight w:val="288"/>
        </w:trPr>
        <w:tc>
          <w:tcPr>
            <w:tcW w:w="33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 w:rsidP="007F3C9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12.</w:t>
            </w:r>
          </w:p>
        </w:tc>
        <w:tc>
          <w:tcPr>
            <w:tcW w:w="2760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 w:rsidP="007F3C9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Расходи од усклађивања вриједности средстава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10.000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10.000</w:t>
            </w:r>
          </w:p>
        </w:tc>
        <w:tc>
          <w:tcPr>
            <w:tcW w:w="58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10.000</w:t>
            </w:r>
          </w:p>
        </w:tc>
      </w:tr>
      <w:tr w:rsidR="00964A7C" w:rsidRPr="00964A7C" w:rsidTr="00362785">
        <w:trPr>
          <w:trHeight w:val="288"/>
        </w:trPr>
        <w:tc>
          <w:tcPr>
            <w:tcW w:w="3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 w:rsidP="007F3C9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27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 w:rsidP="007F3C9F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Добитак, губитак по осн. усклађ. вр. средстава (14-15)</w:t>
            </w:r>
          </w:p>
        </w:tc>
        <w:tc>
          <w:tcPr>
            <w:tcW w:w="6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sz w:val="19"/>
                <w:szCs w:val="19"/>
              </w:rPr>
              <w:t>-6.000</w:t>
            </w:r>
          </w:p>
        </w:tc>
        <w:tc>
          <w:tcPr>
            <w:tcW w:w="6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sz w:val="19"/>
                <w:szCs w:val="19"/>
              </w:rPr>
              <w:t>-6.000</w:t>
            </w:r>
          </w:p>
        </w:tc>
        <w:tc>
          <w:tcPr>
            <w:tcW w:w="5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sz w:val="19"/>
                <w:szCs w:val="19"/>
              </w:rPr>
              <w:t>-6.000</w:t>
            </w:r>
          </w:p>
        </w:tc>
      </w:tr>
      <w:tr w:rsidR="00964A7C" w:rsidRPr="00964A7C" w:rsidTr="00362785">
        <w:trPr>
          <w:trHeight w:val="28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 w:rsidP="007F3C9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14.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67D" w:rsidRPr="00964A7C" w:rsidRDefault="006E567D" w:rsidP="002D556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Приходи по осн. исправке грешака из ранијих периода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40.000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40.000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40.000</w:t>
            </w:r>
          </w:p>
        </w:tc>
      </w:tr>
      <w:tr w:rsidR="00964A7C" w:rsidRPr="00964A7C" w:rsidTr="00362785">
        <w:trPr>
          <w:trHeight w:val="288"/>
        </w:trPr>
        <w:tc>
          <w:tcPr>
            <w:tcW w:w="33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 w:rsidP="007F3C9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15.</w:t>
            </w:r>
          </w:p>
        </w:tc>
        <w:tc>
          <w:tcPr>
            <w:tcW w:w="276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67D" w:rsidRPr="00964A7C" w:rsidRDefault="006E567D" w:rsidP="002D556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Расходи по осн. исправке грешака из ранијих периода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200.000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200.000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200.000</w:t>
            </w:r>
          </w:p>
        </w:tc>
      </w:tr>
      <w:tr w:rsidR="00964A7C" w:rsidRPr="00964A7C" w:rsidTr="00362785">
        <w:trPr>
          <w:trHeight w:val="288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 w:rsidP="007F3C9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16.</w:t>
            </w:r>
          </w:p>
        </w:tc>
        <w:tc>
          <w:tcPr>
            <w:tcW w:w="2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67D" w:rsidRPr="00964A7C" w:rsidRDefault="006E567D" w:rsidP="0051749B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Доб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итак</w:t>
            </w:r>
            <w:proofErr w:type="gramStart"/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,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губитак</w:t>
            </w:r>
            <w:proofErr w:type="gramEnd"/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по осн.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 xml:space="preserve"> и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спр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 xml:space="preserve">. </w:t>
            </w:r>
            <w:proofErr w:type="gramStart"/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грешака</w:t>
            </w:r>
            <w:proofErr w:type="gramEnd"/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из ран. 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пер.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(11-12)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sz w:val="19"/>
                <w:szCs w:val="19"/>
              </w:rPr>
              <w:t>-160.000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sz w:val="19"/>
                <w:szCs w:val="19"/>
              </w:rPr>
              <w:t>-160.000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sz w:val="19"/>
                <w:szCs w:val="19"/>
              </w:rPr>
              <w:t>-160.000</w:t>
            </w:r>
          </w:p>
        </w:tc>
      </w:tr>
      <w:tr w:rsidR="00964A7C" w:rsidRPr="00964A7C" w:rsidTr="007A1A4C">
        <w:trPr>
          <w:trHeight w:val="331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E567D" w:rsidRPr="00964A7C" w:rsidRDefault="006E567D" w:rsidP="009C1B6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17.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E567D" w:rsidRPr="00964A7C" w:rsidRDefault="006E567D" w:rsidP="009C1B6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 xml:space="preserve">УКУПНИ ПРИХОДИ 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sz w:val="19"/>
                <w:szCs w:val="19"/>
              </w:rPr>
              <w:t>79.874.717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sz w:val="19"/>
                <w:szCs w:val="19"/>
              </w:rPr>
              <w:t>80.838.455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sz w:val="19"/>
                <w:szCs w:val="19"/>
              </w:rPr>
              <w:t>81.462.341</w:t>
            </w:r>
          </w:p>
        </w:tc>
      </w:tr>
      <w:tr w:rsidR="00964A7C" w:rsidRPr="00964A7C" w:rsidTr="007A1A4C">
        <w:trPr>
          <w:trHeight w:val="331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E567D" w:rsidRPr="00964A7C" w:rsidRDefault="006E567D" w:rsidP="009C1B6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18.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E567D" w:rsidRPr="00964A7C" w:rsidRDefault="006E567D" w:rsidP="009C1B6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УКУПНИ РАСХОДИ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sz w:val="19"/>
                <w:szCs w:val="19"/>
              </w:rPr>
              <w:t>79.699.562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sz w:val="19"/>
                <w:szCs w:val="19"/>
              </w:rPr>
              <w:t>80.569.385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sz w:val="19"/>
                <w:szCs w:val="19"/>
              </w:rPr>
              <w:t>81.098.624</w:t>
            </w:r>
          </w:p>
        </w:tc>
      </w:tr>
      <w:tr w:rsidR="00964A7C" w:rsidRPr="00964A7C" w:rsidTr="007A1A4C">
        <w:trPr>
          <w:trHeight w:val="331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E567D" w:rsidRPr="00964A7C" w:rsidRDefault="006E567D" w:rsidP="009C1B6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19.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E567D" w:rsidRPr="00964A7C" w:rsidRDefault="006E567D" w:rsidP="00B86D0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НЕТО ДОБИТ  ИЛИ НЕТО ГУБИТАК ПЕРИОДА  (17-18)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sz w:val="19"/>
                <w:szCs w:val="19"/>
              </w:rPr>
              <w:t>175.155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sz w:val="19"/>
                <w:szCs w:val="19"/>
              </w:rPr>
              <w:t>269.070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sz w:val="19"/>
                <w:szCs w:val="19"/>
              </w:rPr>
              <w:t>363.717</w:t>
            </w:r>
          </w:p>
        </w:tc>
      </w:tr>
      <w:tr w:rsidR="00964A7C" w:rsidRPr="00964A7C" w:rsidTr="007A1A4C">
        <w:trPr>
          <w:trHeight w:val="331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7D" w:rsidRPr="00964A7C" w:rsidRDefault="006E567D" w:rsidP="009C1B6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20.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7D" w:rsidRPr="00964A7C" w:rsidRDefault="006E567D" w:rsidP="00B86D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 xml:space="preserve">Остала добит утврђена директно у капиталу 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520.000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520.000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520.000</w:t>
            </w:r>
          </w:p>
        </w:tc>
      </w:tr>
      <w:tr w:rsidR="006E567D" w:rsidRPr="00964A7C" w:rsidTr="007A1A4C">
        <w:trPr>
          <w:trHeight w:val="331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7D" w:rsidRPr="00964A7C" w:rsidRDefault="006E567D" w:rsidP="009C1B6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CS"/>
              </w:rPr>
              <w:t>21.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7D" w:rsidRPr="00964A7C" w:rsidRDefault="006E567D" w:rsidP="00B86D0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УКУПАН НЕТО РЕЗУЛТАТ (ДОБИТ  ИЛИ  ГУБИТАК) (19+20)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sz w:val="19"/>
                <w:szCs w:val="19"/>
              </w:rPr>
              <w:t>695.155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sz w:val="19"/>
                <w:szCs w:val="19"/>
              </w:rPr>
              <w:t>789.070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sz w:val="19"/>
                <w:szCs w:val="19"/>
              </w:rPr>
              <w:t>883.717</w:t>
            </w:r>
          </w:p>
        </w:tc>
      </w:tr>
    </w:tbl>
    <w:p w:rsidR="001D2330" w:rsidRPr="00964A7C" w:rsidRDefault="001D2330" w:rsidP="00B029E6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F22B16" w:rsidRPr="00964A7C" w:rsidRDefault="00D53AFC" w:rsidP="00FB02B0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964A7C">
        <w:rPr>
          <w:rFonts w:ascii="Calibri" w:hAnsi="Calibri"/>
          <w:sz w:val="22"/>
          <w:szCs w:val="22"/>
          <w:lang w:val="sr-Cyrl-CS"/>
        </w:rPr>
        <w:t>Планиран</w:t>
      </w:r>
      <w:r w:rsidR="00B86D0C" w:rsidRPr="00964A7C">
        <w:rPr>
          <w:rFonts w:ascii="Calibri" w:hAnsi="Calibri"/>
          <w:sz w:val="22"/>
          <w:szCs w:val="22"/>
          <w:lang w:val="sr-Cyrl-CS"/>
        </w:rPr>
        <w:t>а</w:t>
      </w:r>
      <w:r w:rsidRPr="00964A7C">
        <w:rPr>
          <w:rFonts w:ascii="Calibri" w:hAnsi="Calibri"/>
          <w:sz w:val="22"/>
          <w:szCs w:val="22"/>
          <w:lang w:val="sr-Cyrl-CS"/>
        </w:rPr>
        <w:t xml:space="preserve"> нето </w:t>
      </w:r>
      <w:r w:rsidR="00C347C8" w:rsidRPr="00964A7C">
        <w:rPr>
          <w:rFonts w:ascii="Calibri" w:hAnsi="Calibri"/>
          <w:sz w:val="22"/>
          <w:szCs w:val="22"/>
          <w:lang w:val="sr-Cyrl-BA"/>
        </w:rPr>
        <w:t>добит</w:t>
      </w:r>
      <w:r w:rsidRPr="00964A7C">
        <w:rPr>
          <w:rFonts w:ascii="Calibri" w:hAnsi="Calibri"/>
          <w:sz w:val="22"/>
          <w:szCs w:val="22"/>
          <w:lang w:val="sr-Cyrl-CS"/>
        </w:rPr>
        <w:t xml:space="preserve"> у</w:t>
      </w:r>
      <w:r w:rsidR="001D2330" w:rsidRPr="00964A7C">
        <w:rPr>
          <w:rFonts w:ascii="Calibri" w:hAnsi="Calibri"/>
          <w:sz w:val="22"/>
          <w:szCs w:val="22"/>
          <w:lang w:val="sr-Cyrl-CS"/>
        </w:rPr>
        <w:t xml:space="preserve"> 202</w:t>
      </w:r>
      <w:r w:rsidR="00B86D0C" w:rsidRPr="00964A7C">
        <w:rPr>
          <w:rFonts w:ascii="Calibri" w:hAnsi="Calibri"/>
          <w:sz w:val="22"/>
          <w:szCs w:val="22"/>
          <w:lang w:val="sr-Cyrl-CS"/>
        </w:rPr>
        <w:t>3</w:t>
      </w:r>
      <w:r w:rsidRPr="00964A7C">
        <w:rPr>
          <w:rFonts w:ascii="Calibri" w:hAnsi="Calibri"/>
          <w:sz w:val="22"/>
          <w:szCs w:val="22"/>
          <w:lang w:val="sr-Cyrl-CS"/>
        </w:rPr>
        <w:t xml:space="preserve">. години износи </w:t>
      </w:r>
      <w:r w:rsidR="006E567D" w:rsidRPr="00964A7C">
        <w:rPr>
          <w:rFonts w:ascii="Calibri" w:hAnsi="Calibri"/>
          <w:sz w:val="22"/>
          <w:szCs w:val="22"/>
          <w:lang w:val="sr-Cyrl-CS"/>
        </w:rPr>
        <w:t>175</w:t>
      </w:r>
      <w:r w:rsidR="005C5F87" w:rsidRPr="00964A7C">
        <w:rPr>
          <w:rFonts w:ascii="Calibri" w:hAnsi="Calibri"/>
          <w:sz w:val="22"/>
          <w:szCs w:val="22"/>
          <w:lang w:val="sr-Cyrl-CS"/>
        </w:rPr>
        <w:t>.</w:t>
      </w:r>
      <w:r w:rsidR="006E567D" w:rsidRPr="00964A7C">
        <w:rPr>
          <w:rFonts w:ascii="Calibri" w:hAnsi="Calibri"/>
          <w:sz w:val="22"/>
          <w:szCs w:val="22"/>
          <w:lang w:val="sr-Cyrl-CS"/>
        </w:rPr>
        <w:t>155</w:t>
      </w:r>
      <w:r w:rsidRPr="00964A7C">
        <w:rPr>
          <w:rFonts w:ascii="Calibri" w:hAnsi="Calibri"/>
          <w:sz w:val="22"/>
          <w:szCs w:val="22"/>
          <w:lang w:val="sr-Cyrl-CS"/>
        </w:rPr>
        <w:t xml:space="preserve"> КМ, у 202</w:t>
      </w:r>
      <w:r w:rsidR="00B86D0C" w:rsidRPr="00964A7C">
        <w:rPr>
          <w:rFonts w:ascii="Calibri" w:hAnsi="Calibri"/>
          <w:sz w:val="22"/>
          <w:szCs w:val="22"/>
          <w:lang w:val="sr-Cyrl-CS"/>
        </w:rPr>
        <w:t>4</w:t>
      </w:r>
      <w:r w:rsidRPr="00964A7C">
        <w:rPr>
          <w:rFonts w:ascii="Calibri" w:hAnsi="Calibri"/>
          <w:sz w:val="22"/>
          <w:szCs w:val="22"/>
          <w:lang w:val="sr-Cyrl-CS"/>
        </w:rPr>
        <w:t xml:space="preserve">. години </w:t>
      </w:r>
      <w:r w:rsidR="00FD419C" w:rsidRPr="00964A7C">
        <w:rPr>
          <w:rFonts w:ascii="Calibri" w:hAnsi="Calibri"/>
          <w:sz w:val="22"/>
          <w:szCs w:val="22"/>
          <w:lang w:val="bs-Cyrl-BA"/>
        </w:rPr>
        <w:t xml:space="preserve">нето </w:t>
      </w:r>
      <w:r w:rsidR="006E567D" w:rsidRPr="00964A7C">
        <w:rPr>
          <w:rFonts w:ascii="Calibri" w:hAnsi="Calibri"/>
          <w:sz w:val="22"/>
          <w:szCs w:val="22"/>
          <w:lang w:val="sr-Cyrl-CS"/>
        </w:rPr>
        <w:t xml:space="preserve">добит </w:t>
      </w:r>
      <w:r w:rsidRPr="00964A7C">
        <w:rPr>
          <w:rFonts w:ascii="Calibri" w:hAnsi="Calibri"/>
          <w:sz w:val="22"/>
          <w:szCs w:val="22"/>
          <w:lang w:val="sr-Cyrl-CS"/>
        </w:rPr>
        <w:t xml:space="preserve">износи </w:t>
      </w:r>
      <w:r w:rsidR="006E567D" w:rsidRPr="00964A7C">
        <w:rPr>
          <w:rFonts w:ascii="Calibri" w:hAnsi="Calibri"/>
          <w:sz w:val="22"/>
          <w:szCs w:val="22"/>
          <w:lang w:val="sr-Cyrl-CS"/>
        </w:rPr>
        <w:t>269</w:t>
      </w:r>
      <w:r w:rsidR="005C5F87" w:rsidRPr="00964A7C">
        <w:rPr>
          <w:rFonts w:ascii="Calibri" w:hAnsi="Calibri"/>
          <w:sz w:val="22"/>
          <w:szCs w:val="22"/>
          <w:lang w:val="sr-Cyrl-CS"/>
        </w:rPr>
        <w:t>.</w:t>
      </w:r>
      <w:r w:rsidR="006E567D" w:rsidRPr="00964A7C">
        <w:rPr>
          <w:rFonts w:ascii="Calibri" w:hAnsi="Calibri"/>
          <w:sz w:val="22"/>
          <w:szCs w:val="22"/>
          <w:lang w:val="sr-Cyrl-CS"/>
        </w:rPr>
        <w:t>070</w:t>
      </w:r>
      <w:r w:rsidR="00936A98" w:rsidRPr="00964A7C">
        <w:rPr>
          <w:rFonts w:ascii="Calibri" w:hAnsi="Calibri"/>
          <w:sz w:val="22"/>
          <w:szCs w:val="22"/>
          <w:lang w:val="sr-Cyrl-CS"/>
        </w:rPr>
        <w:t xml:space="preserve"> КМ</w:t>
      </w:r>
      <w:r w:rsidRPr="00964A7C">
        <w:rPr>
          <w:rFonts w:ascii="Calibri" w:hAnsi="Calibri"/>
          <w:sz w:val="22"/>
          <w:szCs w:val="22"/>
          <w:lang w:val="sr-Cyrl-CS"/>
        </w:rPr>
        <w:t>, док је у 202</w:t>
      </w:r>
      <w:r w:rsidR="00B86D0C" w:rsidRPr="00964A7C">
        <w:rPr>
          <w:rFonts w:ascii="Calibri" w:hAnsi="Calibri"/>
          <w:sz w:val="22"/>
          <w:szCs w:val="22"/>
          <w:lang w:val="sr-Cyrl-CS"/>
        </w:rPr>
        <w:t>5</w:t>
      </w:r>
      <w:r w:rsidRPr="00964A7C">
        <w:rPr>
          <w:rFonts w:ascii="Calibri" w:hAnsi="Calibri"/>
          <w:sz w:val="22"/>
          <w:szCs w:val="22"/>
          <w:lang w:val="sr-Cyrl-CS"/>
        </w:rPr>
        <w:t>. години планиран</w:t>
      </w:r>
      <w:r w:rsidR="00B86D0C" w:rsidRPr="00964A7C">
        <w:rPr>
          <w:rFonts w:ascii="Calibri" w:hAnsi="Calibri"/>
          <w:sz w:val="22"/>
          <w:szCs w:val="22"/>
          <w:lang w:val="sr-Cyrl-CS"/>
        </w:rPr>
        <w:t>а</w:t>
      </w:r>
      <w:r w:rsidRPr="00964A7C">
        <w:rPr>
          <w:rFonts w:ascii="Calibri" w:hAnsi="Calibri"/>
          <w:sz w:val="22"/>
          <w:szCs w:val="22"/>
          <w:lang w:val="sr-Cyrl-CS"/>
        </w:rPr>
        <w:t xml:space="preserve"> нето добит у износу </w:t>
      </w:r>
      <w:r w:rsidR="006E567D" w:rsidRPr="00964A7C">
        <w:rPr>
          <w:rFonts w:ascii="Calibri" w:hAnsi="Calibri"/>
          <w:sz w:val="22"/>
          <w:szCs w:val="22"/>
          <w:lang w:val="sr-Cyrl-CS"/>
        </w:rPr>
        <w:t>363.717</w:t>
      </w:r>
      <w:r w:rsidRPr="00964A7C">
        <w:rPr>
          <w:rFonts w:ascii="Calibri" w:hAnsi="Calibri"/>
          <w:sz w:val="22"/>
          <w:szCs w:val="22"/>
          <w:lang w:val="sr-Cyrl-CS"/>
        </w:rPr>
        <w:t xml:space="preserve"> КМ.</w:t>
      </w:r>
      <w:r w:rsidR="00F22B16" w:rsidRPr="00964A7C">
        <w:rPr>
          <w:rFonts w:ascii="Calibri" w:hAnsi="Calibri"/>
          <w:sz w:val="22"/>
          <w:szCs w:val="22"/>
          <w:lang w:val="sr-Cyrl-CS"/>
        </w:rPr>
        <w:t xml:space="preserve"> Вишак прихода над расходима, односно нето добит користиће се за измирење расхода насталих обављањем редовних активности на тржишту</w:t>
      </w:r>
      <w:r w:rsidR="00B61BD5" w:rsidRPr="00964A7C">
        <w:rPr>
          <w:rFonts w:ascii="Calibri" w:hAnsi="Calibri"/>
          <w:sz w:val="22"/>
          <w:szCs w:val="22"/>
          <w:lang w:val="sr-Cyrl-CS"/>
        </w:rPr>
        <w:t xml:space="preserve">. </w:t>
      </w:r>
    </w:p>
    <w:p w:rsidR="00303B2B" w:rsidRPr="00964A7C" w:rsidRDefault="00D53AFC" w:rsidP="00FB02B0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964A7C">
        <w:rPr>
          <w:rFonts w:ascii="Calibri" w:hAnsi="Calibri"/>
          <w:sz w:val="22"/>
          <w:szCs w:val="22"/>
          <w:lang w:val="sr-Cyrl-CS"/>
        </w:rPr>
        <w:t>Планиран</w:t>
      </w:r>
      <w:r w:rsidR="00AD5F33" w:rsidRPr="00964A7C">
        <w:rPr>
          <w:rFonts w:ascii="Calibri" w:hAnsi="Calibri"/>
          <w:sz w:val="22"/>
          <w:szCs w:val="22"/>
          <w:lang w:val="sr-Cyrl-CS"/>
        </w:rPr>
        <w:t>а остала</w:t>
      </w:r>
      <w:r w:rsidRPr="00964A7C">
        <w:rPr>
          <w:rFonts w:ascii="Calibri" w:hAnsi="Calibri"/>
          <w:sz w:val="22"/>
          <w:szCs w:val="22"/>
          <w:lang w:val="sr-Cyrl-CS"/>
        </w:rPr>
        <w:t xml:space="preserve"> доби</w:t>
      </w:r>
      <w:r w:rsidR="00AD5F33" w:rsidRPr="00964A7C">
        <w:rPr>
          <w:rFonts w:ascii="Calibri" w:hAnsi="Calibri"/>
          <w:sz w:val="22"/>
          <w:szCs w:val="22"/>
          <w:lang w:val="sr-Cyrl-CS"/>
        </w:rPr>
        <w:t>т</w:t>
      </w:r>
      <w:r w:rsidRPr="00964A7C">
        <w:rPr>
          <w:rFonts w:ascii="Calibri" w:hAnsi="Calibri"/>
          <w:sz w:val="22"/>
          <w:szCs w:val="22"/>
          <w:lang w:val="sr-Cyrl-CS"/>
        </w:rPr>
        <w:t xml:space="preserve"> утврђен</w:t>
      </w:r>
      <w:r w:rsidR="00AD5F33" w:rsidRPr="00964A7C">
        <w:rPr>
          <w:rFonts w:ascii="Calibri" w:hAnsi="Calibri"/>
          <w:sz w:val="22"/>
          <w:szCs w:val="22"/>
          <w:lang w:val="sr-Cyrl-CS"/>
        </w:rPr>
        <w:t>а</w:t>
      </w:r>
      <w:r w:rsidRPr="00964A7C">
        <w:rPr>
          <w:rFonts w:ascii="Calibri" w:hAnsi="Calibri"/>
          <w:sz w:val="22"/>
          <w:szCs w:val="22"/>
          <w:lang w:val="sr-Cyrl-CS"/>
        </w:rPr>
        <w:t xml:space="preserve"> директно у капиталу </w:t>
      </w:r>
      <w:r w:rsidR="00037467" w:rsidRPr="00964A7C">
        <w:rPr>
          <w:rFonts w:ascii="Calibri" w:hAnsi="Calibri"/>
          <w:sz w:val="22"/>
          <w:szCs w:val="22"/>
          <w:lang w:val="bs-Cyrl-BA"/>
        </w:rPr>
        <w:t>по основу смањења ревалоризационих резерви на сталним средствима исказан</w:t>
      </w:r>
      <w:r w:rsidR="00AD5F33" w:rsidRPr="00964A7C">
        <w:rPr>
          <w:rFonts w:ascii="Calibri" w:hAnsi="Calibri"/>
          <w:sz w:val="22"/>
          <w:szCs w:val="22"/>
          <w:lang w:val="bs-Cyrl-BA"/>
        </w:rPr>
        <w:t>а</w:t>
      </w:r>
      <w:r w:rsidR="00037467" w:rsidRPr="00964A7C">
        <w:rPr>
          <w:rFonts w:ascii="Calibri" w:hAnsi="Calibri"/>
          <w:sz w:val="22"/>
          <w:szCs w:val="22"/>
          <w:lang w:val="bs-Cyrl-BA"/>
        </w:rPr>
        <w:t xml:space="preserve"> </w:t>
      </w:r>
      <w:r w:rsidR="00AD5F33" w:rsidRPr="00964A7C">
        <w:rPr>
          <w:rFonts w:ascii="Calibri" w:hAnsi="Calibri"/>
          <w:sz w:val="22"/>
          <w:szCs w:val="22"/>
          <w:lang w:val="bs-Cyrl-BA"/>
        </w:rPr>
        <w:t>је</w:t>
      </w:r>
      <w:r w:rsidR="00037467" w:rsidRPr="00964A7C">
        <w:rPr>
          <w:rFonts w:ascii="Calibri" w:hAnsi="Calibri"/>
          <w:sz w:val="22"/>
          <w:szCs w:val="22"/>
          <w:lang w:val="bs-Cyrl-BA"/>
        </w:rPr>
        <w:t xml:space="preserve"> у износу  </w:t>
      </w:r>
      <w:r w:rsidR="00972FAA" w:rsidRPr="00964A7C">
        <w:rPr>
          <w:rFonts w:ascii="Calibri" w:hAnsi="Calibri"/>
          <w:sz w:val="22"/>
          <w:szCs w:val="22"/>
          <w:lang w:val="sr-Cyrl-CS"/>
        </w:rPr>
        <w:t>520</w:t>
      </w:r>
      <w:r w:rsidRPr="00964A7C">
        <w:rPr>
          <w:rFonts w:ascii="Calibri" w:hAnsi="Calibri"/>
          <w:sz w:val="22"/>
          <w:szCs w:val="22"/>
          <w:lang w:val="sr-Cyrl-CS"/>
        </w:rPr>
        <w:t>.</w:t>
      </w:r>
      <w:r w:rsidR="001D2330" w:rsidRPr="00964A7C">
        <w:rPr>
          <w:rFonts w:ascii="Calibri" w:hAnsi="Calibri"/>
          <w:sz w:val="22"/>
          <w:szCs w:val="22"/>
          <w:lang w:val="sr-Cyrl-CS"/>
        </w:rPr>
        <w:t>000</w:t>
      </w:r>
      <w:r w:rsidRPr="00964A7C">
        <w:rPr>
          <w:rFonts w:ascii="Calibri" w:hAnsi="Calibri"/>
          <w:sz w:val="22"/>
          <w:szCs w:val="22"/>
          <w:lang w:val="sr-Cyrl-CS"/>
        </w:rPr>
        <w:t xml:space="preserve"> КМ за </w:t>
      </w:r>
      <w:r w:rsidR="00972FAA" w:rsidRPr="00964A7C">
        <w:rPr>
          <w:rFonts w:ascii="Calibri" w:hAnsi="Calibri"/>
          <w:sz w:val="22"/>
          <w:szCs w:val="22"/>
          <w:lang w:val="sr-Cyrl-CS"/>
        </w:rPr>
        <w:t xml:space="preserve">све </w:t>
      </w:r>
      <w:r w:rsidRPr="00964A7C">
        <w:rPr>
          <w:rFonts w:ascii="Calibri" w:hAnsi="Calibri"/>
          <w:sz w:val="22"/>
          <w:szCs w:val="22"/>
          <w:lang w:val="sr-Cyrl-CS"/>
        </w:rPr>
        <w:t>три планске године.</w:t>
      </w:r>
      <w:r w:rsidR="00303B2B" w:rsidRPr="00964A7C">
        <w:rPr>
          <w:rFonts w:ascii="Calibri" w:hAnsi="Calibri"/>
          <w:sz w:val="22"/>
          <w:szCs w:val="22"/>
          <w:lang w:val="sr-Cyrl-CS"/>
        </w:rPr>
        <w:t xml:space="preserve">  </w:t>
      </w:r>
    </w:p>
    <w:p w:rsidR="001009D0" w:rsidRPr="00964A7C" w:rsidRDefault="001D2330" w:rsidP="001009D0">
      <w:pPr>
        <w:ind w:firstLine="270"/>
        <w:jc w:val="both"/>
        <w:rPr>
          <w:rFonts w:ascii="Calibri" w:hAnsi="Calibri"/>
          <w:b/>
          <w:sz w:val="22"/>
          <w:szCs w:val="22"/>
          <w:lang w:val="sr-Cyrl-CS"/>
        </w:rPr>
      </w:pPr>
      <w:r w:rsidRPr="00964A7C">
        <w:rPr>
          <w:rFonts w:ascii="Calibri" w:hAnsi="Calibri"/>
          <w:b/>
          <w:sz w:val="22"/>
          <w:szCs w:val="22"/>
          <w:lang w:val="sr-Cyrl-CS"/>
        </w:rPr>
        <w:t>У 202</w:t>
      </w:r>
      <w:r w:rsidR="00AD5F33" w:rsidRPr="00964A7C">
        <w:rPr>
          <w:rFonts w:ascii="Calibri" w:hAnsi="Calibri"/>
          <w:b/>
          <w:sz w:val="22"/>
          <w:szCs w:val="22"/>
          <w:lang w:val="sr-Cyrl-CS"/>
        </w:rPr>
        <w:t>3</w:t>
      </w:r>
      <w:r w:rsidR="00037467" w:rsidRPr="00964A7C">
        <w:rPr>
          <w:rFonts w:ascii="Calibri" w:hAnsi="Calibri"/>
          <w:b/>
          <w:sz w:val="22"/>
          <w:szCs w:val="22"/>
          <w:lang w:val="sr-Cyrl-CS"/>
        </w:rPr>
        <w:t xml:space="preserve">. години планиран је укупан нето резултат пословања </w:t>
      </w:r>
      <w:r w:rsidR="00FD419C" w:rsidRPr="00964A7C">
        <w:rPr>
          <w:rFonts w:ascii="Calibri" w:hAnsi="Calibri"/>
          <w:b/>
          <w:sz w:val="22"/>
          <w:szCs w:val="22"/>
          <w:lang w:val="sr-Cyrl-CS"/>
        </w:rPr>
        <w:t>-</w:t>
      </w:r>
      <w:r w:rsidR="00037467" w:rsidRPr="00964A7C">
        <w:rPr>
          <w:rFonts w:ascii="Calibri" w:hAnsi="Calibri"/>
          <w:b/>
          <w:sz w:val="22"/>
          <w:szCs w:val="22"/>
          <w:lang w:val="sr-Cyrl-CS"/>
        </w:rPr>
        <w:t xml:space="preserve"> добит у износу </w:t>
      </w:r>
      <w:r w:rsidR="001A20F1" w:rsidRPr="00964A7C">
        <w:rPr>
          <w:rFonts w:ascii="Calibri" w:hAnsi="Calibri"/>
          <w:b/>
          <w:sz w:val="22"/>
          <w:szCs w:val="22"/>
          <w:lang w:val="sr-Cyrl-CS"/>
        </w:rPr>
        <w:t xml:space="preserve">од </w:t>
      </w:r>
      <w:r w:rsidR="006E567D" w:rsidRPr="00964A7C">
        <w:rPr>
          <w:rFonts w:ascii="Calibri" w:hAnsi="Calibri"/>
          <w:b/>
          <w:sz w:val="22"/>
          <w:szCs w:val="22"/>
          <w:lang w:val="sr-Cyrl-CS"/>
        </w:rPr>
        <w:t>695</w:t>
      </w:r>
      <w:r w:rsidR="005C5F87" w:rsidRPr="00964A7C">
        <w:rPr>
          <w:rFonts w:ascii="Calibri" w:hAnsi="Calibri"/>
          <w:b/>
          <w:sz w:val="22"/>
          <w:szCs w:val="22"/>
          <w:lang w:val="sr-Cyrl-CS"/>
        </w:rPr>
        <w:t>.</w:t>
      </w:r>
      <w:r w:rsidR="006E567D" w:rsidRPr="00964A7C">
        <w:rPr>
          <w:rFonts w:ascii="Calibri" w:hAnsi="Calibri"/>
          <w:b/>
          <w:sz w:val="22"/>
          <w:szCs w:val="22"/>
          <w:lang w:val="sr-Cyrl-CS"/>
        </w:rPr>
        <w:t>155</w:t>
      </w:r>
      <w:r w:rsidR="000D1243" w:rsidRPr="00964A7C">
        <w:rPr>
          <w:rFonts w:ascii="Calibri" w:hAnsi="Calibri"/>
          <w:b/>
          <w:sz w:val="22"/>
          <w:szCs w:val="22"/>
          <w:lang w:val="sr-Cyrl-CS"/>
        </w:rPr>
        <w:t xml:space="preserve"> КМ, у 202</w:t>
      </w:r>
      <w:r w:rsidR="00AD5F33" w:rsidRPr="00964A7C">
        <w:rPr>
          <w:rFonts w:ascii="Calibri" w:hAnsi="Calibri"/>
          <w:b/>
          <w:sz w:val="22"/>
          <w:szCs w:val="22"/>
          <w:lang w:val="sr-Cyrl-CS"/>
        </w:rPr>
        <w:t>4</w:t>
      </w:r>
      <w:r w:rsidR="000D1243" w:rsidRPr="00964A7C">
        <w:rPr>
          <w:rFonts w:ascii="Calibri" w:hAnsi="Calibri"/>
          <w:b/>
          <w:sz w:val="22"/>
          <w:szCs w:val="22"/>
          <w:lang w:val="sr-Cyrl-CS"/>
        </w:rPr>
        <w:t xml:space="preserve">. години </w:t>
      </w:r>
      <w:r w:rsidR="006E567D" w:rsidRPr="00964A7C">
        <w:rPr>
          <w:rFonts w:ascii="Calibri" w:hAnsi="Calibri"/>
          <w:b/>
          <w:sz w:val="22"/>
          <w:szCs w:val="22"/>
          <w:lang w:val="sr-Cyrl-CS"/>
        </w:rPr>
        <w:t xml:space="preserve">планирана </w:t>
      </w:r>
      <w:r w:rsidR="000D1243" w:rsidRPr="00964A7C">
        <w:rPr>
          <w:rFonts w:ascii="Calibri" w:hAnsi="Calibri"/>
          <w:b/>
          <w:sz w:val="22"/>
          <w:szCs w:val="22"/>
          <w:lang w:val="sr-Cyrl-CS"/>
        </w:rPr>
        <w:t xml:space="preserve">добит износи </w:t>
      </w:r>
      <w:r w:rsidR="006E567D" w:rsidRPr="00964A7C">
        <w:rPr>
          <w:rFonts w:ascii="Calibri" w:hAnsi="Calibri"/>
          <w:b/>
          <w:sz w:val="22"/>
          <w:szCs w:val="22"/>
          <w:lang w:val="sr-Cyrl-CS"/>
        </w:rPr>
        <w:t>789</w:t>
      </w:r>
      <w:r w:rsidR="005C5F87" w:rsidRPr="00964A7C">
        <w:rPr>
          <w:rFonts w:ascii="Calibri" w:hAnsi="Calibri"/>
          <w:b/>
          <w:sz w:val="22"/>
          <w:szCs w:val="22"/>
          <w:lang w:val="sr-Cyrl-CS"/>
        </w:rPr>
        <w:t>.</w:t>
      </w:r>
      <w:r w:rsidR="006E567D" w:rsidRPr="00964A7C">
        <w:rPr>
          <w:rFonts w:ascii="Calibri" w:hAnsi="Calibri"/>
          <w:b/>
          <w:sz w:val="22"/>
          <w:szCs w:val="22"/>
          <w:lang w:val="sr-Cyrl-CS"/>
        </w:rPr>
        <w:t>070</w:t>
      </w:r>
      <w:r w:rsidR="00D20835" w:rsidRPr="00964A7C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="000D1243" w:rsidRPr="00964A7C">
        <w:rPr>
          <w:rFonts w:ascii="Calibri" w:hAnsi="Calibri"/>
          <w:b/>
          <w:sz w:val="22"/>
          <w:szCs w:val="22"/>
          <w:lang w:val="sr-Cyrl-CS"/>
        </w:rPr>
        <w:t>КМ, док у 202</w:t>
      </w:r>
      <w:r w:rsidR="00AD5F33" w:rsidRPr="00964A7C">
        <w:rPr>
          <w:rFonts w:ascii="Calibri" w:hAnsi="Calibri"/>
          <w:b/>
          <w:sz w:val="22"/>
          <w:szCs w:val="22"/>
          <w:lang w:val="sr-Cyrl-CS"/>
        </w:rPr>
        <w:t>5</w:t>
      </w:r>
      <w:r w:rsidR="000D1243" w:rsidRPr="00964A7C">
        <w:rPr>
          <w:rFonts w:ascii="Calibri" w:hAnsi="Calibri"/>
          <w:b/>
          <w:sz w:val="22"/>
          <w:szCs w:val="22"/>
          <w:lang w:val="sr-Cyrl-CS"/>
        </w:rPr>
        <w:t>. години</w:t>
      </w:r>
      <w:r w:rsidR="007C1ACC" w:rsidRPr="00964A7C">
        <w:rPr>
          <w:rFonts w:ascii="Calibri" w:hAnsi="Calibri"/>
          <w:b/>
          <w:sz w:val="22"/>
          <w:szCs w:val="22"/>
          <w:lang w:val="en-GB"/>
        </w:rPr>
        <w:t xml:space="preserve"> планирана је</w:t>
      </w:r>
      <w:r w:rsidR="000D1243" w:rsidRPr="00964A7C">
        <w:rPr>
          <w:rFonts w:ascii="Calibri" w:hAnsi="Calibri"/>
          <w:b/>
          <w:sz w:val="22"/>
          <w:szCs w:val="22"/>
          <w:lang w:val="sr-Cyrl-CS"/>
        </w:rPr>
        <w:t xml:space="preserve"> добит </w:t>
      </w:r>
      <w:r w:rsidR="007C1ACC" w:rsidRPr="00964A7C">
        <w:rPr>
          <w:rFonts w:ascii="Calibri" w:hAnsi="Calibri"/>
          <w:b/>
          <w:sz w:val="22"/>
          <w:szCs w:val="22"/>
          <w:lang w:val="sr-Cyrl-CS"/>
        </w:rPr>
        <w:t>у износу</w:t>
      </w:r>
      <w:r w:rsidR="000D1243" w:rsidRPr="00964A7C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="006E567D" w:rsidRPr="00964A7C">
        <w:rPr>
          <w:rFonts w:ascii="Calibri" w:hAnsi="Calibri"/>
          <w:b/>
          <w:sz w:val="22"/>
          <w:szCs w:val="22"/>
          <w:lang w:val="sr-Cyrl-CS"/>
        </w:rPr>
        <w:t>883</w:t>
      </w:r>
      <w:r w:rsidR="00C347C8" w:rsidRPr="00964A7C">
        <w:rPr>
          <w:rFonts w:ascii="Calibri" w:hAnsi="Calibri"/>
          <w:b/>
          <w:sz w:val="22"/>
          <w:szCs w:val="22"/>
          <w:lang w:val="sr-Cyrl-CS"/>
        </w:rPr>
        <w:t>.</w:t>
      </w:r>
      <w:r w:rsidR="006E567D" w:rsidRPr="00964A7C">
        <w:rPr>
          <w:rFonts w:ascii="Calibri" w:hAnsi="Calibri"/>
          <w:b/>
          <w:sz w:val="22"/>
          <w:szCs w:val="22"/>
          <w:lang w:val="sr-Cyrl-CS"/>
        </w:rPr>
        <w:t>717</w:t>
      </w:r>
      <w:r w:rsidR="000D1243" w:rsidRPr="00964A7C">
        <w:rPr>
          <w:rFonts w:ascii="Calibri" w:hAnsi="Calibri"/>
          <w:b/>
          <w:sz w:val="22"/>
          <w:szCs w:val="22"/>
          <w:lang w:val="sr-Cyrl-CS"/>
        </w:rPr>
        <w:t xml:space="preserve"> КМ.</w:t>
      </w:r>
    </w:p>
    <w:p w:rsidR="002D28BE" w:rsidRPr="00964A7C" w:rsidRDefault="00FB02B0" w:rsidP="00070C5A">
      <w:pPr>
        <w:pStyle w:val="Heading1"/>
        <w:numPr>
          <w:ilvl w:val="0"/>
          <w:numId w:val="4"/>
        </w:numPr>
        <w:rPr>
          <w:rFonts w:ascii="Calibri" w:hAnsi="Calibri"/>
          <w:bCs w:val="0"/>
          <w:sz w:val="22"/>
          <w:szCs w:val="22"/>
          <w:lang w:val="sr-Cyrl-BA"/>
        </w:rPr>
      </w:pPr>
      <w:r w:rsidRPr="00964A7C">
        <w:rPr>
          <w:rFonts w:ascii="Calibri" w:hAnsi="Calibri"/>
          <w:b w:val="0"/>
          <w:sz w:val="22"/>
          <w:szCs w:val="22"/>
        </w:rPr>
        <w:br w:type="page"/>
      </w:r>
      <w:bookmarkStart w:id="27" w:name="_Toc117669725"/>
      <w:r w:rsidR="002D28BE" w:rsidRPr="00964A7C">
        <w:rPr>
          <w:rFonts w:ascii="Calibri" w:hAnsi="Calibri"/>
          <w:bCs w:val="0"/>
          <w:sz w:val="22"/>
          <w:szCs w:val="22"/>
          <w:lang w:val="sr-Cyrl-BA"/>
        </w:rPr>
        <w:t xml:space="preserve">ПЛАН  </w:t>
      </w:r>
      <w:r w:rsidR="000C4808" w:rsidRPr="00964A7C">
        <w:rPr>
          <w:rFonts w:ascii="Calibri" w:hAnsi="Calibri"/>
          <w:bCs w:val="0"/>
          <w:sz w:val="22"/>
          <w:szCs w:val="22"/>
          <w:lang w:val="sr-Cyrl-BA"/>
        </w:rPr>
        <w:t xml:space="preserve">ПЛАТА РАДНИКА </w:t>
      </w:r>
      <w:r w:rsidR="002D28BE" w:rsidRPr="00964A7C">
        <w:rPr>
          <w:rFonts w:ascii="Calibri" w:hAnsi="Calibri"/>
          <w:bCs w:val="0"/>
          <w:sz w:val="22"/>
          <w:szCs w:val="22"/>
          <w:lang w:val="sr-Cyrl-BA"/>
        </w:rPr>
        <w:t>ЗА ПЕРИОД 20</w:t>
      </w:r>
      <w:r w:rsidR="00DA48FC" w:rsidRPr="00964A7C">
        <w:rPr>
          <w:rFonts w:ascii="Calibri" w:hAnsi="Calibri"/>
          <w:bCs w:val="0"/>
          <w:sz w:val="22"/>
          <w:szCs w:val="22"/>
          <w:lang w:val="sr-Cyrl-BA"/>
        </w:rPr>
        <w:t>2</w:t>
      </w:r>
      <w:r w:rsidR="006518CC" w:rsidRPr="00964A7C">
        <w:rPr>
          <w:rFonts w:ascii="Calibri" w:hAnsi="Calibri"/>
          <w:bCs w:val="0"/>
          <w:sz w:val="22"/>
          <w:szCs w:val="22"/>
          <w:lang w:val="sr-Cyrl-BA"/>
        </w:rPr>
        <w:t>3</w:t>
      </w:r>
      <w:r w:rsidR="002D28BE" w:rsidRPr="00964A7C">
        <w:rPr>
          <w:rFonts w:ascii="Calibri" w:hAnsi="Calibri"/>
          <w:bCs w:val="0"/>
          <w:sz w:val="22"/>
          <w:szCs w:val="22"/>
          <w:lang w:val="sr-Cyrl-BA"/>
        </w:rPr>
        <w:t>. – 202</w:t>
      </w:r>
      <w:r w:rsidR="006518CC" w:rsidRPr="00964A7C">
        <w:rPr>
          <w:rFonts w:ascii="Calibri" w:hAnsi="Calibri"/>
          <w:bCs w:val="0"/>
          <w:sz w:val="22"/>
          <w:szCs w:val="22"/>
          <w:lang w:val="sr-Cyrl-BA"/>
        </w:rPr>
        <w:t>5</w:t>
      </w:r>
      <w:r w:rsidR="002D28BE" w:rsidRPr="00964A7C">
        <w:rPr>
          <w:rFonts w:ascii="Calibri" w:hAnsi="Calibri"/>
          <w:bCs w:val="0"/>
          <w:sz w:val="22"/>
          <w:szCs w:val="22"/>
          <w:lang w:val="sr-Cyrl-BA"/>
        </w:rPr>
        <w:t>. ГОДИНЕ</w:t>
      </w:r>
      <w:bookmarkEnd w:id="27"/>
    </w:p>
    <w:p w:rsidR="002D28BE" w:rsidRPr="00964A7C" w:rsidRDefault="002D28BE" w:rsidP="002D28BE">
      <w:pPr>
        <w:jc w:val="both"/>
        <w:rPr>
          <w:rFonts w:ascii="Calibri" w:hAnsi="Calibri"/>
          <w:b/>
          <w:sz w:val="14"/>
          <w:szCs w:val="14"/>
          <w:lang w:val="sr-Cyrl-CS"/>
        </w:rPr>
      </w:pPr>
    </w:p>
    <w:p w:rsidR="002D28BE" w:rsidRPr="00964A7C" w:rsidRDefault="00572499" w:rsidP="004C5228">
      <w:pPr>
        <w:ind w:firstLine="284"/>
        <w:jc w:val="both"/>
        <w:rPr>
          <w:rFonts w:ascii="Calibri" w:hAnsi="Calibri" w:cs="Calibri"/>
          <w:bCs/>
          <w:sz w:val="20"/>
          <w:szCs w:val="20"/>
        </w:rPr>
      </w:pPr>
      <w:r w:rsidRPr="00964A7C">
        <w:rPr>
          <w:rFonts w:ascii="Calibri" w:hAnsi="Calibri"/>
          <w:sz w:val="22"/>
          <w:szCs w:val="22"/>
          <w:lang w:val="ru-RU"/>
        </w:rPr>
        <w:t>Укупн</w:t>
      </w:r>
      <w:r w:rsidR="006518CC" w:rsidRPr="00964A7C">
        <w:rPr>
          <w:rFonts w:ascii="Calibri" w:hAnsi="Calibri"/>
          <w:sz w:val="22"/>
          <w:szCs w:val="22"/>
          <w:lang w:val="ru-RU"/>
        </w:rPr>
        <w:t>о</w:t>
      </w:r>
      <w:r w:rsidR="00AE2FD6" w:rsidRPr="00964A7C">
        <w:rPr>
          <w:rFonts w:ascii="Calibri" w:hAnsi="Calibri"/>
          <w:sz w:val="22"/>
          <w:szCs w:val="22"/>
          <w:lang w:val="ru-RU"/>
        </w:rPr>
        <w:t xml:space="preserve"> планирани трошкови плата, накнада плата и осталих личних примања</w:t>
      </w:r>
      <w:r w:rsidRPr="00964A7C">
        <w:rPr>
          <w:rFonts w:ascii="Calibri" w:hAnsi="Calibri"/>
          <w:sz w:val="22"/>
          <w:szCs w:val="22"/>
          <w:lang w:val="ru-RU"/>
        </w:rPr>
        <w:t xml:space="preserve"> </w:t>
      </w:r>
      <w:r w:rsidR="00DA48FC" w:rsidRPr="00964A7C">
        <w:rPr>
          <w:rFonts w:ascii="Calibri" w:hAnsi="Calibri"/>
          <w:sz w:val="22"/>
          <w:szCs w:val="22"/>
          <w:lang w:val="ru-RU"/>
        </w:rPr>
        <w:t>за 202</w:t>
      </w:r>
      <w:r w:rsidR="006518CC" w:rsidRPr="00964A7C">
        <w:rPr>
          <w:rFonts w:ascii="Calibri" w:hAnsi="Calibri"/>
          <w:sz w:val="22"/>
          <w:szCs w:val="22"/>
          <w:lang w:val="ru-RU"/>
        </w:rPr>
        <w:t>3</w:t>
      </w:r>
      <w:r w:rsidR="002D28BE" w:rsidRPr="00964A7C">
        <w:rPr>
          <w:rFonts w:ascii="Calibri" w:hAnsi="Calibri"/>
          <w:sz w:val="22"/>
          <w:szCs w:val="22"/>
          <w:lang w:val="ru-RU"/>
        </w:rPr>
        <w:t xml:space="preserve">. годину износе </w:t>
      </w:r>
      <w:r w:rsidR="006E567D" w:rsidRPr="00964A7C">
        <w:rPr>
          <w:rFonts w:ascii="Calibri" w:hAnsi="Calibri"/>
          <w:bCs/>
          <w:sz w:val="22"/>
          <w:szCs w:val="22"/>
          <w:lang w:val="sr-Cyrl-BA"/>
        </w:rPr>
        <w:t>55</w:t>
      </w:r>
      <w:r w:rsidR="004C5228" w:rsidRPr="00964A7C">
        <w:rPr>
          <w:rFonts w:ascii="Calibri" w:hAnsi="Calibri"/>
          <w:bCs/>
          <w:sz w:val="22"/>
          <w:szCs w:val="22"/>
          <w:lang w:val="sr-Cyrl-BA"/>
        </w:rPr>
        <w:t>.</w:t>
      </w:r>
      <w:r w:rsidR="006E567D" w:rsidRPr="00964A7C">
        <w:rPr>
          <w:rFonts w:ascii="Calibri" w:hAnsi="Calibri"/>
          <w:bCs/>
          <w:sz w:val="22"/>
          <w:szCs w:val="22"/>
          <w:lang w:val="sr-Cyrl-BA"/>
        </w:rPr>
        <w:t>703</w:t>
      </w:r>
      <w:r w:rsidR="004C5228" w:rsidRPr="00964A7C">
        <w:rPr>
          <w:rFonts w:ascii="Calibri" w:hAnsi="Calibri"/>
          <w:bCs/>
          <w:sz w:val="22"/>
          <w:szCs w:val="22"/>
          <w:lang w:val="sr-Cyrl-BA"/>
        </w:rPr>
        <w:t>.</w:t>
      </w:r>
      <w:r w:rsidR="006E567D" w:rsidRPr="00964A7C">
        <w:rPr>
          <w:rFonts w:ascii="Calibri" w:hAnsi="Calibri"/>
          <w:bCs/>
          <w:sz w:val="22"/>
          <w:szCs w:val="22"/>
          <w:lang w:val="sr-Cyrl-BA"/>
        </w:rPr>
        <w:t>457</w:t>
      </w:r>
      <w:r w:rsidR="004C5228" w:rsidRPr="00964A7C">
        <w:rPr>
          <w:rFonts w:ascii="Calibri" w:hAnsi="Calibri"/>
          <w:bCs/>
          <w:sz w:val="22"/>
          <w:szCs w:val="22"/>
          <w:lang w:val="sr-Cyrl-BA"/>
        </w:rPr>
        <w:t xml:space="preserve"> </w:t>
      </w:r>
      <w:r w:rsidR="002D28BE" w:rsidRPr="00964A7C">
        <w:rPr>
          <w:rFonts w:ascii="Calibri" w:hAnsi="Calibri"/>
          <w:sz w:val="22"/>
          <w:szCs w:val="22"/>
          <w:lang w:val="bs-Cyrl-BA"/>
        </w:rPr>
        <w:t>КМ</w:t>
      </w:r>
      <w:r w:rsidR="002D28BE" w:rsidRPr="00964A7C">
        <w:rPr>
          <w:rFonts w:ascii="Calibri" w:hAnsi="Calibri"/>
          <w:sz w:val="22"/>
          <w:szCs w:val="22"/>
          <w:lang w:val="ru-RU"/>
        </w:rPr>
        <w:t xml:space="preserve">, </w:t>
      </w:r>
      <w:r w:rsidR="002D28BE" w:rsidRPr="00964A7C">
        <w:rPr>
          <w:rFonts w:ascii="Calibri" w:hAnsi="Calibri"/>
          <w:sz w:val="22"/>
          <w:szCs w:val="22"/>
          <w:lang w:val="bs-Cyrl-BA"/>
        </w:rPr>
        <w:t>за 20</w:t>
      </w:r>
      <w:r w:rsidR="006516E0" w:rsidRPr="00964A7C">
        <w:rPr>
          <w:rFonts w:ascii="Calibri" w:hAnsi="Calibri"/>
          <w:sz w:val="22"/>
          <w:szCs w:val="22"/>
          <w:lang w:val="sr-Latn-BA"/>
        </w:rPr>
        <w:t>2</w:t>
      </w:r>
      <w:r w:rsidR="006518CC" w:rsidRPr="00964A7C">
        <w:rPr>
          <w:rFonts w:ascii="Calibri" w:hAnsi="Calibri"/>
          <w:sz w:val="22"/>
          <w:szCs w:val="22"/>
          <w:lang w:val="sr-Cyrl-BA"/>
        </w:rPr>
        <w:t>4</w:t>
      </w:r>
      <w:r w:rsidR="008A1EFC" w:rsidRPr="00964A7C">
        <w:rPr>
          <w:rFonts w:ascii="Calibri" w:hAnsi="Calibri"/>
          <w:sz w:val="22"/>
          <w:szCs w:val="22"/>
          <w:lang w:val="bs-Cyrl-BA"/>
        </w:rPr>
        <w:t>.</w:t>
      </w:r>
      <w:r w:rsidR="002D28BE" w:rsidRPr="00964A7C">
        <w:rPr>
          <w:rFonts w:ascii="Calibri" w:hAnsi="Calibri"/>
          <w:sz w:val="22"/>
          <w:szCs w:val="22"/>
          <w:lang w:val="bs-Cyrl-BA"/>
        </w:rPr>
        <w:t xml:space="preserve"> годину  </w:t>
      </w:r>
      <w:r w:rsidR="00845DF2" w:rsidRPr="00964A7C">
        <w:rPr>
          <w:rFonts w:ascii="Calibri" w:hAnsi="Calibri" w:cs="Calibri"/>
          <w:bCs/>
          <w:sz w:val="20"/>
          <w:szCs w:val="20"/>
          <w:lang w:val="sr-Cyrl-BA"/>
        </w:rPr>
        <w:t>55</w:t>
      </w:r>
      <w:r w:rsidR="004C5228" w:rsidRPr="00964A7C">
        <w:rPr>
          <w:rFonts w:ascii="Calibri" w:hAnsi="Calibri" w:cs="Calibri"/>
          <w:bCs/>
          <w:sz w:val="20"/>
          <w:szCs w:val="20"/>
        </w:rPr>
        <w:t>.</w:t>
      </w:r>
      <w:r w:rsidR="00845DF2" w:rsidRPr="00964A7C">
        <w:rPr>
          <w:rFonts w:ascii="Calibri" w:hAnsi="Calibri" w:cs="Calibri"/>
          <w:bCs/>
          <w:sz w:val="20"/>
          <w:szCs w:val="20"/>
          <w:lang w:val="sr-Cyrl-BA"/>
        </w:rPr>
        <w:t>924</w:t>
      </w:r>
      <w:r w:rsidR="004C5228" w:rsidRPr="00964A7C">
        <w:rPr>
          <w:rFonts w:ascii="Calibri" w:hAnsi="Calibri" w:cs="Calibri"/>
          <w:bCs/>
          <w:sz w:val="20"/>
          <w:szCs w:val="20"/>
        </w:rPr>
        <w:t>.</w:t>
      </w:r>
      <w:r w:rsidR="00845DF2" w:rsidRPr="00964A7C">
        <w:rPr>
          <w:rFonts w:ascii="Calibri" w:hAnsi="Calibri" w:cs="Calibri"/>
          <w:bCs/>
          <w:sz w:val="20"/>
          <w:szCs w:val="20"/>
          <w:lang w:val="sr-Cyrl-BA"/>
        </w:rPr>
        <w:t>148</w:t>
      </w:r>
      <w:r w:rsidR="004C5228" w:rsidRPr="00964A7C">
        <w:rPr>
          <w:rFonts w:ascii="Calibri" w:hAnsi="Calibri" w:cs="Calibri"/>
          <w:bCs/>
          <w:sz w:val="20"/>
          <w:szCs w:val="20"/>
          <w:lang w:val="sr-Cyrl-BA"/>
        </w:rPr>
        <w:t xml:space="preserve"> </w:t>
      </w:r>
      <w:r w:rsidR="002D28BE" w:rsidRPr="00964A7C">
        <w:rPr>
          <w:rFonts w:ascii="Calibri" w:hAnsi="Calibri"/>
          <w:sz w:val="22"/>
          <w:szCs w:val="22"/>
          <w:lang w:val="bs-Cyrl-BA"/>
        </w:rPr>
        <w:t>КМ</w:t>
      </w:r>
      <w:r w:rsidR="002D28BE" w:rsidRPr="00964A7C">
        <w:rPr>
          <w:rFonts w:ascii="Calibri" w:hAnsi="Calibri"/>
          <w:sz w:val="22"/>
          <w:szCs w:val="22"/>
          <w:lang w:val="sr-Cyrl-CS"/>
        </w:rPr>
        <w:t>,</w:t>
      </w:r>
      <w:r w:rsidR="002D28BE" w:rsidRPr="00964A7C">
        <w:rPr>
          <w:rFonts w:ascii="Calibri" w:hAnsi="Calibri"/>
          <w:sz w:val="22"/>
          <w:szCs w:val="22"/>
          <w:lang w:val="bs-Cyrl-BA"/>
        </w:rPr>
        <w:t xml:space="preserve"> а за 20</w:t>
      </w:r>
      <w:r w:rsidR="002D28BE" w:rsidRPr="00964A7C">
        <w:rPr>
          <w:rFonts w:ascii="Calibri" w:hAnsi="Calibri"/>
          <w:sz w:val="22"/>
          <w:szCs w:val="22"/>
        </w:rPr>
        <w:t>2</w:t>
      </w:r>
      <w:r w:rsidR="006518CC" w:rsidRPr="00964A7C">
        <w:rPr>
          <w:rFonts w:ascii="Calibri" w:hAnsi="Calibri"/>
          <w:sz w:val="22"/>
          <w:szCs w:val="22"/>
          <w:lang w:val="sr-Cyrl-BA"/>
        </w:rPr>
        <w:t>5</w:t>
      </w:r>
      <w:r w:rsidR="002D28BE" w:rsidRPr="00964A7C">
        <w:rPr>
          <w:rFonts w:ascii="Calibri" w:hAnsi="Calibri"/>
          <w:sz w:val="22"/>
          <w:szCs w:val="22"/>
          <w:lang w:val="bs-Cyrl-BA"/>
        </w:rPr>
        <w:t>.</w:t>
      </w:r>
      <w:r w:rsidR="00126969" w:rsidRPr="00964A7C">
        <w:rPr>
          <w:rFonts w:ascii="Calibri" w:hAnsi="Calibri"/>
          <w:sz w:val="22"/>
          <w:szCs w:val="22"/>
          <w:lang w:val="bs-Cyrl-BA"/>
        </w:rPr>
        <w:t xml:space="preserve"> </w:t>
      </w:r>
      <w:r w:rsidR="002D28BE" w:rsidRPr="00964A7C">
        <w:rPr>
          <w:rFonts w:ascii="Calibri" w:hAnsi="Calibri"/>
          <w:sz w:val="22"/>
          <w:szCs w:val="22"/>
          <w:lang w:val="bs-Cyrl-BA"/>
        </w:rPr>
        <w:t xml:space="preserve">годину  </w:t>
      </w:r>
      <w:r w:rsidR="00845DF2" w:rsidRPr="00964A7C">
        <w:rPr>
          <w:rFonts w:ascii="Calibri" w:hAnsi="Calibri" w:cs="Calibri"/>
          <w:bCs/>
          <w:sz w:val="20"/>
          <w:szCs w:val="20"/>
          <w:lang w:val="sr-Cyrl-BA"/>
        </w:rPr>
        <w:t>56</w:t>
      </w:r>
      <w:r w:rsidR="004C5228" w:rsidRPr="00964A7C">
        <w:rPr>
          <w:rFonts w:ascii="Calibri" w:hAnsi="Calibri" w:cs="Calibri"/>
          <w:bCs/>
          <w:sz w:val="20"/>
          <w:szCs w:val="20"/>
        </w:rPr>
        <w:t>.</w:t>
      </w:r>
      <w:r w:rsidR="00845DF2" w:rsidRPr="00964A7C">
        <w:rPr>
          <w:rFonts w:ascii="Calibri" w:hAnsi="Calibri" w:cs="Calibri"/>
          <w:bCs/>
          <w:sz w:val="20"/>
          <w:szCs w:val="20"/>
          <w:lang w:val="sr-Cyrl-BA"/>
        </w:rPr>
        <w:t>015</w:t>
      </w:r>
      <w:r w:rsidR="004C5228" w:rsidRPr="00964A7C">
        <w:rPr>
          <w:rFonts w:ascii="Calibri" w:hAnsi="Calibri" w:cs="Calibri"/>
          <w:bCs/>
          <w:sz w:val="20"/>
          <w:szCs w:val="20"/>
        </w:rPr>
        <w:t>.</w:t>
      </w:r>
      <w:r w:rsidR="00845DF2" w:rsidRPr="00964A7C">
        <w:rPr>
          <w:rFonts w:ascii="Calibri" w:hAnsi="Calibri" w:cs="Calibri"/>
          <w:bCs/>
          <w:sz w:val="20"/>
          <w:szCs w:val="20"/>
          <w:lang w:val="sr-Cyrl-BA"/>
        </w:rPr>
        <w:t>271</w:t>
      </w:r>
      <w:r w:rsidR="004C5228" w:rsidRPr="00964A7C">
        <w:rPr>
          <w:rFonts w:ascii="Calibri" w:hAnsi="Calibri" w:cs="Calibri"/>
          <w:bCs/>
          <w:sz w:val="20"/>
          <w:szCs w:val="20"/>
          <w:lang w:val="sr-Cyrl-BA"/>
        </w:rPr>
        <w:t xml:space="preserve"> </w:t>
      </w:r>
      <w:r w:rsidR="002D28BE" w:rsidRPr="00964A7C">
        <w:rPr>
          <w:rFonts w:ascii="Calibri" w:hAnsi="Calibri"/>
          <w:sz w:val="22"/>
          <w:szCs w:val="22"/>
          <w:lang w:val="bs-Cyrl-BA"/>
        </w:rPr>
        <w:t xml:space="preserve">КМ. </w:t>
      </w:r>
    </w:p>
    <w:p w:rsidR="002D28BE" w:rsidRPr="00964A7C" w:rsidRDefault="002D28BE" w:rsidP="002D28BE">
      <w:pPr>
        <w:jc w:val="both"/>
        <w:rPr>
          <w:rFonts w:ascii="Calibri" w:hAnsi="Calibri"/>
          <w:sz w:val="10"/>
          <w:szCs w:val="10"/>
          <w:lang w:val="sr-Latn-BA"/>
        </w:rPr>
      </w:pPr>
    </w:p>
    <w:p w:rsidR="00DA48FC" w:rsidRPr="00964A7C" w:rsidRDefault="0017126B" w:rsidP="00DA48FC">
      <w:pPr>
        <w:ind w:firstLine="270"/>
        <w:jc w:val="both"/>
        <w:rPr>
          <w:rFonts w:ascii="Calibri" w:eastAsia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sr-Cyrl-BA"/>
        </w:rPr>
        <w:t>Ц</w:t>
      </w:r>
      <w:r w:rsidR="00DA48FC" w:rsidRPr="00964A7C">
        <w:rPr>
          <w:rFonts w:ascii="Calibri" w:hAnsi="Calibri"/>
          <w:sz w:val="22"/>
          <w:szCs w:val="22"/>
          <w:lang w:val="ru-RU"/>
        </w:rPr>
        <w:t xml:space="preserve">ијена рада је планирана у износу од </w:t>
      </w:r>
      <w:r w:rsidR="00845DF2" w:rsidRPr="00964A7C">
        <w:rPr>
          <w:rFonts w:ascii="Calibri" w:hAnsi="Calibri"/>
          <w:sz w:val="22"/>
          <w:szCs w:val="22"/>
          <w:lang w:val="ru-RU"/>
        </w:rPr>
        <w:t>210</w:t>
      </w:r>
      <w:r w:rsidR="00DA48FC" w:rsidRPr="00964A7C">
        <w:rPr>
          <w:rFonts w:ascii="Calibri" w:hAnsi="Calibri"/>
          <w:sz w:val="22"/>
          <w:szCs w:val="22"/>
          <w:lang w:val="ru-RU"/>
        </w:rPr>
        <w:t xml:space="preserve"> КМ, топли оброк планиран је у износу од 1</w:t>
      </w:r>
      <w:r w:rsidR="00DA48FC" w:rsidRPr="00964A7C">
        <w:rPr>
          <w:rFonts w:ascii="Calibri" w:hAnsi="Calibri"/>
          <w:sz w:val="22"/>
          <w:szCs w:val="22"/>
        </w:rPr>
        <w:t>85</w:t>
      </w:r>
      <w:r w:rsidR="00DA48FC" w:rsidRPr="00964A7C">
        <w:rPr>
          <w:rFonts w:ascii="Calibri" w:hAnsi="Calibri"/>
          <w:sz w:val="22"/>
          <w:szCs w:val="22"/>
          <w:lang w:val="ru-RU"/>
        </w:rPr>
        <w:t xml:space="preserve"> КМ, а минули рад по стопи од 0,4%.</w:t>
      </w:r>
      <w:r w:rsidR="00B34C8F" w:rsidRPr="00964A7C">
        <w:rPr>
          <w:rFonts w:ascii="Calibri" w:hAnsi="Calibri"/>
          <w:sz w:val="22"/>
          <w:szCs w:val="22"/>
          <w:lang w:val="sr-Latn-BA"/>
        </w:rPr>
        <w:t xml:space="preserve"> </w:t>
      </w:r>
    </w:p>
    <w:p w:rsidR="004C5228" w:rsidRPr="00964A7C" w:rsidRDefault="004C5228" w:rsidP="00DA48FC">
      <w:pPr>
        <w:ind w:firstLine="270"/>
        <w:jc w:val="both"/>
        <w:rPr>
          <w:rFonts w:ascii="Calibri" w:hAnsi="Calibri"/>
          <w:sz w:val="10"/>
          <w:szCs w:val="10"/>
          <w:lang w:val="sr-Latn-BA"/>
        </w:rPr>
      </w:pPr>
      <w:bookmarkStart w:id="28" w:name="_GoBack"/>
      <w:bookmarkEnd w:id="28"/>
    </w:p>
    <w:p w:rsidR="002D28BE" w:rsidRPr="00964A7C" w:rsidRDefault="002D28BE" w:rsidP="004C5228">
      <w:pPr>
        <w:ind w:firstLine="284"/>
        <w:jc w:val="both"/>
        <w:rPr>
          <w:rFonts w:ascii="Calibri" w:hAnsi="Calibri" w:cs="Calibri"/>
          <w:bCs/>
          <w:sz w:val="22"/>
          <w:szCs w:val="22"/>
        </w:rPr>
      </w:pPr>
      <w:r w:rsidRPr="00964A7C">
        <w:rPr>
          <w:rFonts w:ascii="Calibri" w:hAnsi="Calibri"/>
          <w:sz w:val="22"/>
          <w:szCs w:val="22"/>
          <w:lang w:val="ru-RU"/>
        </w:rPr>
        <w:t xml:space="preserve">Укупна средстава за </w:t>
      </w:r>
      <w:r w:rsidR="00E90A79" w:rsidRPr="00964A7C">
        <w:rPr>
          <w:rFonts w:ascii="Calibri" w:hAnsi="Calibri"/>
          <w:sz w:val="22"/>
          <w:szCs w:val="22"/>
          <w:lang w:val="ru-RU"/>
        </w:rPr>
        <w:t xml:space="preserve">трошкове бруто плата и бруто накнада </w:t>
      </w:r>
      <w:r w:rsidR="006518CC" w:rsidRPr="00964A7C">
        <w:rPr>
          <w:rFonts w:ascii="Calibri" w:hAnsi="Calibri"/>
          <w:sz w:val="22"/>
          <w:szCs w:val="22"/>
          <w:lang w:val="ru-RU"/>
        </w:rPr>
        <w:t>плата</w:t>
      </w:r>
      <w:r w:rsidRPr="00964A7C">
        <w:rPr>
          <w:rFonts w:ascii="Calibri" w:hAnsi="Calibri"/>
          <w:sz w:val="22"/>
          <w:szCs w:val="22"/>
          <w:lang w:val="ru-RU"/>
        </w:rPr>
        <w:t xml:space="preserve"> планирана су у</w:t>
      </w:r>
      <w:r w:rsidR="00B66C3C" w:rsidRPr="00964A7C">
        <w:rPr>
          <w:rFonts w:ascii="Calibri" w:hAnsi="Calibri"/>
          <w:sz w:val="22"/>
          <w:szCs w:val="22"/>
          <w:lang w:val="ru-RU"/>
        </w:rPr>
        <w:t xml:space="preserve"> 20</w:t>
      </w:r>
      <w:r w:rsidR="00607DE5" w:rsidRPr="00964A7C">
        <w:rPr>
          <w:rFonts w:ascii="Calibri" w:hAnsi="Calibri"/>
          <w:sz w:val="22"/>
          <w:szCs w:val="22"/>
          <w:lang w:val="ru-RU"/>
        </w:rPr>
        <w:t>2</w:t>
      </w:r>
      <w:r w:rsidR="006518CC" w:rsidRPr="00964A7C">
        <w:rPr>
          <w:rFonts w:ascii="Calibri" w:hAnsi="Calibri"/>
          <w:sz w:val="22"/>
          <w:szCs w:val="22"/>
          <w:lang w:val="ru-RU"/>
        </w:rPr>
        <w:t>3</w:t>
      </w:r>
      <w:r w:rsidR="00B66C3C" w:rsidRPr="00964A7C">
        <w:rPr>
          <w:rFonts w:ascii="Calibri" w:hAnsi="Calibri"/>
          <w:sz w:val="22"/>
          <w:szCs w:val="22"/>
          <w:lang w:val="ru-RU"/>
        </w:rPr>
        <w:t xml:space="preserve">. години у </w:t>
      </w:r>
      <w:r w:rsidRPr="00964A7C">
        <w:rPr>
          <w:rFonts w:ascii="Calibri" w:hAnsi="Calibri"/>
          <w:sz w:val="22"/>
          <w:szCs w:val="22"/>
          <w:lang w:val="ru-RU"/>
        </w:rPr>
        <w:t xml:space="preserve">износу од </w:t>
      </w:r>
      <w:r w:rsidR="00845DF2" w:rsidRPr="00964A7C">
        <w:rPr>
          <w:rFonts w:ascii="Calibri" w:hAnsi="Calibri" w:cs="Calibri"/>
          <w:bCs/>
          <w:sz w:val="22"/>
          <w:szCs w:val="22"/>
          <w:lang w:val="sr-Cyrl-BA"/>
        </w:rPr>
        <w:t>43</w:t>
      </w:r>
      <w:r w:rsidR="004C5228" w:rsidRPr="00964A7C">
        <w:rPr>
          <w:rFonts w:ascii="Calibri" w:hAnsi="Calibri" w:cs="Calibri"/>
          <w:bCs/>
          <w:sz w:val="22"/>
          <w:szCs w:val="22"/>
        </w:rPr>
        <w:t>.</w:t>
      </w:r>
      <w:r w:rsidR="00845DF2" w:rsidRPr="00964A7C">
        <w:rPr>
          <w:rFonts w:ascii="Calibri" w:hAnsi="Calibri" w:cs="Calibri"/>
          <w:bCs/>
          <w:sz w:val="22"/>
          <w:szCs w:val="22"/>
          <w:lang w:val="sr-Cyrl-BA"/>
        </w:rPr>
        <w:t>982</w:t>
      </w:r>
      <w:r w:rsidR="004C5228" w:rsidRPr="00964A7C">
        <w:rPr>
          <w:rFonts w:ascii="Calibri" w:hAnsi="Calibri" w:cs="Calibri"/>
          <w:bCs/>
          <w:sz w:val="22"/>
          <w:szCs w:val="22"/>
        </w:rPr>
        <w:t>.</w:t>
      </w:r>
      <w:r w:rsidR="00845DF2" w:rsidRPr="00964A7C">
        <w:rPr>
          <w:rFonts w:ascii="Calibri" w:hAnsi="Calibri" w:cs="Calibri"/>
          <w:bCs/>
          <w:sz w:val="22"/>
          <w:szCs w:val="22"/>
          <w:lang w:val="sr-Cyrl-BA"/>
        </w:rPr>
        <w:t>968</w:t>
      </w:r>
      <w:r w:rsidR="004C5228" w:rsidRPr="00964A7C">
        <w:rPr>
          <w:rFonts w:ascii="Calibri" w:hAnsi="Calibri" w:cs="Calibri"/>
          <w:bCs/>
          <w:sz w:val="22"/>
          <w:szCs w:val="22"/>
          <w:lang w:val="sr-Cyrl-BA"/>
        </w:rPr>
        <w:t xml:space="preserve"> </w:t>
      </w:r>
      <w:r w:rsidR="00B66C3C" w:rsidRPr="00964A7C">
        <w:rPr>
          <w:rFonts w:ascii="Calibri" w:hAnsi="Calibri"/>
          <w:sz w:val="22"/>
          <w:szCs w:val="22"/>
          <w:lang w:val="bs-Cyrl-BA"/>
        </w:rPr>
        <w:t>КМ, у 202</w:t>
      </w:r>
      <w:r w:rsidR="006518CC" w:rsidRPr="00964A7C">
        <w:rPr>
          <w:rFonts w:ascii="Calibri" w:hAnsi="Calibri"/>
          <w:sz w:val="22"/>
          <w:szCs w:val="22"/>
          <w:lang w:val="bs-Cyrl-BA"/>
        </w:rPr>
        <w:t>4</w:t>
      </w:r>
      <w:r w:rsidR="00B66C3C" w:rsidRPr="00964A7C">
        <w:rPr>
          <w:rFonts w:ascii="Calibri" w:hAnsi="Calibri"/>
          <w:sz w:val="22"/>
          <w:szCs w:val="22"/>
          <w:lang w:val="bs-Cyrl-BA"/>
        </w:rPr>
        <w:t xml:space="preserve">. години у износу </w:t>
      </w:r>
      <w:r w:rsidR="00845DF2" w:rsidRPr="00964A7C">
        <w:rPr>
          <w:rFonts w:ascii="Calibri" w:hAnsi="Calibri" w:cs="Calibri"/>
          <w:bCs/>
          <w:sz w:val="22"/>
          <w:szCs w:val="22"/>
          <w:lang w:val="sr-Cyrl-BA"/>
        </w:rPr>
        <w:t>44</w:t>
      </w:r>
      <w:r w:rsidR="004C5228" w:rsidRPr="00964A7C">
        <w:rPr>
          <w:rFonts w:ascii="Calibri" w:hAnsi="Calibri" w:cs="Calibri"/>
          <w:bCs/>
          <w:sz w:val="22"/>
          <w:szCs w:val="22"/>
        </w:rPr>
        <w:t>.</w:t>
      </w:r>
      <w:r w:rsidR="00845DF2" w:rsidRPr="00964A7C">
        <w:rPr>
          <w:rFonts w:ascii="Calibri" w:hAnsi="Calibri" w:cs="Calibri"/>
          <w:bCs/>
          <w:sz w:val="22"/>
          <w:szCs w:val="22"/>
          <w:lang w:val="sr-Cyrl-BA"/>
        </w:rPr>
        <w:t>158</w:t>
      </w:r>
      <w:r w:rsidR="004C5228" w:rsidRPr="00964A7C">
        <w:rPr>
          <w:rFonts w:ascii="Calibri" w:hAnsi="Calibri" w:cs="Calibri"/>
          <w:bCs/>
          <w:sz w:val="22"/>
          <w:szCs w:val="22"/>
        </w:rPr>
        <w:t>.</w:t>
      </w:r>
      <w:r w:rsidR="00845DF2" w:rsidRPr="00964A7C">
        <w:rPr>
          <w:rFonts w:ascii="Calibri" w:hAnsi="Calibri" w:cs="Calibri"/>
          <w:bCs/>
          <w:sz w:val="22"/>
          <w:szCs w:val="22"/>
          <w:lang w:val="sr-Cyrl-BA"/>
        </w:rPr>
        <w:t>119</w:t>
      </w:r>
      <w:r w:rsidR="004C5228" w:rsidRPr="00964A7C">
        <w:rPr>
          <w:rFonts w:ascii="Calibri" w:hAnsi="Calibri" w:cs="Calibri"/>
          <w:bCs/>
          <w:sz w:val="22"/>
          <w:szCs w:val="22"/>
          <w:lang w:val="sr-Cyrl-BA"/>
        </w:rPr>
        <w:t xml:space="preserve"> </w:t>
      </w:r>
      <w:r w:rsidR="00B66C3C" w:rsidRPr="00964A7C">
        <w:rPr>
          <w:rFonts w:ascii="Calibri" w:hAnsi="Calibri"/>
          <w:sz w:val="22"/>
          <w:szCs w:val="22"/>
          <w:lang w:val="bs-Cyrl-BA"/>
        </w:rPr>
        <w:t>КМ, а у 202</w:t>
      </w:r>
      <w:r w:rsidR="006518CC" w:rsidRPr="00964A7C">
        <w:rPr>
          <w:rFonts w:ascii="Calibri" w:hAnsi="Calibri"/>
          <w:sz w:val="22"/>
          <w:szCs w:val="22"/>
          <w:lang w:val="bs-Cyrl-BA"/>
        </w:rPr>
        <w:t>5</w:t>
      </w:r>
      <w:r w:rsidR="00B66C3C" w:rsidRPr="00964A7C">
        <w:rPr>
          <w:rFonts w:ascii="Calibri" w:hAnsi="Calibri"/>
          <w:sz w:val="22"/>
          <w:szCs w:val="22"/>
          <w:lang w:val="bs-Cyrl-BA"/>
        </w:rPr>
        <w:t xml:space="preserve">. години у износу </w:t>
      </w:r>
      <w:r w:rsidR="00845DF2" w:rsidRPr="00964A7C">
        <w:rPr>
          <w:rFonts w:ascii="Calibri" w:hAnsi="Calibri" w:cs="Calibri"/>
          <w:bCs/>
          <w:sz w:val="22"/>
          <w:szCs w:val="22"/>
          <w:lang w:val="sr-Cyrl-BA"/>
        </w:rPr>
        <w:t>44</w:t>
      </w:r>
      <w:r w:rsidR="004C5228" w:rsidRPr="00964A7C">
        <w:rPr>
          <w:rFonts w:ascii="Calibri" w:hAnsi="Calibri" w:cs="Calibri"/>
          <w:bCs/>
          <w:sz w:val="22"/>
          <w:szCs w:val="22"/>
        </w:rPr>
        <w:t>.</w:t>
      </w:r>
      <w:r w:rsidR="00845DF2" w:rsidRPr="00964A7C">
        <w:rPr>
          <w:rFonts w:ascii="Calibri" w:hAnsi="Calibri" w:cs="Calibri"/>
          <w:bCs/>
          <w:sz w:val="22"/>
          <w:szCs w:val="22"/>
          <w:lang w:val="sr-Cyrl-BA"/>
        </w:rPr>
        <w:t>206</w:t>
      </w:r>
      <w:r w:rsidR="004C5228" w:rsidRPr="00964A7C">
        <w:rPr>
          <w:rFonts w:ascii="Calibri" w:hAnsi="Calibri" w:cs="Calibri"/>
          <w:bCs/>
          <w:sz w:val="22"/>
          <w:szCs w:val="22"/>
        </w:rPr>
        <w:t>.</w:t>
      </w:r>
      <w:r w:rsidR="00845DF2" w:rsidRPr="00964A7C">
        <w:rPr>
          <w:rFonts w:ascii="Calibri" w:hAnsi="Calibri" w:cs="Calibri"/>
          <w:bCs/>
          <w:sz w:val="22"/>
          <w:szCs w:val="22"/>
          <w:lang w:val="sr-Cyrl-BA"/>
        </w:rPr>
        <w:t>146</w:t>
      </w:r>
      <w:r w:rsidR="004C5228" w:rsidRPr="00964A7C">
        <w:rPr>
          <w:rFonts w:ascii="Calibri" w:hAnsi="Calibri" w:cs="Calibri"/>
          <w:bCs/>
          <w:sz w:val="22"/>
          <w:szCs w:val="22"/>
          <w:lang w:val="sr-Cyrl-BA"/>
        </w:rPr>
        <w:t xml:space="preserve"> </w:t>
      </w:r>
      <w:r w:rsidR="00E90A79" w:rsidRPr="00964A7C">
        <w:rPr>
          <w:rFonts w:ascii="Calibri" w:hAnsi="Calibri"/>
          <w:sz w:val="22"/>
          <w:szCs w:val="22"/>
          <w:lang w:val="bs-Cyrl-BA"/>
        </w:rPr>
        <w:t>КМ. Трошкови о</w:t>
      </w:r>
      <w:r w:rsidRPr="00964A7C">
        <w:rPr>
          <w:rFonts w:ascii="Calibri" w:hAnsi="Calibri"/>
          <w:sz w:val="22"/>
          <w:szCs w:val="22"/>
          <w:lang w:val="ru-RU"/>
        </w:rPr>
        <w:t>стал</w:t>
      </w:r>
      <w:r w:rsidR="00E90A79" w:rsidRPr="00964A7C">
        <w:rPr>
          <w:rFonts w:ascii="Calibri" w:hAnsi="Calibri"/>
          <w:sz w:val="22"/>
          <w:szCs w:val="22"/>
          <w:lang w:val="ru-RU"/>
        </w:rPr>
        <w:t>их</w:t>
      </w:r>
      <w:r w:rsidRPr="00964A7C">
        <w:rPr>
          <w:rFonts w:ascii="Calibri" w:hAnsi="Calibri"/>
          <w:sz w:val="22"/>
          <w:szCs w:val="22"/>
          <w:lang w:val="ru-RU"/>
        </w:rPr>
        <w:t xml:space="preserve"> личн</w:t>
      </w:r>
      <w:r w:rsidR="00E90A79" w:rsidRPr="00964A7C">
        <w:rPr>
          <w:rFonts w:ascii="Calibri" w:hAnsi="Calibri"/>
          <w:sz w:val="22"/>
          <w:szCs w:val="22"/>
          <w:lang w:val="ru-RU"/>
        </w:rPr>
        <w:t>их</w:t>
      </w:r>
      <w:r w:rsidR="00B66C3C" w:rsidRPr="00964A7C">
        <w:rPr>
          <w:rFonts w:ascii="Calibri" w:hAnsi="Calibri"/>
          <w:sz w:val="22"/>
          <w:szCs w:val="22"/>
          <w:lang w:val="ru-RU"/>
        </w:rPr>
        <w:t xml:space="preserve"> примања планирана су у износу</w:t>
      </w:r>
      <w:r w:rsidRPr="00964A7C">
        <w:rPr>
          <w:rFonts w:ascii="Calibri" w:hAnsi="Calibri"/>
          <w:sz w:val="22"/>
          <w:szCs w:val="22"/>
          <w:lang w:val="ru-RU"/>
        </w:rPr>
        <w:t xml:space="preserve"> од </w:t>
      </w:r>
      <w:r w:rsidR="004C5228" w:rsidRPr="00964A7C">
        <w:rPr>
          <w:rFonts w:ascii="Calibri" w:hAnsi="Calibri" w:cs="Calibri"/>
          <w:bCs/>
          <w:sz w:val="22"/>
          <w:szCs w:val="22"/>
        </w:rPr>
        <w:t>11.</w:t>
      </w:r>
      <w:r w:rsidR="00845DF2" w:rsidRPr="00964A7C">
        <w:rPr>
          <w:rFonts w:ascii="Calibri" w:hAnsi="Calibri" w:cs="Calibri"/>
          <w:bCs/>
          <w:sz w:val="22"/>
          <w:szCs w:val="22"/>
          <w:lang w:val="sr-Cyrl-BA"/>
        </w:rPr>
        <w:t>720</w:t>
      </w:r>
      <w:r w:rsidR="004C5228" w:rsidRPr="00964A7C">
        <w:rPr>
          <w:rFonts w:ascii="Calibri" w:hAnsi="Calibri" w:cs="Calibri"/>
          <w:bCs/>
          <w:sz w:val="22"/>
          <w:szCs w:val="22"/>
        </w:rPr>
        <w:t>.</w:t>
      </w:r>
      <w:r w:rsidR="00845DF2" w:rsidRPr="00964A7C">
        <w:rPr>
          <w:rFonts w:ascii="Calibri" w:hAnsi="Calibri" w:cs="Calibri"/>
          <w:bCs/>
          <w:sz w:val="22"/>
          <w:szCs w:val="22"/>
          <w:lang w:val="sr-Cyrl-BA"/>
        </w:rPr>
        <w:t>490</w:t>
      </w:r>
      <w:r w:rsidR="004C5228" w:rsidRPr="00964A7C">
        <w:rPr>
          <w:rFonts w:ascii="Calibri" w:hAnsi="Calibri" w:cs="Calibri"/>
          <w:bCs/>
          <w:sz w:val="22"/>
          <w:szCs w:val="22"/>
          <w:lang w:val="sr-Cyrl-BA"/>
        </w:rPr>
        <w:t xml:space="preserve"> </w:t>
      </w:r>
      <w:r w:rsidRPr="00964A7C">
        <w:rPr>
          <w:rFonts w:ascii="Calibri" w:hAnsi="Calibri"/>
          <w:sz w:val="22"/>
          <w:szCs w:val="22"/>
          <w:lang w:val="bs-Cyrl-BA"/>
        </w:rPr>
        <w:t>КМ</w:t>
      </w:r>
      <w:r w:rsidR="00B34C8F" w:rsidRPr="00964A7C">
        <w:rPr>
          <w:rFonts w:ascii="Calibri" w:hAnsi="Calibri"/>
          <w:sz w:val="22"/>
          <w:szCs w:val="22"/>
          <w:lang w:val="sr-Latn-BA"/>
        </w:rPr>
        <w:t xml:space="preserve"> </w:t>
      </w:r>
      <w:r w:rsidR="00B34C8F" w:rsidRPr="00964A7C">
        <w:rPr>
          <w:rFonts w:ascii="Calibri" w:hAnsi="Calibri"/>
          <w:sz w:val="22"/>
          <w:szCs w:val="22"/>
          <w:lang w:val="sr-Cyrl-BA"/>
        </w:rPr>
        <w:t>у 202</w:t>
      </w:r>
      <w:r w:rsidR="006518CC" w:rsidRPr="00964A7C">
        <w:rPr>
          <w:rFonts w:ascii="Calibri" w:hAnsi="Calibri"/>
          <w:sz w:val="22"/>
          <w:szCs w:val="22"/>
          <w:lang w:val="sr-Cyrl-BA"/>
        </w:rPr>
        <w:t>3</w:t>
      </w:r>
      <w:r w:rsidR="00B34C8F" w:rsidRPr="00964A7C">
        <w:rPr>
          <w:rFonts w:ascii="Calibri" w:hAnsi="Calibri"/>
          <w:sz w:val="22"/>
          <w:szCs w:val="22"/>
          <w:lang w:val="sr-Cyrl-BA"/>
        </w:rPr>
        <w:t>. години</w:t>
      </w:r>
      <w:r w:rsidRPr="00964A7C">
        <w:rPr>
          <w:rFonts w:ascii="Calibri" w:hAnsi="Calibri"/>
          <w:sz w:val="22"/>
          <w:szCs w:val="22"/>
          <w:lang w:val="bs-Cyrl-BA"/>
        </w:rPr>
        <w:t xml:space="preserve">, </w:t>
      </w:r>
      <w:r w:rsidR="004C5228" w:rsidRPr="00964A7C">
        <w:rPr>
          <w:rFonts w:ascii="Calibri" w:hAnsi="Calibri" w:cs="Calibri"/>
          <w:bCs/>
          <w:sz w:val="22"/>
          <w:szCs w:val="22"/>
        </w:rPr>
        <w:t>11.</w:t>
      </w:r>
      <w:r w:rsidR="00845DF2" w:rsidRPr="00964A7C">
        <w:rPr>
          <w:rFonts w:ascii="Calibri" w:hAnsi="Calibri" w:cs="Calibri"/>
          <w:bCs/>
          <w:sz w:val="22"/>
          <w:szCs w:val="22"/>
          <w:lang w:val="sr-Cyrl-BA"/>
        </w:rPr>
        <w:t>766</w:t>
      </w:r>
      <w:r w:rsidR="004C5228" w:rsidRPr="00964A7C">
        <w:rPr>
          <w:rFonts w:ascii="Calibri" w:hAnsi="Calibri" w:cs="Calibri"/>
          <w:bCs/>
          <w:sz w:val="22"/>
          <w:szCs w:val="22"/>
        </w:rPr>
        <w:t>.</w:t>
      </w:r>
      <w:r w:rsidR="00845DF2" w:rsidRPr="00964A7C">
        <w:rPr>
          <w:rFonts w:ascii="Calibri" w:hAnsi="Calibri" w:cs="Calibri"/>
          <w:bCs/>
          <w:sz w:val="22"/>
          <w:szCs w:val="22"/>
          <w:lang w:val="sr-Cyrl-BA"/>
        </w:rPr>
        <w:t>029</w:t>
      </w:r>
      <w:r w:rsidR="004C5228" w:rsidRPr="00964A7C">
        <w:rPr>
          <w:rFonts w:ascii="Calibri" w:hAnsi="Calibri" w:cs="Calibri"/>
          <w:bCs/>
          <w:sz w:val="22"/>
          <w:szCs w:val="22"/>
          <w:lang w:val="sr-Cyrl-BA"/>
        </w:rPr>
        <w:t xml:space="preserve"> </w:t>
      </w:r>
      <w:r w:rsidRPr="00964A7C">
        <w:rPr>
          <w:rFonts w:ascii="Calibri" w:hAnsi="Calibri"/>
          <w:sz w:val="22"/>
          <w:szCs w:val="22"/>
          <w:lang w:val="bs-Cyrl-BA"/>
        </w:rPr>
        <w:t>КМ</w:t>
      </w:r>
      <w:r w:rsidR="00B34C8F" w:rsidRPr="00964A7C">
        <w:rPr>
          <w:rFonts w:ascii="Calibri" w:hAnsi="Calibri"/>
          <w:sz w:val="22"/>
          <w:szCs w:val="22"/>
          <w:lang w:val="bs-Cyrl-BA"/>
        </w:rPr>
        <w:t xml:space="preserve"> у 202</w:t>
      </w:r>
      <w:r w:rsidR="006518CC" w:rsidRPr="00964A7C">
        <w:rPr>
          <w:rFonts w:ascii="Calibri" w:hAnsi="Calibri"/>
          <w:sz w:val="22"/>
          <w:szCs w:val="22"/>
          <w:lang w:val="bs-Cyrl-BA"/>
        </w:rPr>
        <w:t>4</w:t>
      </w:r>
      <w:r w:rsidR="00B34C8F" w:rsidRPr="00964A7C">
        <w:rPr>
          <w:rFonts w:ascii="Calibri" w:hAnsi="Calibri"/>
          <w:sz w:val="22"/>
          <w:szCs w:val="22"/>
          <w:lang w:val="bs-Cyrl-BA"/>
        </w:rPr>
        <w:t>. години</w:t>
      </w:r>
      <w:r w:rsidRPr="00964A7C">
        <w:rPr>
          <w:rFonts w:ascii="Calibri" w:hAnsi="Calibri"/>
          <w:sz w:val="22"/>
          <w:szCs w:val="22"/>
          <w:lang w:val="bs-Cyrl-BA"/>
        </w:rPr>
        <w:t xml:space="preserve"> и </w:t>
      </w:r>
      <w:r w:rsidR="004C5228" w:rsidRPr="00964A7C">
        <w:rPr>
          <w:rFonts w:ascii="Calibri" w:hAnsi="Calibri" w:cs="Calibri"/>
          <w:bCs/>
          <w:sz w:val="22"/>
          <w:szCs w:val="22"/>
        </w:rPr>
        <w:t>11.</w:t>
      </w:r>
      <w:r w:rsidR="00845DF2" w:rsidRPr="00964A7C">
        <w:rPr>
          <w:rFonts w:ascii="Calibri" w:hAnsi="Calibri" w:cs="Calibri"/>
          <w:bCs/>
          <w:sz w:val="22"/>
          <w:szCs w:val="22"/>
          <w:lang w:val="sr-Cyrl-BA"/>
        </w:rPr>
        <w:t>809</w:t>
      </w:r>
      <w:r w:rsidR="004C5228" w:rsidRPr="00964A7C">
        <w:rPr>
          <w:rFonts w:ascii="Calibri" w:hAnsi="Calibri" w:cs="Calibri"/>
          <w:bCs/>
          <w:sz w:val="22"/>
          <w:szCs w:val="22"/>
        </w:rPr>
        <w:t>.</w:t>
      </w:r>
      <w:r w:rsidR="00845DF2" w:rsidRPr="00964A7C">
        <w:rPr>
          <w:rFonts w:ascii="Calibri" w:hAnsi="Calibri" w:cs="Calibri"/>
          <w:bCs/>
          <w:sz w:val="22"/>
          <w:szCs w:val="22"/>
          <w:lang w:val="sr-Cyrl-BA"/>
        </w:rPr>
        <w:t>125</w:t>
      </w:r>
      <w:r w:rsidR="004C5228" w:rsidRPr="00964A7C">
        <w:rPr>
          <w:rFonts w:ascii="Calibri" w:hAnsi="Calibri" w:cs="Calibri"/>
          <w:bCs/>
          <w:sz w:val="22"/>
          <w:szCs w:val="22"/>
          <w:lang w:val="sr-Cyrl-BA"/>
        </w:rPr>
        <w:t xml:space="preserve"> </w:t>
      </w:r>
      <w:r w:rsidRPr="00964A7C">
        <w:rPr>
          <w:rFonts w:ascii="Calibri" w:hAnsi="Calibri"/>
          <w:sz w:val="22"/>
          <w:szCs w:val="22"/>
          <w:lang w:val="bs-Cyrl-BA"/>
        </w:rPr>
        <w:t xml:space="preserve">КМ </w:t>
      </w:r>
      <w:r w:rsidR="00B34C8F" w:rsidRPr="00964A7C">
        <w:rPr>
          <w:rFonts w:ascii="Calibri" w:hAnsi="Calibri"/>
          <w:sz w:val="22"/>
          <w:szCs w:val="22"/>
          <w:lang w:val="bs-Cyrl-BA"/>
        </w:rPr>
        <w:t>у 202</w:t>
      </w:r>
      <w:r w:rsidR="006518CC" w:rsidRPr="00964A7C">
        <w:rPr>
          <w:rFonts w:ascii="Calibri" w:hAnsi="Calibri"/>
          <w:sz w:val="22"/>
          <w:szCs w:val="22"/>
          <w:lang w:val="bs-Cyrl-BA"/>
        </w:rPr>
        <w:t>5</w:t>
      </w:r>
      <w:r w:rsidR="00B34C8F" w:rsidRPr="00964A7C">
        <w:rPr>
          <w:rFonts w:ascii="Calibri" w:hAnsi="Calibri"/>
          <w:sz w:val="22"/>
          <w:szCs w:val="22"/>
          <w:lang w:val="bs-Cyrl-BA"/>
        </w:rPr>
        <w:t>. години</w:t>
      </w:r>
      <w:r w:rsidRPr="00964A7C">
        <w:rPr>
          <w:rFonts w:ascii="Calibri" w:hAnsi="Calibri"/>
          <w:sz w:val="22"/>
          <w:szCs w:val="22"/>
          <w:lang w:val="bs-Cyrl-BA"/>
        </w:rPr>
        <w:t>.</w:t>
      </w:r>
    </w:p>
    <w:p w:rsidR="00B66C3C" w:rsidRPr="00964A7C" w:rsidRDefault="00B66C3C" w:rsidP="00B66C3C">
      <w:pPr>
        <w:ind w:firstLine="270"/>
        <w:jc w:val="both"/>
        <w:rPr>
          <w:rFonts w:ascii="Calibri" w:hAnsi="Calibri"/>
          <w:sz w:val="10"/>
          <w:szCs w:val="10"/>
          <w:lang w:val="ru-RU"/>
        </w:rPr>
      </w:pPr>
    </w:p>
    <w:p w:rsidR="00607DE5" w:rsidRPr="00964A7C" w:rsidRDefault="00607DE5" w:rsidP="00E90A79">
      <w:pPr>
        <w:ind w:firstLine="284"/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ru-RU"/>
        </w:rPr>
        <w:t>Мјесечна динамика расподјеле укупне новчане масе планирана је тако да се у првом мјесецу 202</w:t>
      </w:r>
      <w:r w:rsidR="006518CC" w:rsidRPr="00964A7C">
        <w:rPr>
          <w:rFonts w:ascii="Calibri" w:hAnsi="Calibri"/>
          <w:sz w:val="22"/>
          <w:szCs w:val="22"/>
          <w:lang w:val="ru-RU"/>
        </w:rPr>
        <w:t>3</w:t>
      </w:r>
      <w:r w:rsidRPr="00964A7C">
        <w:rPr>
          <w:rFonts w:ascii="Calibri" w:hAnsi="Calibri"/>
          <w:sz w:val="22"/>
          <w:szCs w:val="22"/>
          <w:lang w:val="ru-RU"/>
        </w:rPr>
        <w:t>. године исплати нето зарада за децембар 20</w:t>
      </w:r>
      <w:r w:rsidR="002C5CF7" w:rsidRPr="00964A7C">
        <w:rPr>
          <w:rFonts w:ascii="Calibri" w:hAnsi="Calibri"/>
          <w:sz w:val="22"/>
          <w:szCs w:val="22"/>
          <w:lang w:val="ru-RU"/>
        </w:rPr>
        <w:t>2</w:t>
      </w:r>
      <w:r w:rsidR="00AA7D99" w:rsidRPr="00964A7C">
        <w:rPr>
          <w:rFonts w:ascii="Calibri" w:hAnsi="Calibri"/>
          <w:sz w:val="22"/>
          <w:szCs w:val="22"/>
          <w:lang w:val="ru-RU"/>
        </w:rPr>
        <w:t>2</w:t>
      </w:r>
      <w:r w:rsidRPr="00964A7C">
        <w:rPr>
          <w:rFonts w:ascii="Calibri" w:hAnsi="Calibri"/>
          <w:sz w:val="22"/>
          <w:szCs w:val="22"/>
          <w:lang w:val="ru-RU"/>
        </w:rPr>
        <w:t>. године, а у току 202</w:t>
      </w:r>
      <w:r w:rsidR="00AA7D99" w:rsidRPr="00964A7C">
        <w:rPr>
          <w:rFonts w:ascii="Calibri" w:hAnsi="Calibri"/>
          <w:sz w:val="22"/>
          <w:szCs w:val="22"/>
          <w:lang w:val="ru-RU"/>
        </w:rPr>
        <w:t>3</w:t>
      </w:r>
      <w:r w:rsidRPr="00964A7C">
        <w:rPr>
          <w:rFonts w:ascii="Calibri" w:hAnsi="Calibri"/>
          <w:sz w:val="22"/>
          <w:szCs w:val="22"/>
          <w:lang w:val="ru-RU"/>
        </w:rPr>
        <w:t xml:space="preserve">. године планира се исплата још једанаест нето плата. </w:t>
      </w:r>
    </w:p>
    <w:p w:rsidR="002D28BE" w:rsidRPr="00964A7C" w:rsidRDefault="002D28BE" w:rsidP="002D28BE">
      <w:pPr>
        <w:jc w:val="both"/>
        <w:rPr>
          <w:rFonts w:ascii="Calibri" w:hAnsi="Calibri"/>
          <w:sz w:val="22"/>
          <w:szCs w:val="22"/>
          <w:lang w:val="bs-Cyrl-BA"/>
        </w:rPr>
      </w:pPr>
    </w:p>
    <w:p w:rsidR="002D28BE" w:rsidRPr="00964A7C" w:rsidRDefault="002D28BE" w:rsidP="002D28BE">
      <w:pPr>
        <w:pStyle w:val="Caption"/>
        <w:keepNext/>
        <w:jc w:val="both"/>
        <w:rPr>
          <w:rFonts w:ascii="Calibri" w:hAnsi="Calibri"/>
          <w:b w:val="0"/>
          <w:sz w:val="22"/>
          <w:szCs w:val="22"/>
        </w:rPr>
      </w:pPr>
      <w:proofErr w:type="gramStart"/>
      <w:r w:rsidRPr="00964A7C">
        <w:rPr>
          <w:rFonts w:ascii="Calibri" w:hAnsi="Calibri"/>
          <w:b w:val="0"/>
          <w:sz w:val="22"/>
          <w:szCs w:val="22"/>
        </w:rPr>
        <w:t>Табела бр.</w:t>
      </w:r>
      <w:proofErr w:type="gramEnd"/>
      <w:r w:rsidRPr="00964A7C">
        <w:rPr>
          <w:rFonts w:ascii="Calibri" w:hAnsi="Calibri"/>
          <w:b w:val="0"/>
          <w:sz w:val="22"/>
          <w:szCs w:val="22"/>
        </w:rPr>
        <w:t xml:space="preserve">  </w:t>
      </w:r>
      <w:r w:rsidR="00724443" w:rsidRPr="00964A7C">
        <w:rPr>
          <w:rFonts w:ascii="Calibri" w:hAnsi="Calibri"/>
          <w:b w:val="0"/>
          <w:sz w:val="22"/>
          <w:szCs w:val="22"/>
        </w:rPr>
        <w:fldChar w:fldCharType="begin"/>
      </w:r>
      <w:r w:rsidRPr="00964A7C">
        <w:rPr>
          <w:rFonts w:ascii="Calibri" w:hAnsi="Calibri"/>
          <w:b w:val="0"/>
          <w:sz w:val="22"/>
          <w:szCs w:val="22"/>
        </w:rPr>
        <w:instrText xml:space="preserve"> SEQ Табела_бр._ \* ARABIC </w:instrText>
      </w:r>
      <w:r w:rsidR="00724443" w:rsidRPr="00964A7C">
        <w:rPr>
          <w:rFonts w:ascii="Calibri" w:hAnsi="Calibri"/>
          <w:b w:val="0"/>
          <w:sz w:val="22"/>
          <w:szCs w:val="22"/>
        </w:rPr>
        <w:fldChar w:fldCharType="separate"/>
      </w:r>
      <w:r w:rsidR="005962DE" w:rsidRPr="00964A7C">
        <w:rPr>
          <w:rFonts w:ascii="Calibri" w:hAnsi="Calibri"/>
          <w:b w:val="0"/>
          <w:noProof/>
          <w:sz w:val="22"/>
          <w:szCs w:val="22"/>
        </w:rPr>
        <w:t>10</w:t>
      </w:r>
      <w:r w:rsidR="00724443" w:rsidRPr="00964A7C">
        <w:rPr>
          <w:rFonts w:ascii="Calibri" w:hAnsi="Calibri"/>
          <w:b w:val="0"/>
          <w:sz w:val="22"/>
          <w:szCs w:val="22"/>
        </w:rPr>
        <w:fldChar w:fldCharType="end"/>
      </w:r>
      <w:r w:rsidRPr="00964A7C">
        <w:rPr>
          <w:rFonts w:ascii="Calibri" w:hAnsi="Calibri"/>
          <w:b w:val="0"/>
          <w:sz w:val="22"/>
          <w:szCs w:val="22"/>
        </w:rPr>
        <w:t xml:space="preserve"> - Преглед планираних трошкова </w:t>
      </w:r>
      <w:r w:rsidR="00E77892" w:rsidRPr="00964A7C">
        <w:rPr>
          <w:rFonts w:ascii="Calibri" w:hAnsi="Calibri"/>
          <w:b w:val="0"/>
          <w:sz w:val="22"/>
          <w:szCs w:val="22"/>
          <w:lang w:val="sr-Cyrl-BA"/>
        </w:rPr>
        <w:t>плата</w:t>
      </w:r>
      <w:r w:rsidRPr="00964A7C">
        <w:rPr>
          <w:rFonts w:ascii="Calibri" w:hAnsi="Calibri"/>
          <w:b w:val="0"/>
          <w:sz w:val="22"/>
          <w:szCs w:val="22"/>
        </w:rPr>
        <w:t xml:space="preserve"> у периоду 20</w:t>
      </w:r>
      <w:r w:rsidR="00855478" w:rsidRPr="00964A7C">
        <w:rPr>
          <w:rFonts w:ascii="Calibri" w:hAnsi="Calibri"/>
          <w:b w:val="0"/>
          <w:sz w:val="22"/>
          <w:szCs w:val="22"/>
          <w:lang w:val="sr-Cyrl-BA"/>
        </w:rPr>
        <w:t>2</w:t>
      </w:r>
      <w:r w:rsidR="00B47593" w:rsidRPr="00964A7C">
        <w:rPr>
          <w:rFonts w:ascii="Calibri" w:hAnsi="Calibri"/>
          <w:b w:val="0"/>
          <w:sz w:val="22"/>
          <w:szCs w:val="22"/>
          <w:lang w:val="sr-Cyrl-BA"/>
        </w:rPr>
        <w:t>3</w:t>
      </w:r>
      <w:r w:rsidRPr="00964A7C">
        <w:rPr>
          <w:rFonts w:ascii="Calibri" w:hAnsi="Calibri"/>
          <w:b w:val="0"/>
          <w:sz w:val="22"/>
          <w:szCs w:val="22"/>
        </w:rPr>
        <w:t>. – 20</w:t>
      </w:r>
      <w:r w:rsidRPr="00964A7C">
        <w:rPr>
          <w:rFonts w:ascii="Calibri" w:hAnsi="Calibri"/>
          <w:b w:val="0"/>
          <w:sz w:val="22"/>
          <w:szCs w:val="22"/>
          <w:lang w:val="sr-Cyrl-BA"/>
        </w:rPr>
        <w:t>2</w:t>
      </w:r>
      <w:r w:rsidR="00B47593" w:rsidRPr="00964A7C">
        <w:rPr>
          <w:rFonts w:ascii="Calibri" w:hAnsi="Calibri"/>
          <w:b w:val="0"/>
          <w:sz w:val="22"/>
          <w:szCs w:val="22"/>
          <w:lang w:val="sr-Cyrl-BA"/>
        </w:rPr>
        <w:t>5</w:t>
      </w:r>
      <w:r w:rsidRPr="00964A7C">
        <w:rPr>
          <w:rFonts w:ascii="Calibri" w:hAnsi="Calibri"/>
          <w:b w:val="0"/>
          <w:sz w:val="22"/>
          <w:szCs w:val="22"/>
        </w:rPr>
        <w:t xml:space="preserve">. </w:t>
      </w:r>
      <w:proofErr w:type="gramStart"/>
      <w:r w:rsidRPr="00964A7C">
        <w:rPr>
          <w:rFonts w:ascii="Calibri" w:hAnsi="Calibri"/>
          <w:b w:val="0"/>
          <w:sz w:val="22"/>
          <w:szCs w:val="22"/>
        </w:rPr>
        <w:t>године</w:t>
      </w:r>
      <w:proofErr w:type="gramEnd"/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58"/>
        <w:gridCol w:w="5603"/>
        <w:gridCol w:w="1134"/>
        <w:gridCol w:w="1134"/>
        <w:gridCol w:w="1134"/>
      </w:tblGrid>
      <w:tr w:rsidR="00964A7C" w:rsidRPr="00964A7C" w:rsidTr="004C5228">
        <w:trPr>
          <w:trHeight w:val="564"/>
          <w:tblHeader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</w:tcPr>
          <w:p w:rsidR="004020A1" w:rsidRPr="00964A7C" w:rsidRDefault="004020A1" w:rsidP="004C522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</w:pPr>
            <w:r w:rsidRPr="00964A7C">
              <w:rPr>
                <w:rFonts w:asciiTheme="minorHAnsi" w:hAnsiTheme="minorHAnsi" w:cstheme="minorHAnsi"/>
                <w:b/>
                <w:sz w:val="22"/>
                <w:szCs w:val="22"/>
              </w:rPr>
              <w:t>Ред.</w:t>
            </w:r>
            <w:r w:rsidRPr="00964A7C"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 xml:space="preserve"> бр.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020A1" w:rsidRPr="00964A7C" w:rsidRDefault="004020A1" w:rsidP="004C52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4A7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n-GB"/>
              </w:rPr>
              <w:t>ОПИС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020A1" w:rsidRPr="00964A7C" w:rsidRDefault="004020A1" w:rsidP="004C5228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n-GB"/>
              </w:rPr>
            </w:pPr>
            <w:r w:rsidRPr="00964A7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n-GB"/>
              </w:rPr>
              <w:t>ПЛАН</w:t>
            </w:r>
          </w:p>
          <w:p w:rsidR="004020A1" w:rsidRPr="00964A7C" w:rsidRDefault="004020A1" w:rsidP="004C5228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n-GB"/>
              </w:rPr>
            </w:pPr>
            <w:r w:rsidRPr="00964A7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n-GB"/>
              </w:rPr>
              <w:t>20</w:t>
            </w:r>
            <w:r w:rsidRPr="00964A7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sr-Cyrl-BA"/>
              </w:rPr>
              <w:t>23</w:t>
            </w:r>
            <w:r w:rsidRPr="00964A7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n-GB"/>
              </w:rPr>
              <w:t>.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020A1" w:rsidRPr="00964A7C" w:rsidRDefault="004020A1" w:rsidP="004C5228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n-GB"/>
              </w:rPr>
            </w:pPr>
            <w:r w:rsidRPr="00964A7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n-GB"/>
              </w:rPr>
              <w:t>ПЛАН</w:t>
            </w:r>
          </w:p>
          <w:p w:rsidR="004020A1" w:rsidRPr="00964A7C" w:rsidRDefault="004020A1" w:rsidP="004C522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4A7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n-GB"/>
              </w:rPr>
              <w:t>202</w:t>
            </w:r>
            <w:r w:rsidRPr="00964A7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sr-Cyrl-BA"/>
              </w:rPr>
              <w:t>4</w:t>
            </w:r>
            <w:r w:rsidRPr="00964A7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n-GB"/>
              </w:rPr>
              <w:t>.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020A1" w:rsidRPr="00964A7C" w:rsidRDefault="004020A1" w:rsidP="004C5228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n-GB"/>
              </w:rPr>
            </w:pPr>
            <w:r w:rsidRPr="00964A7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n-GB"/>
              </w:rPr>
              <w:t>ПЛАН</w:t>
            </w:r>
          </w:p>
          <w:p w:rsidR="004020A1" w:rsidRPr="00964A7C" w:rsidRDefault="004020A1" w:rsidP="004C522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4A7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n-GB"/>
              </w:rPr>
              <w:t>202</w:t>
            </w:r>
            <w:r w:rsidRPr="00964A7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sr-Cyrl-BA"/>
              </w:rPr>
              <w:t>5</w:t>
            </w:r>
            <w:r w:rsidRPr="00964A7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n-GB"/>
              </w:rPr>
              <w:t>.</w:t>
            </w:r>
          </w:p>
        </w:tc>
      </w:tr>
      <w:tr w:rsidR="00964A7C" w:rsidRPr="00964A7C" w:rsidTr="004020A1">
        <w:trPr>
          <w:trHeight w:hRule="exact" w:val="216"/>
          <w:tblHeader/>
          <w:jc w:val="center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</w:tcPr>
          <w:p w:rsidR="004020A1" w:rsidRPr="00964A7C" w:rsidRDefault="004020A1" w:rsidP="004020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>1</w:t>
            </w:r>
          </w:p>
        </w:tc>
        <w:tc>
          <w:tcPr>
            <w:tcW w:w="2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4020A1" w:rsidRPr="00964A7C" w:rsidRDefault="004020A1" w:rsidP="004020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>2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4020A1" w:rsidRPr="00964A7C" w:rsidRDefault="004020A1" w:rsidP="004020A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  <w:lang w:val="sr-Cyrl-CS"/>
              </w:rPr>
              <w:t>3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4020A1" w:rsidRPr="00964A7C" w:rsidRDefault="004020A1" w:rsidP="004020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>4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4020A1" w:rsidRPr="00964A7C" w:rsidRDefault="004020A1" w:rsidP="004020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>5</w:t>
            </w:r>
          </w:p>
        </w:tc>
      </w:tr>
      <w:tr w:rsidR="00964A7C" w:rsidRPr="00964A7C" w:rsidTr="004402CF">
        <w:trPr>
          <w:trHeight w:val="36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 w:rsidP="004402C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67D" w:rsidRPr="00964A7C" w:rsidRDefault="006E567D" w:rsidP="009733E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Трошкови плата, накнада плата и осталих личних примања (2+5)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55.703.457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55.924.148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56.015.271</w:t>
            </w:r>
          </w:p>
        </w:tc>
      </w:tr>
      <w:tr w:rsidR="00964A7C" w:rsidRPr="00964A7C" w:rsidTr="004402CF">
        <w:trPr>
          <w:trHeight w:val="36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 w:rsidP="004402C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67D" w:rsidRPr="00964A7C" w:rsidRDefault="006E567D" w:rsidP="004402CF">
            <w:pPr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Трошкови бруто плата и бруто накнада плата (3+4)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43.982.968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44.158.119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44.206.146</w:t>
            </w:r>
          </w:p>
        </w:tc>
      </w:tr>
      <w:tr w:rsidR="00964A7C" w:rsidRPr="00964A7C" w:rsidTr="004402CF">
        <w:trPr>
          <w:trHeight w:val="288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 w:rsidP="004402C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67D" w:rsidRPr="00964A7C" w:rsidRDefault="006E567D" w:rsidP="004402CF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 xml:space="preserve">Бруто плате 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43.911.003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44.086.154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44.134.182</w:t>
            </w:r>
          </w:p>
        </w:tc>
      </w:tr>
      <w:tr w:rsidR="00964A7C" w:rsidRPr="00964A7C" w:rsidTr="004402CF">
        <w:trPr>
          <w:trHeight w:val="288"/>
          <w:jc w:val="center"/>
        </w:trPr>
        <w:tc>
          <w:tcPr>
            <w:tcW w:w="48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 w:rsidP="004402C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281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67D" w:rsidRPr="00964A7C" w:rsidRDefault="006E567D" w:rsidP="004402CF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Надзорни одбор и Одбор за ревизију</w:t>
            </w:r>
          </w:p>
        </w:tc>
        <w:tc>
          <w:tcPr>
            <w:tcW w:w="56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71.965</w:t>
            </w:r>
          </w:p>
        </w:tc>
        <w:tc>
          <w:tcPr>
            <w:tcW w:w="56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71.965</w:t>
            </w:r>
          </w:p>
        </w:tc>
        <w:tc>
          <w:tcPr>
            <w:tcW w:w="56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71.965</w:t>
            </w:r>
          </w:p>
        </w:tc>
      </w:tr>
      <w:tr w:rsidR="00964A7C" w:rsidRPr="00964A7C" w:rsidTr="004402CF">
        <w:trPr>
          <w:trHeight w:val="36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 w:rsidP="004402C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67D" w:rsidRPr="00964A7C" w:rsidRDefault="006E567D" w:rsidP="004402CF">
            <w:pPr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 xml:space="preserve">Трошкови осталих личних примања </w:t>
            </w:r>
          </w:p>
          <w:p w:rsidR="006E567D" w:rsidRPr="00964A7C" w:rsidRDefault="006E567D" w:rsidP="00203E0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(збир од 6 до 1</w:t>
            </w:r>
            <w:r w:rsidRPr="00964A7C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Pr="00964A7C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11.720.490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11.766.029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11.809.125</w:t>
            </w:r>
          </w:p>
        </w:tc>
      </w:tr>
      <w:tr w:rsidR="00964A7C" w:rsidRPr="00964A7C" w:rsidTr="004402CF">
        <w:trPr>
          <w:trHeight w:val="288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 w:rsidP="004402C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67D" w:rsidRPr="00964A7C" w:rsidRDefault="006E567D" w:rsidP="004402CF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Трошкови превоза радника на посао и са посла – неопорезиви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617.685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620.132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620.090</w:t>
            </w:r>
          </w:p>
        </w:tc>
      </w:tr>
      <w:tr w:rsidR="00964A7C" w:rsidRPr="00964A7C" w:rsidTr="004402CF">
        <w:trPr>
          <w:trHeight w:val="288"/>
          <w:jc w:val="center"/>
        </w:trPr>
        <w:tc>
          <w:tcPr>
            <w:tcW w:w="4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 w:rsidP="004402C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281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67D" w:rsidRPr="00964A7C" w:rsidRDefault="006E567D" w:rsidP="004402CF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Помоћ запосленим (смртни случај)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150.000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150.000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150.000</w:t>
            </w:r>
          </w:p>
        </w:tc>
      </w:tr>
      <w:tr w:rsidR="00964A7C" w:rsidRPr="00964A7C" w:rsidTr="004402CF">
        <w:trPr>
          <w:trHeight w:val="288"/>
          <w:jc w:val="center"/>
        </w:trPr>
        <w:tc>
          <w:tcPr>
            <w:tcW w:w="4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 w:rsidP="004402C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281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67D" w:rsidRPr="00964A7C" w:rsidRDefault="006E567D" w:rsidP="004402CF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Паушал за мопеде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254.251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255.396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256.545</w:t>
            </w:r>
          </w:p>
        </w:tc>
      </w:tr>
      <w:tr w:rsidR="00964A7C" w:rsidRPr="00964A7C" w:rsidTr="004402CF">
        <w:trPr>
          <w:trHeight w:val="288"/>
          <w:jc w:val="center"/>
        </w:trPr>
        <w:tc>
          <w:tcPr>
            <w:tcW w:w="4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 w:rsidP="004402C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281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67D" w:rsidRPr="00964A7C" w:rsidRDefault="006E567D" w:rsidP="004402CF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 xml:space="preserve">Трошкови дневница </w:t>
            </w:r>
            <w:r w:rsidRPr="00964A7C">
              <w:rPr>
                <w:rFonts w:asciiTheme="minorHAnsi" w:hAnsiTheme="minorHAnsi" w:cstheme="minorHAnsi"/>
                <w:sz w:val="18"/>
                <w:szCs w:val="18"/>
                <w:lang w:val="bs-Cyrl-BA"/>
              </w:rPr>
              <w:t>(у земљи и ино., тр. превоза, смјештаја и исхране на сл. путу)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41.515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42.286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42.898</w:t>
            </w:r>
          </w:p>
        </w:tc>
      </w:tr>
      <w:tr w:rsidR="00964A7C" w:rsidRPr="00964A7C" w:rsidTr="004402CF">
        <w:trPr>
          <w:trHeight w:val="288"/>
          <w:jc w:val="center"/>
        </w:trPr>
        <w:tc>
          <w:tcPr>
            <w:tcW w:w="4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 w:rsidP="004402C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10.</w:t>
            </w:r>
          </w:p>
        </w:tc>
        <w:tc>
          <w:tcPr>
            <w:tcW w:w="281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67D" w:rsidRPr="00964A7C" w:rsidRDefault="006E567D" w:rsidP="004402CF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Топли оброк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7.774.970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7.813.845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7.852.915</w:t>
            </w:r>
          </w:p>
        </w:tc>
      </w:tr>
      <w:tr w:rsidR="00964A7C" w:rsidRPr="00964A7C" w:rsidTr="004402CF">
        <w:trPr>
          <w:trHeight w:val="288"/>
          <w:jc w:val="center"/>
        </w:trPr>
        <w:tc>
          <w:tcPr>
            <w:tcW w:w="4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 w:rsidP="004402C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11.</w:t>
            </w:r>
          </w:p>
        </w:tc>
        <w:tc>
          <w:tcPr>
            <w:tcW w:w="281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67D" w:rsidRPr="00964A7C" w:rsidRDefault="006E567D" w:rsidP="004402CF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Регрес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2.666.656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2.667.989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2.669.323</w:t>
            </w:r>
          </w:p>
        </w:tc>
      </w:tr>
      <w:tr w:rsidR="00964A7C" w:rsidRPr="00964A7C" w:rsidTr="004402CF">
        <w:trPr>
          <w:trHeight w:val="288"/>
          <w:jc w:val="center"/>
        </w:trPr>
        <w:tc>
          <w:tcPr>
            <w:tcW w:w="4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 w:rsidP="004402C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12.</w:t>
            </w:r>
          </w:p>
        </w:tc>
        <w:tc>
          <w:tcPr>
            <w:tcW w:w="281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 w:rsidP="004402CF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Трошкови за ДПФ - на терет радника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79.676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80.034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80.395</w:t>
            </w:r>
          </w:p>
        </w:tc>
      </w:tr>
      <w:tr w:rsidR="00964A7C" w:rsidRPr="00964A7C" w:rsidTr="004402CF">
        <w:trPr>
          <w:trHeight w:val="288"/>
          <w:jc w:val="center"/>
        </w:trPr>
        <w:tc>
          <w:tcPr>
            <w:tcW w:w="4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 w:rsidP="004402C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13.</w:t>
            </w:r>
          </w:p>
        </w:tc>
        <w:tc>
          <w:tcPr>
            <w:tcW w:w="281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 w:rsidP="004402CF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Трошкови за ДПФ - на терет Послодавца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117.260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117.788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118.318</w:t>
            </w:r>
          </w:p>
        </w:tc>
      </w:tr>
      <w:tr w:rsidR="00964A7C" w:rsidRPr="00964A7C" w:rsidTr="004C5228">
        <w:trPr>
          <w:trHeight w:val="288"/>
          <w:jc w:val="center"/>
        </w:trPr>
        <w:tc>
          <w:tcPr>
            <w:tcW w:w="48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 w:rsidP="004402C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1</w:t>
            </w: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81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67D" w:rsidRPr="00964A7C" w:rsidRDefault="006E567D" w:rsidP="004402CF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Накнада синдикалним представницима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18.475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18.558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67D" w:rsidRPr="00964A7C" w:rsidRDefault="006E567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18.642</w:t>
            </w:r>
          </w:p>
        </w:tc>
      </w:tr>
    </w:tbl>
    <w:p w:rsidR="00A143EA" w:rsidRPr="00964A7C" w:rsidRDefault="00A143EA" w:rsidP="002D28BE">
      <w:pPr>
        <w:ind w:firstLine="270"/>
        <w:jc w:val="both"/>
        <w:rPr>
          <w:rFonts w:ascii="Calibri" w:hAnsi="Calibri"/>
          <w:sz w:val="22"/>
          <w:szCs w:val="22"/>
          <w:lang w:val="ru-RU"/>
        </w:rPr>
      </w:pPr>
    </w:p>
    <w:p w:rsidR="0017126B" w:rsidRPr="00964A7C" w:rsidRDefault="002D28BE" w:rsidP="002D28BE">
      <w:pPr>
        <w:ind w:firstLine="270"/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ru-RU"/>
        </w:rPr>
        <w:t xml:space="preserve">Планирана исплата накнада члановима Надзорног одбора и Одбора за </w:t>
      </w:r>
      <w:r w:rsidR="000F343E" w:rsidRPr="00964A7C">
        <w:rPr>
          <w:rFonts w:ascii="Calibri" w:hAnsi="Calibri"/>
          <w:sz w:val="22"/>
          <w:szCs w:val="22"/>
          <w:lang w:val="ru-RU"/>
        </w:rPr>
        <w:t xml:space="preserve">ревизију за </w:t>
      </w:r>
      <w:r w:rsidR="00151B54" w:rsidRPr="00964A7C">
        <w:rPr>
          <w:rFonts w:ascii="Calibri" w:hAnsi="Calibri"/>
          <w:sz w:val="22"/>
          <w:szCs w:val="22"/>
          <w:lang w:val="ru-RU"/>
        </w:rPr>
        <w:t xml:space="preserve">планске године  планирана је у износу од </w:t>
      </w:r>
      <w:r w:rsidR="006504FE" w:rsidRPr="00964A7C">
        <w:rPr>
          <w:rFonts w:ascii="Calibri" w:hAnsi="Calibri"/>
          <w:sz w:val="22"/>
          <w:szCs w:val="22"/>
          <w:lang w:val="ru-RU"/>
        </w:rPr>
        <w:t>71</w:t>
      </w:r>
      <w:r w:rsidR="00151B54" w:rsidRPr="00964A7C">
        <w:rPr>
          <w:rFonts w:ascii="Calibri" w:hAnsi="Calibri"/>
          <w:sz w:val="22"/>
          <w:szCs w:val="22"/>
          <w:lang w:val="ru-RU"/>
        </w:rPr>
        <w:t>.</w:t>
      </w:r>
      <w:r w:rsidR="006504FE" w:rsidRPr="00964A7C">
        <w:rPr>
          <w:rFonts w:ascii="Calibri" w:hAnsi="Calibri"/>
          <w:sz w:val="22"/>
          <w:szCs w:val="22"/>
          <w:lang w:val="ru-RU"/>
        </w:rPr>
        <w:t>965</w:t>
      </w:r>
      <w:r w:rsidR="0017126B" w:rsidRPr="00964A7C">
        <w:rPr>
          <w:rFonts w:ascii="Calibri" w:hAnsi="Calibri"/>
          <w:sz w:val="22"/>
          <w:szCs w:val="22"/>
          <w:lang w:val="ru-RU"/>
        </w:rPr>
        <w:t xml:space="preserve"> КМ.</w:t>
      </w:r>
    </w:p>
    <w:p w:rsidR="00F46B92" w:rsidRPr="00964A7C" w:rsidRDefault="00F33420" w:rsidP="006504FE">
      <w:pPr>
        <w:jc w:val="both"/>
        <w:rPr>
          <w:rFonts w:ascii="Calibri" w:hAnsi="Calibri" w:cs="Calibri"/>
          <w:sz w:val="22"/>
          <w:szCs w:val="22"/>
        </w:rPr>
      </w:pPr>
      <w:r w:rsidRPr="00964A7C">
        <w:rPr>
          <w:rFonts w:ascii="Calibri" w:hAnsi="Calibri"/>
          <w:sz w:val="22"/>
          <w:szCs w:val="22"/>
          <w:lang w:val="ru-RU"/>
        </w:rPr>
        <w:t xml:space="preserve">У оквиру </w:t>
      </w:r>
      <w:r w:rsidR="00E90A79" w:rsidRPr="00964A7C">
        <w:rPr>
          <w:rFonts w:ascii="Calibri" w:hAnsi="Calibri"/>
          <w:sz w:val="22"/>
          <w:szCs w:val="22"/>
          <w:lang w:val="ru-RU"/>
        </w:rPr>
        <w:t xml:space="preserve">трошкови плата, накнада плата и осталих личних примања </w:t>
      </w:r>
      <w:r w:rsidRPr="00964A7C">
        <w:rPr>
          <w:rFonts w:ascii="Calibri" w:hAnsi="Calibri"/>
          <w:sz w:val="22"/>
          <w:szCs w:val="22"/>
          <w:lang w:val="ru-RU"/>
        </w:rPr>
        <w:t>п</w:t>
      </w:r>
      <w:r w:rsidR="002D28BE" w:rsidRPr="00964A7C">
        <w:rPr>
          <w:rFonts w:ascii="Calibri" w:hAnsi="Calibri"/>
          <w:sz w:val="22"/>
          <w:szCs w:val="22"/>
          <w:lang w:val="ru-RU"/>
        </w:rPr>
        <w:t>ланиран</w:t>
      </w:r>
      <w:r w:rsidRPr="00964A7C">
        <w:rPr>
          <w:rFonts w:ascii="Calibri" w:hAnsi="Calibri"/>
          <w:sz w:val="22"/>
          <w:szCs w:val="22"/>
          <w:lang w:val="ru-RU"/>
        </w:rPr>
        <w:t xml:space="preserve"> је </w:t>
      </w:r>
      <w:r w:rsidR="002D28BE" w:rsidRPr="00964A7C">
        <w:rPr>
          <w:rFonts w:ascii="Calibri" w:hAnsi="Calibri"/>
          <w:sz w:val="22"/>
          <w:szCs w:val="22"/>
          <w:lang w:val="ru-RU"/>
        </w:rPr>
        <w:t xml:space="preserve">регрес за годишњи одмор </w:t>
      </w:r>
      <w:r w:rsidR="00F46B92" w:rsidRPr="00964A7C">
        <w:rPr>
          <w:rFonts w:ascii="Calibri" w:hAnsi="Calibri"/>
          <w:sz w:val="22"/>
          <w:szCs w:val="22"/>
          <w:lang w:val="ru-RU"/>
        </w:rPr>
        <w:t>у 202</w:t>
      </w:r>
      <w:r w:rsidR="00793045" w:rsidRPr="00964A7C">
        <w:rPr>
          <w:rFonts w:ascii="Calibri" w:hAnsi="Calibri"/>
          <w:sz w:val="22"/>
          <w:szCs w:val="22"/>
          <w:lang w:val="ru-RU"/>
        </w:rPr>
        <w:t>3</w:t>
      </w:r>
      <w:r w:rsidR="00F46B92" w:rsidRPr="00964A7C">
        <w:rPr>
          <w:rFonts w:ascii="Calibri" w:hAnsi="Calibri"/>
          <w:sz w:val="22"/>
          <w:szCs w:val="22"/>
          <w:lang w:val="ru-RU"/>
        </w:rPr>
        <w:t xml:space="preserve">. години </w:t>
      </w:r>
      <w:r w:rsidRPr="00964A7C">
        <w:rPr>
          <w:rFonts w:ascii="Calibri" w:hAnsi="Calibri"/>
          <w:sz w:val="22"/>
          <w:szCs w:val="22"/>
          <w:lang w:val="ru-RU"/>
        </w:rPr>
        <w:t>у износу</w:t>
      </w:r>
      <w:r w:rsidR="00F46B92" w:rsidRPr="00964A7C">
        <w:rPr>
          <w:rFonts w:ascii="Calibri" w:hAnsi="Calibri"/>
          <w:sz w:val="22"/>
          <w:szCs w:val="22"/>
          <w:lang w:val="ru-RU"/>
        </w:rPr>
        <w:t xml:space="preserve"> </w:t>
      </w:r>
      <w:r w:rsidR="00773B42" w:rsidRPr="00964A7C">
        <w:rPr>
          <w:rFonts w:ascii="Calibri" w:hAnsi="Calibri"/>
          <w:sz w:val="22"/>
          <w:szCs w:val="22"/>
          <w:lang w:val="ru-RU"/>
        </w:rPr>
        <w:t xml:space="preserve">од </w:t>
      </w:r>
      <w:r w:rsidR="006504FE" w:rsidRPr="00964A7C">
        <w:rPr>
          <w:rFonts w:ascii="Calibri" w:hAnsi="Calibri" w:cs="Calibri"/>
          <w:sz w:val="22"/>
          <w:szCs w:val="22"/>
        </w:rPr>
        <w:t>2.</w:t>
      </w:r>
      <w:r w:rsidR="00845DF2" w:rsidRPr="00964A7C">
        <w:rPr>
          <w:rFonts w:ascii="Calibri" w:hAnsi="Calibri" w:cs="Calibri"/>
          <w:sz w:val="22"/>
          <w:szCs w:val="22"/>
          <w:lang w:val="sr-Cyrl-BA"/>
        </w:rPr>
        <w:t>666</w:t>
      </w:r>
      <w:r w:rsidR="006504FE" w:rsidRPr="00964A7C">
        <w:rPr>
          <w:rFonts w:ascii="Calibri" w:hAnsi="Calibri" w:cs="Calibri"/>
          <w:sz w:val="22"/>
          <w:szCs w:val="22"/>
        </w:rPr>
        <w:t>.</w:t>
      </w:r>
      <w:r w:rsidR="00845DF2" w:rsidRPr="00964A7C">
        <w:rPr>
          <w:rFonts w:ascii="Calibri" w:hAnsi="Calibri" w:cs="Calibri"/>
          <w:sz w:val="22"/>
          <w:szCs w:val="22"/>
          <w:lang w:val="sr-Cyrl-BA"/>
        </w:rPr>
        <w:t>656</w:t>
      </w:r>
      <w:r w:rsidR="006504FE" w:rsidRPr="00964A7C">
        <w:rPr>
          <w:rFonts w:ascii="Calibri" w:hAnsi="Calibri" w:cs="Calibri"/>
          <w:sz w:val="22"/>
          <w:szCs w:val="22"/>
          <w:lang w:val="sr-Cyrl-BA"/>
        </w:rPr>
        <w:t xml:space="preserve"> </w:t>
      </w:r>
      <w:r w:rsidR="002D28BE" w:rsidRPr="00964A7C">
        <w:rPr>
          <w:rFonts w:ascii="Calibri" w:hAnsi="Calibri"/>
          <w:sz w:val="22"/>
          <w:szCs w:val="22"/>
          <w:lang w:val="ru-RU"/>
        </w:rPr>
        <w:t>КМ</w:t>
      </w:r>
      <w:r w:rsidR="00F46B92" w:rsidRPr="00964A7C">
        <w:rPr>
          <w:rFonts w:ascii="Calibri" w:hAnsi="Calibri"/>
          <w:sz w:val="22"/>
          <w:szCs w:val="22"/>
          <w:lang w:val="ru-RU"/>
        </w:rPr>
        <w:t>, у 202</w:t>
      </w:r>
      <w:r w:rsidR="00793045" w:rsidRPr="00964A7C">
        <w:rPr>
          <w:rFonts w:ascii="Calibri" w:hAnsi="Calibri"/>
          <w:sz w:val="22"/>
          <w:szCs w:val="22"/>
          <w:lang w:val="ru-RU"/>
        </w:rPr>
        <w:t>4</w:t>
      </w:r>
      <w:r w:rsidR="00F46B92" w:rsidRPr="00964A7C">
        <w:rPr>
          <w:rFonts w:ascii="Calibri" w:hAnsi="Calibri"/>
          <w:sz w:val="22"/>
          <w:szCs w:val="22"/>
          <w:lang w:val="ru-RU"/>
        </w:rPr>
        <w:t xml:space="preserve">. години </w:t>
      </w:r>
      <w:r w:rsidR="006504FE" w:rsidRPr="00964A7C">
        <w:rPr>
          <w:rFonts w:ascii="Calibri" w:hAnsi="Calibri" w:cs="Calibri"/>
          <w:sz w:val="22"/>
          <w:szCs w:val="22"/>
        </w:rPr>
        <w:t>2.</w:t>
      </w:r>
      <w:r w:rsidR="00845DF2" w:rsidRPr="00964A7C">
        <w:rPr>
          <w:rFonts w:ascii="Calibri" w:hAnsi="Calibri" w:cs="Calibri"/>
          <w:sz w:val="22"/>
          <w:szCs w:val="22"/>
          <w:lang w:val="sr-Cyrl-BA"/>
        </w:rPr>
        <w:t>667</w:t>
      </w:r>
      <w:r w:rsidR="006504FE" w:rsidRPr="00964A7C">
        <w:rPr>
          <w:rFonts w:ascii="Calibri" w:hAnsi="Calibri" w:cs="Calibri"/>
          <w:sz w:val="22"/>
          <w:szCs w:val="22"/>
        </w:rPr>
        <w:t>.</w:t>
      </w:r>
      <w:r w:rsidR="00845DF2" w:rsidRPr="00964A7C">
        <w:rPr>
          <w:rFonts w:ascii="Calibri" w:hAnsi="Calibri" w:cs="Calibri"/>
          <w:sz w:val="22"/>
          <w:szCs w:val="22"/>
          <w:lang w:val="sr-Cyrl-BA"/>
        </w:rPr>
        <w:t>989</w:t>
      </w:r>
      <w:r w:rsidR="006504FE" w:rsidRPr="00964A7C">
        <w:rPr>
          <w:rFonts w:ascii="Calibri" w:hAnsi="Calibri" w:cs="Calibri"/>
          <w:sz w:val="22"/>
          <w:szCs w:val="22"/>
          <w:lang w:val="sr-Cyrl-BA"/>
        </w:rPr>
        <w:t xml:space="preserve"> </w:t>
      </w:r>
      <w:r w:rsidR="00F46B92" w:rsidRPr="00964A7C">
        <w:rPr>
          <w:rFonts w:ascii="Calibri" w:hAnsi="Calibri"/>
          <w:sz w:val="22"/>
          <w:szCs w:val="22"/>
          <w:lang w:val="ru-RU"/>
        </w:rPr>
        <w:t>КМ, а у 202</w:t>
      </w:r>
      <w:r w:rsidR="00793045" w:rsidRPr="00964A7C">
        <w:rPr>
          <w:rFonts w:ascii="Calibri" w:hAnsi="Calibri"/>
          <w:sz w:val="22"/>
          <w:szCs w:val="22"/>
          <w:lang w:val="ru-RU"/>
        </w:rPr>
        <w:t>5</w:t>
      </w:r>
      <w:r w:rsidR="00F46B92" w:rsidRPr="00964A7C">
        <w:rPr>
          <w:rFonts w:ascii="Calibri" w:hAnsi="Calibri"/>
          <w:sz w:val="22"/>
          <w:szCs w:val="22"/>
          <w:lang w:val="ru-RU"/>
        </w:rPr>
        <w:t xml:space="preserve">. години регрес је планиран у износу од </w:t>
      </w:r>
      <w:r w:rsidR="006504FE" w:rsidRPr="00964A7C">
        <w:rPr>
          <w:rFonts w:ascii="Calibri" w:hAnsi="Calibri" w:cs="Calibri"/>
          <w:sz w:val="22"/>
          <w:szCs w:val="22"/>
        </w:rPr>
        <w:t>2.</w:t>
      </w:r>
      <w:r w:rsidR="00845DF2" w:rsidRPr="00964A7C">
        <w:rPr>
          <w:rFonts w:ascii="Calibri" w:hAnsi="Calibri" w:cs="Calibri"/>
          <w:sz w:val="22"/>
          <w:szCs w:val="22"/>
          <w:lang w:val="sr-Cyrl-BA"/>
        </w:rPr>
        <w:t>669</w:t>
      </w:r>
      <w:r w:rsidR="006504FE" w:rsidRPr="00964A7C">
        <w:rPr>
          <w:rFonts w:ascii="Calibri" w:hAnsi="Calibri" w:cs="Calibri"/>
          <w:sz w:val="22"/>
          <w:szCs w:val="22"/>
        </w:rPr>
        <w:t>.</w:t>
      </w:r>
      <w:r w:rsidR="00845DF2" w:rsidRPr="00964A7C">
        <w:rPr>
          <w:rFonts w:ascii="Calibri" w:hAnsi="Calibri" w:cs="Calibri"/>
          <w:sz w:val="22"/>
          <w:szCs w:val="22"/>
          <w:lang w:val="sr-Cyrl-BA"/>
        </w:rPr>
        <w:t>323</w:t>
      </w:r>
      <w:r w:rsidR="006504FE" w:rsidRPr="00964A7C">
        <w:rPr>
          <w:rFonts w:ascii="Calibri" w:hAnsi="Calibri" w:cs="Calibri"/>
          <w:sz w:val="22"/>
          <w:szCs w:val="22"/>
          <w:lang w:val="sr-Cyrl-BA"/>
        </w:rPr>
        <w:t xml:space="preserve"> </w:t>
      </w:r>
      <w:r w:rsidR="00F46B92" w:rsidRPr="00964A7C">
        <w:rPr>
          <w:rFonts w:ascii="Calibri" w:hAnsi="Calibri"/>
          <w:sz w:val="22"/>
          <w:szCs w:val="22"/>
          <w:lang w:val="ru-RU"/>
        </w:rPr>
        <w:t>КМ.</w:t>
      </w:r>
    </w:p>
    <w:p w:rsidR="002D28BE" w:rsidRPr="00964A7C" w:rsidRDefault="00E90A79" w:rsidP="00CC12BB">
      <w:pPr>
        <w:ind w:firstLine="284"/>
        <w:jc w:val="both"/>
        <w:rPr>
          <w:rFonts w:ascii="Calibri" w:hAnsi="Calibri"/>
          <w:sz w:val="22"/>
          <w:szCs w:val="22"/>
          <w:lang w:val="sr-Cyrl-CS"/>
        </w:rPr>
      </w:pPr>
      <w:r w:rsidRPr="00964A7C">
        <w:rPr>
          <w:rFonts w:ascii="Calibri" w:hAnsi="Calibri"/>
          <w:sz w:val="22"/>
          <w:szCs w:val="22"/>
          <w:lang w:val="sr-Cyrl-CS"/>
        </w:rPr>
        <w:t>Трошкови о</w:t>
      </w:r>
      <w:r w:rsidR="002D28BE" w:rsidRPr="00964A7C">
        <w:rPr>
          <w:rFonts w:ascii="Calibri" w:hAnsi="Calibri"/>
          <w:sz w:val="22"/>
          <w:szCs w:val="22"/>
          <w:lang w:val="sr-Cyrl-CS"/>
        </w:rPr>
        <w:t>стал</w:t>
      </w:r>
      <w:r w:rsidRPr="00964A7C">
        <w:rPr>
          <w:rFonts w:ascii="Calibri" w:hAnsi="Calibri"/>
          <w:sz w:val="22"/>
          <w:szCs w:val="22"/>
          <w:lang w:val="sr-Cyrl-CS"/>
        </w:rPr>
        <w:t>их</w:t>
      </w:r>
      <w:r w:rsidR="002D28BE" w:rsidRPr="00964A7C">
        <w:rPr>
          <w:rFonts w:ascii="Calibri" w:hAnsi="Calibri"/>
          <w:sz w:val="22"/>
          <w:szCs w:val="22"/>
          <w:lang w:val="sr-Cyrl-CS"/>
        </w:rPr>
        <w:t xml:space="preserve"> личн</w:t>
      </w:r>
      <w:r w:rsidRPr="00964A7C">
        <w:rPr>
          <w:rFonts w:ascii="Calibri" w:hAnsi="Calibri"/>
          <w:sz w:val="22"/>
          <w:szCs w:val="22"/>
          <w:lang w:val="sr-Cyrl-CS"/>
        </w:rPr>
        <w:t>их</w:t>
      </w:r>
      <w:r w:rsidR="002D28BE" w:rsidRPr="00964A7C">
        <w:rPr>
          <w:rFonts w:ascii="Calibri" w:hAnsi="Calibri"/>
          <w:sz w:val="22"/>
          <w:szCs w:val="22"/>
          <w:lang w:val="sr-Cyrl-CS"/>
        </w:rPr>
        <w:t xml:space="preserve"> примања радника (</w:t>
      </w:r>
      <w:r w:rsidR="00CC12BB" w:rsidRPr="00964A7C">
        <w:rPr>
          <w:rFonts w:ascii="Calibri" w:hAnsi="Calibri"/>
          <w:sz w:val="22"/>
          <w:szCs w:val="22"/>
          <w:lang w:val="sr-Cyrl-CS"/>
        </w:rPr>
        <w:t>трошкове дневница у земљи и иностранству, трошкова превоза радника на посао и са посла, паушал за мопеде, помоћ запосленима за случај смрти, накнада за топли оброк запослених, трошкови бруто накнада – регрес за годишњи одмор,</w:t>
      </w:r>
      <w:r w:rsidR="00CC12BB" w:rsidRPr="00964A7C">
        <w:rPr>
          <w:rFonts w:ascii="Calibri" w:hAnsi="Calibri"/>
          <w:sz w:val="22"/>
          <w:szCs w:val="22"/>
        </w:rPr>
        <w:t xml:space="preserve"> </w:t>
      </w:r>
      <w:r w:rsidR="00CC12BB" w:rsidRPr="00964A7C">
        <w:rPr>
          <w:rFonts w:ascii="Calibri" w:hAnsi="Calibri"/>
          <w:sz w:val="22"/>
          <w:szCs w:val="22"/>
          <w:lang w:val="bs-Cyrl-BA"/>
        </w:rPr>
        <w:t xml:space="preserve">трошкови за ДПФ на терет радника и терет </w:t>
      </w:r>
      <w:r w:rsidR="006B0E0B" w:rsidRPr="00964A7C">
        <w:rPr>
          <w:rFonts w:ascii="Calibri" w:hAnsi="Calibri"/>
          <w:sz w:val="22"/>
          <w:szCs w:val="22"/>
          <w:lang w:val="bs-Cyrl-BA"/>
        </w:rPr>
        <w:t>послодавца</w:t>
      </w:r>
      <w:r w:rsidR="00CC12BB" w:rsidRPr="00964A7C">
        <w:rPr>
          <w:rFonts w:ascii="Calibri" w:hAnsi="Calibri"/>
          <w:sz w:val="22"/>
          <w:szCs w:val="22"/>
          <w:lang w:val="bs-Cyrl-BA"/>
        </w:rPr>
        <w:t>,</w:t>
      </w:r>
      <w:r w:rsidR="00CC12BB" w:rsidRPr="00964A7C">
        <w:rPr>
          <w:rFonts w:ascii="Calibri" w:hAnsi="Calibri"/>
          <w:sz w:val="22"/>
          <w:szCs w:val="22"/>
          <w:lang w:val="sr-Cyrl-CS"/>
        </w:rPr>
        <w:t xml:space="preserve"> накн</w:t>
      </w:r>
      <w:r w:rsidR="005E6B3D" w:rsidRPr="00964A7C">
        <w:rPr>
          <w:rFonts w:ascii="Calibri" w:hAnsi="Calibri"/>
          <w:sz w:val="22"/>
          <w:szCs w:val="22"/>
          <w:lang w:val="sr-Cyrl-CS"/>
        </w:rPr>
        <w:t>ада синдикалним представницима,</w:t>
      </w:r>
      <w:r w:rsidR="00CC12BB" w:rsidRPr="00964A7C">
        <w:rPr>
          <w:rFonts w:ascii="Calibri" w:hAnsi="Calibri"/>
          <w:sz w:val="22"/>
          <w:szCs w:val="22"/>
          <w:lang w:val="sr-Cyrl-CS"/>
        </w:rPr>
        <w:t xml:space="preserve"> </w:t>
      </w:r>
      <w:r w:rsidR="005E6B3D" w:rsidRPr="00964A7C">
        <w:rPr>
          <w:rFonts w:ascii="Calibri" w:hAnsi="Calibri"/>
          <w:sz w:val="22"/>
          <w:szCs w:val="22"/>
          <w:lang w:val="sr-Cyrl-CS"/>
        </w:rPr>
        <w:t xml:space="preserve">отпремнине и </w:t>
      </w:r>
      <w:r w:rsidR="00CC12BB" w:rsidRPr="00964A7C">
        <w:rPr>
          <w:rFonts w:ascii="Calibri" w:hAnsi="Calibri"/>
          <w:sz w:val="22"/>
          <w:szCs w:val="22"/>
          <w:lang w:val="sr-Cyrl-CS"/>
        </w:rPr>
        <w:t>сл.)</w:t>
      </w:r>
      <w:r w:rsidR="002D28BE" w:rsidRPr="00964A7C">
        <w:rPr>
          <w:rFonts w:ascii="Calibri" w:hAnsi="Calibri"/>
          <w:sz w:val="22"/>
          <w:szCs w:val="22"/>
          <w:lang w:val="sr-Cyrl-CS"/>
        </w:rPr>
        <w:t>, су планирана у складу са Колективним уговором Предузећа.</w:t>
      </w:r>
    </w:p>
    <w:p w:rsidR="006504FE" w:rsidRPr="00964A7C" w:rsidRDefault="006504FE">
      <w:pPr>
        <w:rPr>
          <w:rFonts w:ascii="Calibri" w:hAnsi="Calibri"/>
          <w:b/>
          <w:sz w:val="22"/>
          <w:szCs w:val="22"/>
          <w:lang w:val="sr-Cyrl-BA"/>
        </w:rPr>
      </w:pPr>
      <w:bookmarkStart w:id="29" w:name="_Toc373402378"/>
      <w:r w:rsidRPr="00964A7C">
        <w:rPr>
          <w:rFonts w:ascii="Calibri" w:hAnsi="Calibri"/>
          <w:bCs/>
          <w:sz w:val="22"/>
          <w:szCs w:val="22"/>
          <w:lang w:val="sr-Cyrl-BA"/>
        </w:rPr>
        <w:br w:type="page"/>
      </w:r>
    </w:p>
    <w:p w:rsidR="002D28BE" w:rsidRPr="00964A7C" w:rsidRDefault="002D28BE" w:rsidP="00070C5A">
      <w:pPr>
        <w:pStyle w:val="Heading1"/>
        <w:numPr>
          <w:ilvl w:val="0"/>
          <w:numId w:val="4"/>
        </w:numPr>
        <w:rPr>
          <w:rFonts w:ascii="Calibri" w:hAnsi="Calibri"/>
          <w:bCs w:val="0"/>
          <w:sz w:val="22"/>
          <w:szCs w:val="22"/>
          <w:lang w:val="sr-Cyrl-BA"/>
        </w:rPr>
      </w:pPr>
      <w:bookmarkStart w:id="30" w:name="_Toc117669726"/>
      <w:r w:rsidRPr="00964A7C">
        <w:rPr>
          <w:rFonts w:ascii="Calibri" w:hAnsi="Calibri"/>
          <w:bCs w:val="0"/>
          <w:sz w:val="22"/>
          <w:szCs w:val="22"/>
          <w:lang w:val="sr-Cyrl-BA"/>
        </w:rPr>
        <w:t>ПЛАН ЗАПОСЛЕНИХ</w:t>
      </w:r>
      <w:bookmarkEnd w:id="29"/>
      <w:bookmarkEnd w:id="30"/>
    </w:p>
    <w:p w:rsidR="002D28BE" w:rsidRPr="00964A7C" w:rsidRDefault="002D28BE" w:rsidP="002D28BE">
      <w:pPr>
        <w:jc w:val="both"/>
        <w:rPr>
          <w:rFonts w:ascii="Calibri" w:hAnsi="Calibri"/>
          <w:b/>
          <w:sz w:val="22"/>
          <w:szCs w:val="22"/>
          <w:lang w:val="sr-Cyrl-CS"/>
        </w:rPr>
      </w:pPr>
    </w:p>
    <w:p w:rsidR="00B20E21" w:rsidRPr="00964A7C" w:rsidRDefault="00716073" w:rsidP="00B20E21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964A7C">
        <w:rPr>
          <w:rFonts w:asciiTheme="minorHAnsi" w:hAnsiTheme="minorHAnsi" w:cstheme="minorHAnsi"/>
          <w:sz w:val="22"/>
          <w:szCs w:val="22"/>
          <w:lang w:val="sr-Cyrl-CS"/>
        </w:rPr>
        <w:t>Поште Српске А.Д. Бањалука на дан 30.06.2022. године су имале 2.530 запослених, а процјена броја радника на дан 31.12.2022. године је 2.529 радника. Планирани број радника на крају 2023. године је на истом нивоу као и процјена 2022. године, односно 2.529 запослених.</w:t>
      </w:r>
    </w:p>
    <w:p w:rsidR="00716073" w:rsidRPr="00964A7C" w:rsidRDefault="00716073" w:rsidP="00B20E21">
      <w:pPr>
        <w:ind w:firstLine="270"/>
        <w:jc w:val="both"/>
        <w:rPr>
          <w:rFonts w:asciiTheme="minorHAnsi" w:hAnsiTheme="minorHAnsi" w:cstheme="minorHAnsi"/>
          <w:sz w:val="10"/>
          <w:szCs w:val="10"/>
          <w:lang w:val="sr-Cyrl-CS"/>
        </w:rPr>
      </w:pPr>
    </w:p>
    <w:p w:rsidR="00B20E21" w:rsidRPr="00964A7C" w:rsidRDefault="00B20E21" w:rsidP="00B20E21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964A7C">
        <w:rPr>
          <w:rFonts w:asciiTheme="minorHAnsi" w:hAnsiTheme="minorHAnsi" w:cstheme="minorHAnsi"/>
          <w:sz w:val="22"/>
          <w:szCs w:val="22"/>
          <w:lang w:val="sr-Cyrl-CS"/>
        </w:rPr>
        <w:t>Преглед планираног броја запослених по квалификационој структури дат је у наредној табели</w:t>
      </w:r>
      <w:r w:rsidR="00874D63" w:rsidRPr="00964A7C">
        <w:rPr>
          <w:rFonts w:asciiTheme="minorHAnsi" w:hAnsiTheme="minorHAnsi" w:cstheme="minorHAnsi"/>
          <w:sz w:val="22"/>
          <w:szCs w:val="22"/>
          <w:lang w:val="sr-Cyrl-CS"/>
        </w:rPr>
        <w:t>:</w:t>
      </w:r>
    </w:p>
    <w:p w:rsidR="00045163" w:rsidRPr="00964A7C" w:rsidRDefault="00045163" w:rsidP="00045163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2D28BE" w:rsidRPr="00964A7C" w:rsidRDefault="002D28BE" w:rsidP="002D28BE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964A7C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Табела бр.  </w:t>
      </w:r>
      <w:r w:rsidR="00724443" w:rsidRPr="00964A7C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964A7C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964A7C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5962DE" w:rsidRPr="00964A7C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11</w:t>
      </w:r>
      <w:r w:rsidR="00724443" w:rsidRPr="00964A7C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Pr="00964A7C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- Преглед планираног броја запослених по квалификационој структури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221"/>
        <w:gridCol w:w="1935"/>
        <w:gridCol w:w="1935"/>
        <w:gridCol w:w="1935"/>
        <w:gridCol w:w="1937"/>
      </w:tblGrid>
      <w:tr w:rsidR="00964A7C" w:rsidRPr="00964A7C" w:rsidTr="005E5061">
        <w:trPr>
          <w:trHeight w:val="359"/>
          <w:jc w:val="center"/>
        </w:trPr>
        <w:tc>
          <w:tcPr>
            <w:tcW w:w="11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D28BE" w:rsidRPr="00964A7C" w:rsidRDefault="002D28BE" w:rsidP="00A428B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Квалификaциона структура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D28BE" w:rsidRPr="00964A7C" w:rsidRDefault="002D28BE" w:rsidP="00A428B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 xml:space="preserve">Процјена </w:t>
            </w:r>
          </w:p>
        </w:tc>
        <w:tc>
          <w:tcPr>
            <w:tcW w:w="29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D28BE" w:rsidRPr="00964A7C" w:rsidRDefault="002D28BE" w:rsidP="00A428B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>ПЛАН</w:t>
            </w:r>
          </w:p>
        </w:tc>
      </w:tr>
      <w:tr w:rsidR="00964A7C" w:rsidRPr="00964A7C" w:rsidTr="005E5061">
        <w:trPr>
          <w:trHeight w:val="350"/>
          <w:jc w:val="center"/>
        </w:trPr>
        <w:tc>
          <w:tcPr>
            <w:tcW w:w="1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D28BE" w:rsidRPr="00964A7C" w:rsidRDefault="002D28BE" w:rsidP="00A428B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D28BE" w:rsidRPr="00964A7C" w:rsidRDefault="002D28BE" w:rsidP="000C480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>31.12.20</w:t>
            </w:r>
            <w:r w:rsidR="00A562AF" w:rsidRPr="00964A7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>2</w:t>
            </w:r>
            <w:r w:rsidR="000C4808" w:rsidRPr="00964A7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>2</w:t>
            </w:r>
            <w:r w:rsidRPr="00964A7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 xml:space="preserve">. 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D28BE" w:rsidRPr="00964A7C" w:rsidRDefault="002D28BE" w:rsidP="000C480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Pr="00964A7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>1.12.</w:t>
            </w:r>
            <w:r w:rsidRPr="00964A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</w:t>
            </w:r>
            <w:r w:rsidR="00045163" w:rsidRPr="00964A7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BA"/>
              </w:rPr>
              <w:t>2</w:t>
            </w:r>
            <w:r w:rsidR="000C4808" w:rsidRPr="00964A7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BA"/>
              </w:rPr>
              <w:t>3</w:t>
            </w:r>
            <w:r w:rsidRPr="00964A7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 xml:space="preserve">. 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D28BE" w:rsidRPr="00964A7C" w:rsidRDefault="002D28BE" w:rsidP="000C480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Pr="00964A7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>1.12.</w:t>
            </w:r>
            <w:r w:rsidRPr="00964A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</w:t>
            </w:r>
            <w:r w:rsidR="005E5061" w:rsidRPr="00964A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0C4808" w:rsidRPr="00964A7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BA"/>
              </w:rPr>
              <w:t>4</w:t>
            </w:r>
            <w:r w:rsidRPr="00964A7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 xml:space="preserve">. 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D28BE" w:rsidRPr="00964A7C" w:rsidRDefault="002D28BE" w:rsidP="000C480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Pr="00964A7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>1.12.</w:t>
            </w:r>
            <w:r w:rsidRPr="00964A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</w:t>
            </w:r>
            <w:r w:rsidRPr="00964A7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BA"/>
              </w:rPr>
              <w:t>2</w:t>
            </w:r>
            <w:r w:rsidR="000C4808" w:rsidRPr="00964A7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BA"/>
              </w:rPr>
              <w:t>5</w:t>
            </w:r>
            <w:r w:rsidRPr="00964A7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 xml:space="preserve">. </w:t>
            </w:r>
          </w:p>
        </w:tc>
      </w:tr>
      <w:tr w:rsidR="00964A7C" w:rsidRPr="00964A7C" w:rsidTr="00872FFF">
        <w:trPr>
          <w:trHeight w:val="331"/>
          <w:jc w:val="center"/>
        </w:trPr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7C" w:rsidRPr="00964A7C" w:rsidRDefault="00484C7C" w:rsidP="00A428BF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</w:rPr>
              <w:t>ВСС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484C7C" w:rsidRPr="00964A7C" w:rsidRDefault="00484C7C" w:rsidP="004402CF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  <w:lang w:val="sr-Cyrl-BA"/>
              </w:rPr>
              <w:t>340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7C" w:rsidRPr="00964A7C" w:rsidRDefault="00484C7C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</w:rPr>
              <w:t>330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7C" w:rsidRPr="00964A7C" w:rsidRDefault="00484C7C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</w:rPr>
              <w:t>330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7C" w:rsidRPr="00964A7C" w:rsidRDefault="00484C7C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</w:rPr>
              <w:t>330</w:t>
            </w:r>
          </w:p>
        </w:tc>
      </w:tr>
      <w:tr w:rsidR="00964A7C" w:rsidRPr="00964A7C" w:rsidTr="00872FFF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7C" w:rsidRPr="00964A7C" w:rsidRDefault="00484C7C" w:rsidP="00A428BF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</w:rPr>
              <w:t>ВС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484C7C" w:rsidRPr="00964A7C" w:rsidRDefault="00484C7C" w:rsidP="004402CF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  <w:lang w:val="sr-Cyrl-BA"/>
              </w:rPr>
              <w:t>273</w:t>
            </w:r>
          </w:p>
        </w:tc>
        <w:tc>
          <w:tcPr>
            <w:tcW w:w="97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7C" w:rsidRPr="00964A7C" w:rsidRDefault="00484C7C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</w:rPr>
              <w:t>273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7C" w:rsidRPr="00964A7C" w:rsidRDefault="00484C7C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</w:rPr>
              <w:t>273</w:t>
            </w:r>
          </w:p>
        </w:tc>
        <w:tc>
          <w:tcPr>
            <w:tcW w:w="97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7C" w:rsidRPr="00964A7C" w:rsidRDefault="00484C7C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</w:rPr>
              <w:t>273</w:t>
            </w:r>
          </w:p>
        </w:tc>
      </w:tr>
      <w:tr w:rsidR="00964A7C" w:rsidRPr="00964A7C" w:rsidTr="00872FFF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7C" w:rsidRPr="00964A7C" w:rsidRDefault="00484C7C" w:rsidP="00A428BF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</w:rPr>
              <w:t>ВКВ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484C7C" w:rsidRPr="00964A7C" w:rsidRDefault="00484C7C" w:rsidP="004402CF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  <w:lang w:val="sr-Cyrl-BA"/>
              </w:rPr>
              <w:t>40</w:t>
            </w:r>
          </w:p>
        </w:tc>
        <w:tc>
          <w:tcPr>
            <w:tcW w:w="97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7C" w:rsidRPr="00964A7C" w:rsidRDefault="00484C7C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</w:rPr>
              <w:t>40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7C" w:rsidRPr="00964A7C" w:rsidRDefault="00484C7C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</w:rPr>
              <w:t>40</w:t>
            </w:r>
          </w:p>
        </w:tc>
        <w:tc>
          <w:tcPr>
            <w:tcW w:w="97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7C" w:rsidRPr="00964A7C" w:rsidRDefault="00484C7C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</w:rPr>
              <w:t>40</w:t>
            </w:r>
          </w:p>
        </w:tc>
      </w:tr>
      <w:tr w:rsidR="00964A7C" w:rsidRPr="00964A7C" w:rsidTr="00067A32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7C" w:rsidRPr="00964A7C" w:rsidRDefault="00484C7C" w:rsidP="00A428BF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</w:rPr>
              <w:t>ССС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484C7C" w:rsidRPr="00964A7C" w:rsidRDefault="00484C7C" w:rsidP="004402CF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  <w:lang w:val="sr-Cyrl-BA"/>
              </w:rPr>
              <w:t>1.792</w:t>
            </w:r>
          </w:p>
        </w:tc>
        <w:tc>
          <w:tcPr>
            <w:tcW w:w="97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7C" w:rsidRPr="00964A7C" w:rsidRDefault="00484C7C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</w:rPr>
              <w:t>1.804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7C" w:rsidRPr="00964A7C" w:rsidRDefault="00484C7C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</w:rPr>
              <w:t>1.810</w:t>
            </w:r>
          </w:p>
        </w:tc>
        <w:tc>
          <w:tcPr>
            <w:tcW w:w="97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7C" w:rsidRPr="00964A7C" w:rsidRDefault="00484C7C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</w:rPr>
              <w:t>1.815</w:t>
            </w:r>
          </w:p>
        </w:tc>
      </w:tr>
      <w:tr w:rsidR="00964A7C" w:rsidRPr="00964A7C" w:rsidTr="00872FFF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7C" w:rsidRPr="00964A7C" w:rsidRDefault="00484C7C" w:rsidP="00A428BF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</w:rPr>
              <w:t>КВ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484C7C" w:rsidRPr="00964A7C" w:rsidRDefault="00484C7C" w:rsidP="004402CF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  <w:lang w:val="sr-Cyrl-BA"/>
              </w:rPr>
              <w:t>30</w:t>
            </w:r>
          </w:p>
        </w:tc>
        <w:tc>
          <w:tcPr>
            <w:tcW w:w="97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7C" w:rsidRPr="00964A7C" w:rsidRDefault="00484C7C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</w:rPr>
              <w:t>30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7C" w:rsidRPr="00964A7C" w:rsidRDefault="00484C7C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</w:rPr>
              <w:t>30</w:t>
            </w:r>
          </w:p>
        </w:tc>
        <w:tc>
          <w:tcPr>
            <w:tcW w:w="97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7C" w:rsidRPr="00964A7C" w:rsidRDefault="00484C7C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</w:rPr>
              <w:t>30</w:t>
            </w:r>
          </w:p>
        </w:tc>
      </w:tr>
      <w:tr w:rsidR="00964A7C" w:rsidRPr="00964A7C" w:rsidTr="00872FFF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7C" w:rsidRPr="00964A7C" w:rsidRDefault="00484C7C" w:rsidP="00A428BF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</w:rPr>
              <w:t>ПК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484C7C" w:rsidRPr="00964A7C" w:rsidRDefault="00484C7C" w:rsidP="004402CF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  <w:lang w:val="sr-Cyrl-BA"/>
              </w:rPr>
              <w:t>0</w:t>
            </w:r>
          </w:p>
        </w:tc>
        <w:tc>
          <w:tcPr>
            <w:tcW w:w="97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7C" w:rsidRPr="00964A7C" w:rsidRDefault="00484C7C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</w:rPr>
              <w:t>0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7C" w:rsidRPr="00964A7C" w:rsidRDefault="00484C7C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</w:rPr>
              <w:t>0</w:t>
            </w:r>
          </w:p>
        </w:tc>
        <w:tc>
          <w:tcPr>
            <w:tcW w:w="97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7C" w:rsidRPr="00964A7C" w:rsidRDefault="00484C7C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</w:rPr>
              <w:t>0</w:t>
            </w:r>
          </w:p>
        </w:tc>
      </w:tr>
      <w:tr w:rsidR="00964A7C" w:rsidRPr="00964A7C" w:rsidTr="00872FFF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7C" w:rsidRPr="00964A7C" w:rsidRDefault="00484C7C" w:rsidP="00A428BF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</w:rPr>
              <w:t>НК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C7C" w:rsidRPr="00964A7C" w:rsidRDefault="00484C7C" w:rsidP="004402CF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  <w:lang w:val="sr-Cyrl-BA"/>
              </w:rPr>
              <w:t>54</w:t>
            </w:r>
          </w:p>
        </w:tc>
        <w:tc>
          <w:tcPr>
            <w:tcW w:w="97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7C" w:rsidRPr="00964A7C" w:rsidRDefault="00484C7C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</w:rPr>
              <w:t>52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7C" w:rsidRPr="00964A7C" w:rsidRDefault="00484C7C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</w:rPr>
              <w:t>52</w:t>
            </w:r>
          </w:p>
        </w:tc>
        <w:tc>
          <w:tcPr>
            <w:tcW w:w="97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7C" w:rsidRPr="00964A7C" w:rsidRDefault="00484C7C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4A7C">
              <w:rPr>
                <w:rFonts w:asciiTheme="minorHAnsi" w:hAnsiTheme="minorHAnsi" w:cstheme="minorHAnsi"/>
                <w:sz w:val="21"/>
                <w:szCs w:val="21"/>
              </w:rPr>
              <w:t>52</w:t>
            </w:r>
          </w:p>
        </w:tc>
      </w:tr>
      <w:tr w:rsidR="00964A7C" w:rsidRPr="00964A7C" w:rsidTr="00E03823">
        <w:trPr>
          <w:trHeight w:val="395"/>
          <w:jc w:val="center"/>
        </w:trPr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484C7C" w:rsidRPr="00964A7C" w:rsidRDefault="00484C7C" w:rsidP="00A428B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Укупно: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484C7C" w:rsidRPr="00964A7C" w:rsidRDefault="00484C7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BA"/>
              </w:rPr>
              <w:t>2.529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484C7C" w:rsidRPr="00964A7C" w:rsidRDefault="00484C7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2.529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484C7C" w:rsidRPr="00964A7C" w:rsidRDefault="00484C7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2.535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484C7C" w:rsidRPr="00964A7C" w:rsidRDefault="00484C7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2.540</w:t>
            </w:r>
          </w:p>
        </w:tc>
      </w:tr>
    </w:tbl>
    <w:p w:rsidR="002D28BE" w:rsidRPr="00964A7C" w:rsidRDefault="002D28BE" w:rsidP="002D28BE">
      <w:pPr>
        <w:ind w:firstLine="270"/>
        <w:jc w:val="both"/>
        <w:rPr>
          <w:rFonts w:asciiTheme="minorHAnsi" w:hAnsiTheme="minorHAnsi" w:cstheme="minorHAnsi"/>
          <w:sz w:val="22"/>
          <w:szCs w:val="22"/>
          <w:lang w:val="ru-RU"/>
        </w:rPr>
      </w:pPr>
    </w:p>
    <w:p w:rsidR="00B20E21" w:rsidRPr="00964A7C" w:rsidRDefault="002D28BE" w:rsidP="00B20E21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964A7C">
        <w:rPr>
          <w:rFonts w:asciiTheme="minorHAnsi" w:hAnsiTheme="minorHAnsi" w:cstheme="minorHAnsi"/>
          <w:sz w:val="22"/>
          <w:szCs w:val="22"/>
          <w:lang w:val="ru-RU"/>
        </w:rPr>
        <w:t>Планирана структура запослених подразуми</w:t>
      </w:r>
      <w:r w:rsidRPr="00964A7C">
        <w:rPr>
          <w:rFonts w:asciiTheme="minorHAnsi" w:hAnsiTheme="minorHAnsi" w:cstheme="minorHAnsi"/>
          <w:sz w:val="22"/>
          <w:szCs w:val="22"/>
          <w:lang w:val="bs-Cyrl-BA"/>
        </w:rPr>
        <w:t>ј</w:t>
      </w:r>
      <w:r w:rsidRPr="00964A7C">
        <w:rPr>
          <w:rFonts w:asciiTheme="minorHAnsi" w:hAnsiTheme="minorHAnsi" w:cstheme="minorHAnsi"/>
          <w:sz w:val="22"/>
          <w:szCs w:val="22"/>
          <w:lang w:val="ru-RU"/>
        </w:rPr>
        <w:t>ева ангажовање извршилаца у складу са потребама процеса рада</w:t>
      </w:r>
      <w:r w:rsidRPr="00964A7C">
        <w:rPr>
          <w:rFonts w:asciiTheme="minorHAnsi" w:hAnsiTheme="minorHAnsi" w:cstheme="minorHAnsi"/>
          <w:sz w:val="22"/>
          <w:szCs w:val="22"/>
          <w:lang w:val="bs-Cyrl-BA"/>
        </w:rPr>
        <w:t xml:space="preserve">. </w:t>
      </w:r>
    </w:p>
    <w:p w:rsidR="00B20E21" w:rsidRPr="00964A7C" w:rsidRDefault="00B20E21" w:rsidP="002D28BE">
      <w:pPr>
        <w:ind w:firstLine="270"/>
        <w:jc w:val="both"/>
        <w:rPr>
          <w:rFonts w:asciiTheme="minorHAnsi" w:hAnsiTheme="minorHAnsi" w:cstheme="minorHAnsi"/>
          <w:sz w:val="10"/>
          <w:szCs w:val="10"/>
          <w:lang w:val="ru-RU"/>
        </w:rPr>
      </w:pPr>
    </w:p>
    <w:p w:rsidR="0081090C" w:rsidRPr="00964A7C" w:rsidRDefault="002D28BE" w:rsidP="002D28BE">
      <w:pPr>
        <w:ind w:firstLine="270"/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Theme="minorHAnsi" w:hAnsiTheme="minorHAnsi" w:cstheme="minorHAnsi"/>
          <w:sz w:val="22"/>
          <w:szCs w:val="22"/>
          <w:lang w:val="ru-RU"/>
        </w:rPr>
        <w:t>У све три планске године</w:t>
      </w:r>
      <w:r w:rsidR="00FA78FF" w:rsidRPr="00964A7C">
        <w:rPr>
          <w:rFonts w:asciiTheme="minorHAnsi" w:hAnsiTheme="minorHAnsi" w:cstheme="minorHAnsi"/>
          <w:sz w:val="22"/>
          <w:szCs w:val="22"/>
          <w:lang w:val="ru-RU"/>
        </w:rPr>
        <w:t xml:space="preserve"> Предузеће планира </w:t>
      </w:r>
      <w:r w:rsidRPr="00964A7C">
        <w:rPr>
          <w:rFonts w:asciiTheme="minorHAnsi" w:hAnsiTheme="minorHAnsi" w:cstheme="minorHAnsi"/>
          <w:sz w:val="22"/>
          <w:szCs w:val="22"/>
          <w:lang w:val="ru-RU"/>
        </w:rPr>
        <w:t xml:space="preserve">ангажовање </w:t>
      </w:r>
      <w:r w:rsidR="00981D35" w:rsidRPr="00964A7C">
        <w:rPr>
          <w:rFonts w:asciiTheme="minorHAnsi" w:hAnsiTheme="minorHAnsi" w:cstheme="minorHAnsi"/>
          <w:sz w:val="22"/>
          <w:szCs w:val="22"/>
          <w:lang w:val="ru-RU"/>
        </w:rPr>
        <w:t>млађег</w:t>
      </w:r>
      <w:r w:rsidRPr="00964A7C">
        <w:rPr>
          <w:rFonts w:asciiTheme="minorHAnsi" w:hAnsiTheme="minorHAnsi" w:cstheme="minorHAnsi"/>
          <w:sz w:val="22"/>
          <w:szCs w:val="22"/>
          <w:lang w:val="ru-RU"/>
        </w:rPr>
        <w:t xml:space="preserve"> стручног кадра, првенствено на пословима на којима постоји висока флуктуација као што су шалтерски послови, послови доставе и високо стручни послови</w:t>
      </w:r>
      <w:r w:rsidRPr="00964A7C">
        <w:rPr>
          <w:rFonts w:ascii="Calibri" w:hAnsi="Calibri"/>
          <w:sz w:val="22"/>
          <w:szCs w:val="22"/>
          <w:lang w:val="ru-RU"/>
        </w:rPr>
        <w:t>, као замјена за раднике којима ће по разним основама (пензионисање</w:t>
      </w:r>
      <w:r w:rsidR="00416150" w:rsidRPr="00964A7C">
        <w:rPr>
          <w:rFonts w:ascii="Calibri" w:hAnsi="Calibri"/>
          <w:sz w:val="22"/>
          <w:szCs w:val="22"/>
          <w:lang w:val="ru-RU"/>
        </w:rPr>
        <w:t xml:space="preserve"> 202</w:t>
      </w:r>
      <w:r w:rsidR="0096386B" w:rsidRPr="00964A7C">
        <w:rPr>
          <w:rFonts w:ascii="Calibri" w:hAnsi="Calibri"/>
          <w:sz w:val="22"/>
          <w:szCs w:val="22"/>
          <w:lang w:val="ru-RU"/>
        </w:rPr>
        <w:t>3</w:t>
      </w:r>
      <w:r w:rsidR="00416150" w:rsidRPr="00964A7C">
        <w:rPr>
          <w:rFonts w:ascii="Calibri" w:hAnsi="Calibri"/>
          <w:sz w:val="22"/>
          <w:szCs w:val="22"/>
          <w:lang w:val="ru-RU"/>
        </w:rPr>
        <w:t xml:space="preserve">. </w:t>
      </w:r>
      <w:r w:rsidR="002069C3" w:rsidRPr="00964A7C">
        <w:rPr>
          <w:rFonts w:ascii="Calibri" w:hAnsi="Calibri"/>
          <w:sz w:val="22"/>
          <w:szCs w:val="22"/>
          <w:lang w:val="ru-RU"/>
        </w:rPr>
        <w:t xml:space="preserve">године – </w:t>
      </w:r>
      <w:r w:rsidR="0096386B" w:rsidRPr="00964A7C">
        <w:rPr>
          <w:rFonts w:ascii="Calibri" w:hAnsi="Calibri"/>
          <w:sz w:val="22"/>
          <w:szCs w:val="22"/>
          <w:lang w:val="ru-RU"/>
        </w:rPr>
        <w:t>42 радника, 2024</w:t>
      </w:r>
      <w:r w:rsidR="002069C3" w:rsidRPr="00964A7C">
        <w:rPr>
          <w:rFonts w:ascii="Calibri" w:hAnsi="Calibri"/>
          <w:sz w:val="22"/>
          <w:szCs w:val="22"/>
          <w:lang w:val="ru-RU"/>
        </w:rPr>
        <w:t xml:space="preserve">. </w:t>
      </w:r>
      <w:r w:rsidR="00E24783" w:rsidRPr="00964A7C">
        <w:rPr>
          <w:rFonts w:ascii="Calibri" w:hAnsi="Calibri"/>
          <w:sz w:val="22"/>
          <w:szCs w:val="22"/>
          <w:lang w:val="ru-RU"/>
        </w:rPr>
        <w:t>–</w:t>
      </w:r>
      <w:r w:rsidR="002069C3" w:rsidRPr="00964A7C">
        <w:rPr>
          <w:rFonts w:ascii="Calibri" w:hAnsi="Calibri"/>
          <w:sz w:val="22"/>
          <w:szCs w:val="22"/>
          <w:lang w:val="ru-RU"/>
        </w:rPr>
        <w:t xml:space="preserve"> </w:t>
      </w:r>
      <w:r w:rsidR="00B20E21" w:rsidRPr="00964A7C">
        <w:rPr>
          <w:rFonts w:ascii="Calibri" w:hAnsi="Calibri"/>
          <w:sz w:val="22"/>
          <w:szCs w:val="22"/>
          <w:lang w:val="ru-RU"/>
        </w:rPr>
        <w:t>47</w:t>
      </w:r>
      <w:r w:rsidR="00E24783" w:rsidRPr="00964A7C">
        <w:rPr>
          <w:rFonts w:ascii="Calibri" w:hAnsi="Calibri"/>
          <w:sz w:val="22"/>
          <w:szCs w:val="22"/>
          <w:lang w:val="ru-RU"/>
        </w:rPr>
        <w:t xml:space="preserve"> </w:t>
      </w:r>
      <w:r w:rsidR="00E24783" w:rsidRPr="00964A7C">
        <w:rPr>
          <w:rFonts w:ascii="Calibri" w:hAnsi="Calibri"/>
          <w:sz w:val="22"/>
          <w:szCs w:val="22"/>
          <w:lang w:val="bs-Cyrl-BA"/>
        </w:rPr>
        <w:t>радник</w:t>
      </w:r>
      <w:r w:rsidR="0096386B" w:rsidRPr="00964A7C">
        <w:rPr>
          <w:rFonts w:ascii="Calibri" w:hAnsi="Calibri"/>
          <w:sz w:val="22"/>
          <w:szCs w:val="22"/>
          <w:lang w:val="bs-Cyrl-BA"/>
        </w:rPr>
        <w:t>а</w:t>
      </w:r>
      <w:r w:rsidR="00E24783" w:rsidRPr="00964A7C">
        <w:rPr>
          <w:rFonts w:ascii="Calibri" w:hAnsi="Calibri"/>
          <w:sz w:val="22"/>
          <w:szCs w:val="22"/>
          <w:lang w:val="bs-Cyrl-BA"/>
        </w:rPr>
        <w:t xml:space="preserve"> и</w:t>
      </w:r>
      <w:r w:rsidR="002069C3" w:rsidRPr="00964A7C">
        <w:rPr>
          <w:rFonts w:ascii="Calibri" w:hAnsi="Calibri"/>
          <w:sz w:val="22"/>
          <w:szCs w:val="22"/>
        </w:rPr>
        <w:t xml:space="preserve"> 202</w:t>
      </w:r>
      <w:r w:rsidR="0096386B" w:rsidRPr="00964A7C">
        <w:rPr>
          <w:rFonts w:ascii="Calibri" w:hAnsi="Calibri"/>
          <w:sz w:val="22"/>
          <w:szCs w:val="22"/>
          <w:lang w:val="sr-Cyrl-BA"/>
        </w:rPr>
        <w:t>5</w:t>
      </w:r>
      <w:r w:rsidR="002069C3" w:rsidRPr="00964A7C">
        <w:rPr>
          <w:rFonts w:ascii="Calibri" w:hAnsi="Calibri"/>
          <w:sz w:val="22"/>
          <w:szCs w:val="22"/>
        </w:rPr>
        <w:t>.</w:t>
      </w:r>
      <w:r w:rsidR="00E24783" w:rsidRPr="00964A7C">
        <w:rPr>
          <w:rFonts w:ascii="Calibri" w:hAnsi="Calibri"/>
          <w:sz w:val="22"/>
          <w:szCs w:val="22"/>
          <w:lang w:val="bs-Cyrl-BA"/>
        </w:rPr>
        <w:t xml:space="preserve"> године</w:t>
      </w:r>
      <w:r w:rsidR="002069C3" w:rsidRPr="00964A7C">
        <w:rPr>
          <w:rFonts w:ascii="Calibri" w:hAnsi="Calibri"/>
          <w:sz w:val="22"/>
          <w:szCs w:val="22"/>
        </w:rPr>
        <w:t xml:space="preserve"> </w:t>
      </w:r>
      <w:r w:rsidR="00E24783" w:rsidRPr="00964A7C">
        <w:rPr>
          <w:rFonts w:ascii="Calibri" w:hAnsi="Calibri"/>
          <w:sz w:val="22"/>
          <w:szCs w:val="22"/>
        </w:rPr>
        <w:t>–</w:t>
      </w:r>
      <w:r w:rsidR="002069C3" w:rsidRPr="00964A7C">
        <w:rPr>
          <w:rFonts w:ascii="Calibri" w:hAnsi="Calibri"/>
          <w:sz w:val="22"/>
          <w:szCs w:val="22"/>
        </w:rPr>
        <w:t xml:space="preserve"> </w:t>
      </w:r>
      <w:r w:rsidR="0096386B" w:rsidRPr="00964A7C">
        <w:rPr>
          <w:rFonts w:ascii="Calibri" w:hAnsi="Calibri"/>
          <w:sz w:val="22"/>
          <w:szCs w:val="22"/>
          <w:lang w:val="sr-Cyrl-BA"/>
        </w:rPr>
        <w:t>84</w:t>
      </w:r>
      <w:r w:rsidR="00E24783" w:rsidRPr="00964A7C">
        <w:rPr>
          <w:rFonts w:ascii="Calibri" w:hAnsi="Calibri"/>
          <w:sz w:val="22"/>
          <w:szCs w:val="22"/>
          <w:lang w:val="bs-Cyrl-BA"/>
        </w:rPr>
        <w:t xml:space="preserve"> радника,</w:t>
      </w:r>
      <w:r w:rsidRPr="00964A7C">
        <w:rPr>
          <w:rFonts w:ascii="Calibri" w:hAnsi="Calibri"/>
          <w:sz w:val="22"/>
          <w:szCs w:val="22"/>
          <w:lang w:val="ru-RU"/>
        </w:rPr>
        <w:t xml:space="preserve"> добровољни одлазак, споразумни раскид, отказ и сл.) престати радни однос у </w:t>
      </w:r>
      <w:r w:rsidR="00045163" w:rsidRPr="00964A7C">
        <w:rPr>
          <w:rFonts w:ascii="Calibri" w:hAnsi="Calibri"/>
          <w:sz w:val="22"/>
          <w:szCs w:val="22"/>
          <w:lang w:val="ru-RU"/>
        </w:rPr>
        <w:t>Предузећу у 202</w:t>
      </w:r>
      <w:r w:rsidR="0096386B" w:rsidRPr="00964A7C">
        <w:rPr>
          <w:rFonts w:ascii="Calibri" w:hAnsi="Calibri"/>
          <w:sz w:val="22"/>
          <w:szCs w:val="22"/>
          <w:lang w:val="ru-RU"/>
        </w:rPr>
        <w:t>3</w:t>
      </w:r>
      <w:r w:rsidRPr="00964A7C">
        <w:rPr>
          <w:rFonts w:ascii="Calibri" w:hAnsi="Calibri"/>
          <w:sz w:val="22"/>
          <w:szCs w:val="22"/>
          <w:lang w:val="ru-RU"/>
        </w:rPr>
        <w:t>.</w:t>
      </w:r>
      <w:r w:rsidR="001A2BA0" w:rsidRPr="00964A7C">
        <w:rPr>
          <w:rFonts w:ascii="Calibri" w:hAnsi="Calibri"/>
          <w:sz w:val="22"/>
          <w:szCs w:val="22"/>
          <w:lang w:val="ru-RU"/>
        </w:rPr>
        <w:t>,</w:t>
      </w:r>
      <w:r w:rsidR="0081090C" w:rsidRPr="00964A7C">
        <w:rPr>
          <w:rFonts w:ascii="Calibri" w:hAnsi="Calibri"/>
          <w:sz w:val="22"/>
          <w:szCs w:val="22"/>
          <w:lang w:val="ru-RU"/>
        </w:rPr>
        <w:t xml:space="preserve"> 202</w:t>
      </w:r>
      <w:r w:rsidR="0096386B" w:rsidRPr="00964A7C">
        <w:rPr>
          <w:rFonts w:ascii="Calibri" w:hAnsi="Calibri"/>
          <w:sz w:val="22"/>
          <w:szCs w:val="22"/>
          <w:lang w:val="ru-RU"/>
        </w:rPr>
        <w:t>4</w:t>
      </w:r>
      <w:r w:rsidRPr="00964A7C">
        <w:rPr>
          <w:rFonts w:ascii="Calibri" w:hAnsi="Calibri"/>
          <w:sz w:val="22"/>
          <w:szCs w:val="22"/>
          <w:lang w:val="ru-RU"/>
        </w:rPr>
        <w:t xml:space="preserve">. </w:t>
      </w:r>
      <w:r w:rsidR="001A2BA0" w:rsidRPr="00964A7C">
        <w:rPr>
          <w:rFonts w:ascii="Calibri" w:hAnsi="Calibri"/>
          <w:sz w:val="22"/>
          <w:szCs w:val="22"/>
          <w:lang w:val="ru-RU"/>
        </w:rPr>
        <w:t>и</w:t>
      </w:r>
      <w:r w:rsidRPr="00964A7C">
        <w:rPr>
          <w:rFonts w:ascii="Calibri" w:hAnsi="Calibri"/>
          <w:sz w:val="22"/>
          <w:szCs w:val="22"/>
          <w:lang w:val="ru-RU"/>
        </w:rPr>
        <w:t xml:space="preserve"> 202</w:t>
      </w:r>
      <w:r w:rsidR="0096386B" w:rsidRPr="00964A7C">
        <w:rPr>
          <w:rFonts w:ascii="Calibri" w:hAnsi="Calibri"/>
          <w:sz w:val="22"/>
          <w:szCs w:val="22"/>
          <w:lang w:val="ru-RU"/>
        </w:rPr>
        <w:t>5</w:t>
      </w:r>
      <w:r w:rsidRPr="00964A7C">
        <w:rPr>
          <w:rFonts w:ascii="Calibri" w:hAnsi="Calibri"/>
          <w:sz w:val="22"/>
          <w:szCs w:val="22"/>
          <w:lang w:val="ru-RU"/>
        </w:rPr>
        <w:t>. години.</w:t>
      </w:r>
    </w:p>
    <w:p w:rsidR="00B20E21" w:rsidRPr="00964A7C" w:rsidRDefault="00B20E21" w:rsidP="002D28BE">
      <w:pPr>
        <w:ind w:firstLine="270"/>
        <w:jc w:val="both"/>
        <w:rPr>
          <w:rFonts w:ascii="Calibri" w:hAnsi="Calibri"/>
          <w:sz w:val="10"/>
          <w:szCs w:val="10"/>
          <w:lang w:val="ru-RU"/>
        </w:rPr>
      </w:pPr>
    </w:p>
    <w:p w:rsidR="00F641A8" w:rsidRPr="00964A7C" w:rsidRDefault="00045163" w:rsidP="00B20E21">
      <w:pPr>
        <w:ind w:firstLine="270"/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ru-RU"/>
        </w:rPr>
        <w:t>Планирани број радника на крају 202</w:t>
      </w:r>
      <w:r w:rsidR="00426103" w:rsidRPr="00964A7C">
        <w:rPr>
          <w:rFonts w:ascii="Calibri" w:hAnsi="Calibri"/>
          <w:sz w:val="22"/>
          <w:szCs w:val="22"/>
          <w:lang w:val="ru-RU"/>
        </w:rPr>
        <w:t>3</w:t>
      </w:r>
      <w:r w:rsidRPr="00964A7C">
        <w:rPr>
          <w:rFonts w:ascii="Calibri" w:hAnsi="Calibri"/>
          <w:sz w:val="22"/>
          <w:szCs w:val="22"/>
          <w:lang w:val="ru-RU"/>
        </w:rPr>
        <w:t>. године износи 2.</w:t>
      </w:r>
      <w:r w:rsidR="0096386B" w:rsidRPr="00964A7C">
        <w:rPr>
          <w:rFonts w:ascii="Calibri" w:hAnsi="Calibri"/>
          <w:sz w:val="22"/>
          <w:szCs w:val="22"/>
          <w:lang w:val="ru-RU"/>
        </w:rPr>
        <w:t>529</w:t>
      </w:r>
      <w:r w:rsidRPr="00964A7C">
        <w:rPr>
          <w:rFonts w:ascii="Calibri" w:hAnsi="Calibri"/>
          <w:sz w:val="22"/>
          <w:szCs w:val="22"/>
          <w:lang w:val="ru-RU"/>
        </w:rPr>
        <w:t xml:space="preserve"> радник</w:t>
      </w:r>
      <w:r w:rsidR="003E6465" w:rsidRPr="00964A7C">
        <w:rPr>
          <w:rFonts w:ascii="Calibri" w:hAnsi="Calibri"/>
          <w:sz w:val="22"/>
          <w:szCs w:val="22"/>
          <w:lang w:val="ru-RU"/>
        </w:rPr>
        <w:t>а</w:t>
      </w:r>
      <w:r w:rsidRPr="00964A7C">
        <w:rPr>
          <w:rFonts w:ascii="Calibri" w:hAnsi="Calibri"/>
          <w:sz w:val="22"/>
          <w:szCs w:val="22"/>
          <w:lang w:val="ru-RU"/>
        </w:rPr>
        <w:t xml:space="preserve">, односно </w:t>
      </w:r>
      <w:r w:rsidR="00731F2A" w:rsidRPr="00964A7C">
        <w:rPr>
          <w:rFonts w:ascii="Calibri" w:hAnsi="Calibri"/>
          <w:sz w:val="22"/>
          <w:szCs w:val="22"/>
          <w:lang w:val="ru-RU"/>
        </w:rPr>
        <w:t>исти број запослених као</w:t>
      </w:r>
      <w:r w:rsidRPr="00964A7C">
        <w:rPr>
          <w:rFonts w:ascii="Calibri" w:hAnsi="Calibri"/>
          <w:sz w:val="22"/>
          <w:szCs w:val="22"/>
          <w:lang w:val="ru-RU"/>
        </w:rPr>
        <w:t xml:space="preserve"> што је процјена на крају 20</w:t>
      </w:r>
      <w:r w:rsidR="00DB5263" w:rsidRPr="00964A7C">
        <w:rPr>
          <w:rFonts w:ascii="Calibri" w:hAnsi="Calibri"/>
          <w:sz w:val="22"/>
          <w:szCs w:val="22"/>
          <w:lang w:val="ru-RU"/>
        </w:rPr>
        <w:t>2</w:t>
      </w:r>
      <w:r w:rsidR="00426103" w:rsidRPr="00964A7C">
        <w:rPr>
          <w:rFonts w:ascii="Calibri" w:hAnsi="Calibri"/>
          <w:sz w:val="22"/>
          <w:szCs w:val="22"/>
          <w:lang w:val="ru-RU"/>
        </w:rPr>
        <w:t>2</w:t>
      </w:r>
      <w:r w:rsidRPr="00964A7C">
        <w:rPr>
          <w:rFonts w:ascii="Calibri" w:hAnsi="Calibri"/>
          <w:sz w:val="22"/>
          <w:szCs w:val="22"/>
          <w:lang w:val="ru-RU"/>
        </w:rPr>
        <w:t>. године</w:t>
      </w:r>
      <w:r w:rsidR="00DF228C" w:rsidRPr="00964A7C">
        <w:rPr>
          <w:rFonts w:ascii="Calibri" w:hAnsi="Calibri"/>
          <w:sz w:val="22"/>
          <w:szCs w:val="22"/>
          <w:lang w:val="ru-RU"/>
        </w:rPr>
        <w:t xml:space="preserve">, </w:t>
      </w:r>
      <w:r w:rsidR="00F641A8" w:rsidRPr="00964A7C">
        <w:rPr>
          <w:rFonts w:ascii="Calibri" w:hAnsi="Calibri"/>
          <w:sz w:val="22"/>
          <w:szCs w:val="22"/>
          <w:lang w:val="ru-RU"/>
        </w:rPr>
        <w:t>202</w:t>
      </w:r>
      <w:r w:rsidR="00426103" w:rsidRPr="00964A7C">
        <w:rPr>
          <w:rFonts w:ascii="Calibri" w:hAnsi="Calibri"/>
          <w:sz w:val="22"/>
          <w:szCs w:val="22"/>
          <w:lang w:val="ru-RU"/>
        </w:rPr>
        <w:t>4</w:t>
      </w:r>
      <w:r w:rsidR="00F641A8" w:rsidRPr="00964A7C">
        <w:rPr>
          <w:rFonts w:ascii="Calibri" w:hAnsi="Calibri"/>
          <w:sz w:val="22"/>
          <w:szCs w:val="22"/>
          <w:lang w:val="ru-RU"/>
        </w:rPr>
        <w:t>. године број ра</w:t>
      </w:r>
      <w:r w:rsidR="0096386B" w:rsidRPr="00964A7C">
        <w:rPr>
          <w:rFonts w:ascii="Calibri" w:hAnsi="Calibri"/>
          <w:sz w:val="22"/>
          <w:szCs w:val="22"/>
          <w:lang w:val="ru-RU"/>
        </w:rPr>
        <w:t>д</w:t>
      </w:r>
      <w:r w:rsidR="00F641A8" w:rsidRPr="00964A7C">
        <w:rPr>
          <w:rFonts w:ascii="Calibri" w:hAnsi="Calibri"/>
          <w:sz w:val="22"/>
          <w:szCs w:val="22"/>
          <w:lang w:val="ru-RU"/>
        </w:rPr>
        <w:t>ника износи 2.</w:t>
      </w:r>
      <w:r w:rsidR="0096386B" w:rsidRPr="00964A7C">
        <w:rPr>
          <w:rFonts w:ascii="Calibri" w:hAnsi="Calibri"/>
          <w:sz w:val="22"/>
          <w:szCs w:val="22"/>
          <w:lang w:val="ru-RU"/>
        </w:rPr>
        <w:t>535</w:t>
      </w:r>
      <w:r w:rsidR="00B20E21" w:rsidRPr="00964A7C">
        <w:rPr>
          <w:rFonts w:ascii="Calibri" w:hAnsi="Calibri"/>
          <w:sz w:val="22"/>
          <w:szCs w:val="22"/>
          <w:lang w:val="ru-RU"/>
        </w:rPr>
        <w:t xml:space="preserve">, односо </w:t>
      </w:r>
      <w:r w:rsidR="0096386B" w:rsidRPr="00964A7C">
        <w:rPr>
          <w:rFonts w:ascii="Calibri" w:hAnsi="Calibri"/>
          <w:sz w:val="22"/>
          <w:szCs w:val="22"/>
          <w:lang w:val="ru-RU"/>
        </w:rPr>
        <w:t>6</w:t>
      </w:r>
      <w:r w:rsidR="00F641A8" w:rsidRPr="00964A7C">
        <w:rPr>
          <w:rFonts w:ascii="Calibri" w:hAnsi="Calibri"/>
          <w:sz w:val="22"/>
          <w:szCs w:val="22"/>
          <w:lang w:val="ru-RU"/>
        </w:rPr>
        <w:t xml:space="preserve"> радника </w:t>
      </w:r>
      <w:r w:rsidR="00731F2A" w:rsidRPr="00964A7C">
        <w:rPr>
          <w:rFonts w:ascii="Calibri" w:hAnsi="Calibri"/>
          <w:sz w:val="22"/>
          <w:szCs w:val="22"/>
          <w:lang w:val="ru-RU"/>
        </w:rPr>
        <w:t>више</w:t>
      </w:r>
      <w:r w:rsidR="00F641A8" w:rsidRPr="00964A7C">
        <w:rPr>
          <w:rFonts w:ascii="Calibri" w:hAnsi="Calibri"/>
          <w:sz w:val="22"/>
          <w:szCs w:val="22"/>
          <w:lang w:val="ru-RU"/>
        </w:rPr>
        <w:t xml:space="preserve"> у односу на планирану 202</w:t>
      </w:r>
      <w:r w:rsidR="00426103" w:rsidRPr="00964A7C">
        <w:rPr>
          <w:rFonts w:ascii="Calibri" w:hAnsi="Calibri"/>
          <w:sz w:val="22"/>
          <w:szCs w:val="22"/>
          <w:lang w:val="ru-RU"/>
        </w:rPr>
        <w:t>3</w:t>
      </w:r>
      <w:r w:rsidR="00F641A8" w:rsidRPr="00964A7C">
        <w:rPr>
          <w:rFonts w:ascii="Calibri" w:hAnsi="Calibri"/>
          <w:sz w:val="22"/>
          <w:szCs w:val="22"/>
          <w:lang w:val="ru-RU"/>
        </w:rPr>
        <w:t>. годину</w:t>
      </w:r>
      <w:r w:rsidR="00B03582" w:rsidRPr="00964A7C">
        <w:rPr>
          <w:rFonts w:ascii="Calibri" w:hAnsi="Calibri"/>
          <w:sz w:val="22"/>
          <w:szCs w:val="22"/>
          <w:lang w:val="ru-RU"/>
        </w:rPr>
        <w:t>,</w:t>
      </w:r>
      <w:r w:rsidR="00F641A8" w:rsidRPr="00964A7C">
        <w:rPr>
          <w:rFonts w:ascii="Calibri" w:hAnsi="Calibri"/>
          <w:sz w:val="22"/>
          <w:szCs w:val="22"/>
          <w:lang w:val="ru-RU"/>
        </w:rPr>
        <w:t xml:space="preserve"> док планирани број запослених на крају 202</w:t>
      </w:r>
      <w:r w:rsidR="00426103" w:rsidRPr="00964A7C">
        <w:rPr>
          <w:rFonts w:ascii="Calibri" w:hAnsi="Calibri"/>
          <w:sz w:val="22"/>
          <w:szCs w:val="22"/>
          <w:lang w:val="ru-RU"/>
        </w:rPr>
        <w:t>5</w:t>
      </w:r>
      <w:r w:rsidR="00F641A8" w:rsidRPr="00964A7C">
        <w:rPr>
          <w:rFonts w:ascii="Calibri" w:hAnsi="Calibri"/>
          <w:sz w:val="22"/>
          <w:szCs w:val="22"/>
          <w:lang w:val="ru-RU"/>
        </w:rPr>
        <w:t>. годи</w:t>
      </w:r>
      <w:r w:rsidR="00B03582" w:rsidRPr="00964A7C">
        <w:rPr>
          <w:rFonts w:ascii="Calibri" w:hAnsi="Calibri"/>
          <w:sz w:val="22"/>
          <w:szCs w:val="22"/>
          <w:lang w:val="ru-RU"/>
        </w:rPr>
        <w:t>н</w:t>
      </w:r>
      <w:r w:rsidR="00F641A8" w:rsidRPr="00964A7C">
        <w:rPr>
          <w:rFonts w:ascii="Calibri" w:hAnsi="Calibri"/>
          <w:sz w:val="22"/>
          <w:szCs w:val="22"/>
          <w:lang w:val="ru-RU"/>
        </w:rPr>
        <w:t>е износи 2.</w:t>
      </w:r>
      <w:r w:rsidR="0096386B" w:rsidRPr="00964A7C">
        <w:rPr>
          <w:rFonts w:ascii="Calibri" w:hAnsi="Calibri"/>
          <w:sz w:val="22"/>
          <w:szCs w:val="22"/>
          <w:lang w:val="ru-RU"/>
        </w:rPr>
        <w:t>540</w:t>
      </w:r>
      <w:r w:rsidR="00B20E21" w:rsidRPr="00964A7C">
        <w:rPr>
          <w:rFonts w:ascii="Calibri" w:hAnsi="Calibri"/>
          <w:sz w:val="22"/>
          <w:szCs w:val="22"/>
          <w:lang w:val="ru-RU"/>
        </w:rPr>
        <w:t xml:space="preserve"> запослених, однос</w:t>
      </w:r>
      <w:r w:rsidR="00F641A8" w:rsidRPr="00964A7C">
        <w:rPr>
          <w:rFonts w:ascii="Calibri" w:hAnsi="Calibri"/>
          <w:sz w:val="22"/>
          <w:szCs w:val="22"/>
          <w:lang w:val="ru-RU"/>
        </w:rPr>
        <w:t xml:space="preserve">но </w:t>
      </w:r>
      <w:r w:rsidR="00731F2A" w:rsidRPr="00964A7C">
        <w:rPr>
          <w:rFonts w:ascii="Calibri" w:hAnsi="Calibri"/>
          <w:sz w:val="22"/>
          <w:szCs w:val="22"/>
          <w:lang w:val="ru-RU"/>
        </w:rPr>
        <w:t>5</w:t>
      </w:r>
      <w:r w:rsidR="00F641A8" w:rsidRPr="00964A7C">
        <w:rPr>
          <w:rFonts w:ascii="Calibri" w:hAnsi="Calibri"/>
          <w:sz w:val="22"/>
          <w:szCs w:val="22"/>
          <w:lang w:val="ru-RU"/>
        </w:rPr>
        <w:t xml:space="preserve"> радника </w:t>
      </w:r>
      <w:r w:rsidR="00731F2A" w:rsidRPr="00964A7C">
        <w:rPr>
          <w:rFonts w:ascii="Calibri" w:hAnsi="Calibri"/>
          <w:sz w:val="22"/>
          <w:szCs w:val="22"/>
          <w:lang w:val="ru-RU"/>
        </w:rPr>
        <w:t>више</w:t>
      </w:r>
      <w:r w:rsidR="00F641A8" w:rsidRPr="00964A7C">
        <w:rPr>
          <w:rFonts w:ascii="Calibri" w:hAnsi="Calibri"/>
          <w:sz w:val="22"/>
          <w:szCs w:val="22"/>
          <w:lang w:val="ru-RU"/>
        </w:rPr>
        <w:t xml:space="preserve"> у односу на планирану 202</w:t>
      </w:r>
      <w:r w:rsidR="00426103" w:rsidRPr="00964A7C">
        <w:rPr>
          <w:rFonts w:ascii="Calibri" w:hAnsi="Calibri"/>
          <w:sz w:val="22"/>
          <w:szCs w:val="22"/>
          <w:lang w:val="ru-RU"/>
        </w:rPr>
        <w:t>4</w:t>
      </w:r>
      <w:r w:rsidR="00F641A8" w:rsidRPr="00964A7C">
        <w:rPr>
          <w:rFonts w:ascii="Calibri" w:hAnsi="Calibri"/>
          <w:sz w:val="22"/>
          <w:szCs w:val="22"/>
          <w:lang w:val="ru-RU"/>
        </w:rPr>
        <w:t xml:space="preserve">. годину. </w:t>
      </w:r>
    </w:p>
    <w:p w:rsidR="00F641A8" w:rsidRPr="00964A7C" w:rsidRDefault="00F641A8" w:rsidP="0081090C">
      <w:pPr>
        <w:ind w:firstLine="270"/>
        <w:jc w:val="both"/>
        <w:rPr>
          <w:rFonts w:ascii="Calibri" w:hAnsi="Calibri"/>
          <w:sz w:val="22"/>
          <w:szCs w:val="22"/>
          <w:lang w:val="ru-RU"/>
        </w:rPr>
      </w:pPr>
    </w:p>
    <w:p w:rsidR="00E708F7" w:rsidRPr="00964A7C" w:rsidRDefault="00785334" w:rsidP="00E04056">
      <w:pPr>
        <w:pStyle w:val="Heading1"/>
        <w:numPr>
          <w:ilvl w:val="0"/>
          <w:numId w:val="4"/>
        </w:numPr>
        <w:rPr>
          <w:rFonts w:ascii="Calibri" w:hAnsi="Calibri"/>
          <w:bCs w:val="0"/>
          <w:sz w:val="22"/>
          <w:szCs w:val="22"/>
          <w:lang w:val="sr-Cyrl-BA"/>
        </w:rPr>
      </w:pPr>
      <w:r w:rsidRPr="00964A7C">
        <w:rPr>
          <w:rFonts w:ascii="Calibri" w:hAnsi="Calibri"/>
          <w:sz w:val="22"/>
          <w:szCs w:val="22"/>
          <w:lang w:val="ru-RU"/>
        </w:rPr>
        <w:br w:type="page"/>
      </w:r>
      <w:bookmarkStart w:id="31" w:name="_Toc117669727"/>
      <w:r w:rsidR="00E708F7" w:rsidRPr="00964A7C">
        <w:rPr>
          <w:rFonts w:ascii="Calibri" w:hAnsi="Calibri"/>
          <w:bCs w:val="0"/>
          <w:sz w:val="22"/>
          <w:szCs w:val="22"/>
          <w:lang w:val="sr-Cyrl-BA"/>
        </w:rPr>
        <w:t>ПЛАН БИЛАНСА СТАЊА</w:t>
      </w:r>
      <w:bookmarkEnd w:id="31"/>
    </w:p>
    <w:p w:rsidR="00E708F7" w:rsidRPr="00964A7C" w:rsidRDefault="00E708F7" w:rsidP="00E708F7">
      <w:pPr>
        <w:rPr>
          <w:rFonts w:ascii="Calibri" w:hAnsi="Calibri"/>
          <w:sz w:val="16"/>
          <w:szCs w:val="16"/>
          <w:lang w:val="bs-Cyrl-BA"/>
        </w:rPr>
      </w:pPr>
    </w:p>
    <w:p w:rsidR="00E6150A" w:rsidRPr="00964A7C" w:rsidRDefault="00E6150A" w:rsidP="00E6150A">
      <w:pPr>
        <w:ind w:firstLine="270"/>
        <w:jc w:val="both"/>
        <w:rPr>
          <w:rFonts w:ascii="Calibri" w:hAnsi="Calibri"/>
          <w:sz w:val="22"/>
          <w:szCs w:val="22"/>
          <w:lang w:val="bs-Latn-BA"/>
        </w:rPr>
      </w:pPr>
      <w:r w:rsidRPr="00964A7C">
        <w:rPr>
          <w:rFonts w:ascii="Calibri" w:hAnsi="Calibri"/>
          <w:sz w:val="22"/>
          <w:szCs w:val="22"/>
          <w:lang w:val="sr-Cyrl-CS"/>
        </w:rPr>
        <w:t>На основу процјене за 202</w:t>
      </w:r>
      <w:r w:rsidR="00CE3312" w:rsidRPr="00964A7C">
        <w:rPr>
          <w:rFonts w:ascii="Calibri" w:hAnsi="Calibri"/>
          <w:sz w:val="22"/>
          <w:szCs w:val="22"/>
          <w:lang w:val="sr-Cyrl-CS"/>
        </w:rPr>
        <w:t>2</w:t>
      </w:r>
      <w:r w:rsidRPr="00964A7C">
        <w:rPr>
          <w:rFonts w:ascii="Calibri" w:hAnsi="Calibri"/>
          <w:sz w:val="22"/>
          <w:szCs w:val="22"/>
          <w:lang w:val="sr-Cyrl-CS"/>
        </w:rPr>
        <w:t>. годину и планираног финансијског пословања Предузећа за 202</w:t>
      </w:r>
      <w:r w:rsidR="00CE3312" w:rsidRPr="00964A7C">
        <w:rPr>
          <w:rFonts w:ascii="Calibri" w:hAnsi="Calibri"/>
          <w:sz w:val="22"/>
          <w:szCs w:val="22"/>
          <w:lang w:val="sr-Cyrl-CS"/>
        </w:rPr>
        <w:t>3</w:t>
      </w:r>
      <w:r w:rsidRPr="00964A7C">
        <w:rPr>
          <w:rFonts w:ascii="Calibri" w:hAnsi="Calibri"/>
          <w:sz w:val="22"/>
          <w:szCs w:val="22"/>
          <w:lang w:val="sr-Cyrl-CS"/>
        </w:rPr>
        <w:t>. годину  урађен је план биланса стања на дан 31.12.202</w:t>
      </w:r>
      <w:r w:rsidR="00CE3312" w:rsidRPr="00964A7C">
        <w:rPr>
          <w:rFonts w:ascii="Calibri" w:hAnsi="Calibri"/>
          <w:sz w:val="22"/>
          <w:szCs w:val="22"/>
          <w:lang w:val="sr-Cyrl-CS"/>
        </w:rPr>
        <w:t>3</w:t>
      </w:r>
      <w:r w:rsidRPr="00964A7C">
        <w:rPr>
          <w:rFonts w:ascii="Calibri" w:hAnsi="Calibri"/>
          <w:sz w:val="22"/>
          <w:szCs w:val="22"/>
          <w:lang w:val="sr-Cyrl-CS"/>
        </w:rPr>
        <w:t>. године.</w:t>
      </w:r>
    </w:p>
    <w:p w:rsidR="00E6150A" w:rsidRPr="00964A7C" w:rsidRDefault="00E6150A" w:rsidP="009C77C0">
      <w:pPr>
        <w:rPr>
          <w:rFonts w:ascii="Calibri" w:hAnsi="Calibri"/>
          <w:b/>
          <w:i/>
          <w:sz w:val="22"/>
          <w:szCs w:val="22"/>
          <w:lang w:val="sr-Cyrl-CS"/>
        </w:rPr>
      </w:pPr>
    </w:p>
    <w:p w:rsidR="009C77C0" w:rsidRPr="00964A7C" w:rsidRDefault="009C77C0" w:rsidP="009C77C0">
      <w:pPr>
        <w:rPr>
          <w:rFonts w:ascii="Calibri" w:hAnsi="Calibri"/>
          <w:b/>
          <w:i/>
          <w:sz w:val="22"/>
          <w:szCs w:val="22"/>
          <w:lang w:val="sr-Cyrl-CS"/>
        </w:rPr>
      </w:pPr>
      <w:r w:rsidRPr="00964A7C">
        <w:rPr>
          <w:rFonts w:ascii="Calibri" w:hAnsi="Calibri"/>
          <w:b/>
          <w:i/>
          <w:sz w:val="22"/>
          <w:szCs w:val="22"/>
          <w:lang w:val="sr-Cyrl-CS"/>
        </w:rPr>
        <w:t xml:space="preserve">9.1. </w:t>
      </w:r>
      <w:r w:rsidR="00CE3312" w:rsidRPr="00964A7C">
        <w:rPr>
          <w:rFonts w:ascii="Calibri" w:hAnsi="Calibri"/>
          <w:b/>
          <w:i/>
          <w:sz w:val="22"/>
          <w:szCs w:val="22"/>
          <w:lang w:val="sr-Cyrl-CS"/>
        </w:rPr>
        <w:t xml:space="preserve">БИЛАНСНА </w:t>
      </w:r>
      <w:r w:rsidRPr="00964A7C">
        <w:rPr>
          <w:rFonts w:ascii="Calibri" w:hAnsi="Calibri"/>
          <w:b/>
          <w:i/>
          <w:sz w:val="22"/>
          <w:szCs w:val="22"/>
          <w:lang w:val="sr-Cyrl-CS"/>
        </w:rPr>
        <w:t>АКТИВА</w:t>
      </w:r>
    </w:p>
    <w:p w:rsidR="009C77C0" w:rsidRPr="00964A7C" w:rsidRDefault="009C77C0" w:rsidP="009C77C0">
      <w:pPr>
        <w:rPr>
          <w:rFonts w:ascii="Calibri" w:hAnsi="Calibri"/>
          <w:sz w:val="10"/>
          <w:szCs w:val="10"/>
          <w:lang w:val="sr-Cyrl-CS"/>
        </w:rPr>
      </w:pPr>
    </w:p>
    <w:p w:rsidR="009C77C0" w:rsidRPr="00964A7C" w:rsidRDefault="009C77C0" w:rsidP="00D45C15">
      <w:pPr>
        <w:ind w:left="360"/>
        <w:rPr>
          <w:rFonts w:ascii="Calibri" w:hAnsi="Calibri"/>
          <w:b/>
          <w:i/>
          <w:sz w:val="22"/>
          <w:szCs w:val="22"/>
          <w:lang w:val="bs-Cyrl-BA"/>
        </w:rPr>
      </w:pPr>
      <w:r w:rsidRPr="00964A7C">
        <w:rPr>
          <w:rFonts w:ascii="Calibri" w:hAnsi="Calibri"/>
          <w:b/>
          <w:i/>
          <w:sz w:val="22"/>
          <w:szCs w:val="22"/>
          <w:lang w:val="bs-Cyrl-BA"/>
        </w:rPr>
        <w:t xml:space="preserve">9.1.1. План сталних средстава </w:t>
      </w:r>
    </w:p>
    <w:p w:rsidR="009C77C0" w:rsidRPr="00964A7C" w:rsidRDefault="009C77C0" w:rsidP="004241BB">
      <w:pPr>
        <w:ind w:firstLine="270"/>
        <w:jc w:val="both"/>
        <w:rPr>
          <w:rFonts w:ascii="Calibri" w:hAnsi="Calibri"/>
          <w:sz w:val="10"/>
          <w:szCs w:val="10"/>
          <w:lang w:val="bs-Latn-BA"/>
        </w:rPr>
      </w:pPr>
    </w:p>
    <w:p w:rsidR="0094184F" w:rsidRPr="00964A7C" w:rsidRDefault="0094184F" w:rsidP="00D2224D">
      <w:pPr>
        <w:rPr>
          <w:rFonts w:ascii="Calibri" w:eastAsia="Calibri" w:hAnsi="Calibri"/>
          <w:b/>
          <w:sz w:val="22"/>
          <w:szCs w:val="22"/>
          <w:lang w:val="sr-Cyrl-BA"/>
        </w:rPr>
      </w:pPr>
      <w:bookmarkStart w:id="32" w:name="_Toc502138183"/>
      <w:bookmarkStart w:id="33" w:name="_Toc533586818"/>
      <w:r w:rsidRPr="00964A7C">
        <w:rPr>
          <w:rFonts w:ascii="Calibri" w:eastAsia="Calibri" w:hAnsi="Calibri"/>
          <w:b/>
          <w:sz w:val="22"/>
          <w:szCs w:val="22"/>
        </w:rPr>
        <w:t xml:space="preserve">План нематеријалних </w:t>
      </w:r>
      <w:bookmarkEnd w:id="32"/>
      <w:bookmarkEnd w:id="33"/>
      <w:r w:rsidR="004241BB" w:rsidRPr="00964A7C">
        <w:rPr>
          <w:rFonts w:ascii="Calibri" w:eastAsia="Calibri" w:hAnsi="Calibri"/>
          <w:b/>
          <w:sz w:val="22"/>
          <w:szCs w:val="22"/>
          <w:lang w:val="sr-Cyrl-BA"/>
        </w:rPr>
        <w:t>средстава</w:t>
      </w:r>
    </w:p>
    <w:p w:rsidR="0094184F" w:rsidRPr="00964A7C" w:rsidRDefault="0094184F" w:rsidP="0094184F">
      <w:pPr>
        <w:rPr>
          <w:rFonts w:ascii="Calibri" w:hAnsi="Calibri"/>
          <w:sz w:val="10"/>
          <w:szCs w:val="10"/>
          <w:lang w:val="sr-Cyrl-CS"/>
        </w:rPr>
      </w:pPr>
    </w:p>
    <w:p w:rsidR="00066219" w:rsidRPr="00964A7C" w:rsidRDefault="00066219" w:rsidP="00066219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964A7C">
        <w:rPr>
          <w:rFonts w:ascii="Calibri" w:hAnsi="Calibri"/>
          <w:sz w:val="22"/>
          <w:szCs w:val="22"/>
          <w:lang w:val="sr-Cyrl-CS"/>
        </w:rPr>
        <w:t>Нето вриједност нематеријалних средстава на крају процјењене 202</w:t>
      </w:r>
      <w:r w:rsidR="00CE3312" w:rsidRPr="00964A7C">
        <w:rPr>
          <w:rFonts w:ascii="Calibri" w:hAnsi="Calibri"/>
          <w:sz w:val="22"/>
          <w:szCs w:val="22"/>
          <w:lang w:val="sr-Cyrl-CS"/>
        </w:rPr>
        <w:t>2</w:t>
      </w:r>
      <w:r w:rsidRPr="00964A7C">
        <w:rPr>
          <w:rFonts w:ascii="Calibri" w:hAnsi="Calibri"/>
          <w:sz w:val="22"/>
          <w:szCs w:val="22"/>
          <w:lang w:val="sr-Cyrl-CS"/>
        </w:rPr>
        <w:t xml:space="preserve">. године износи </w:t>
      </w:r>
      <w:r w:rsidR="0016345E" w:rsidRPr="00964A7C">
        <w:rPr>
          <w:rFonts w:ascii="Calibri" w:hAnsi="Calibri"/>
          <w:sz w:val="22"/>
          <w:szCs w:val="22"/>
          <w:lang w:val="sr-Cyrl-CS"/>
        </w:rPr>
        <w:t>1</w:t>
      </w:r>
      <w:r w:rsidRPr="00964A7C">
        <w:rPr>
          <w:rFonts w:ascii="Calibri" w:hAnsi="Calibri"/>
          <w:sz w:val="22"/>
          <w:szCs w:val="22"/>
        </w:rPr>
        <w:t>.</w:t>
      </w:r>
      <w:r w:rsidR="009176E6" w:rsidRPr="00964A7C">
        <w:rPr>
          <w:rFonts w:ascii="Calibri" w:hAnsi="Calibri"/>
          <w:sz w:val="22"/>
          <w:szCs w:val="22"/>
          <w:lang w:val="sr-Cyrl-BA"/>
        </w:rPr>
        <w:t>583</w:t>
      </w:r>
      <w:r w:rsidRPr="00964A7C">
        <w:rPr>
          <w:rFonts w:ascii="Calibri" w:hAnsi="Calibri"/>
          <w:sz w:val="22"/>
          <w:szCs w:val="22"/>
        </w:rPr>
        <w:t>.</w:t>
      </w:r>
      <w:r w:rsidR="009176E6" w:rsidRPr="00964A7C">
        <w:rPr>
          <w:rFonts w:ascii="Calibri" w:hAnsi="Calibri"/>
          <w:sz w:val="22"/>
          <w:szCs w:val="22"/>
          <w:lang w:val="sr-Cyrl-BA"/>
        </w:rPr>
        <w:t>264</w:t>
      </w:r>
      <w:r w:rsidRPr="00964A7C">
        <w:rPr>
          <w:rFonts w:ascii="Calibri" w:hAnsi="Calibri"/>
          <w:sz w:val="22"/>
          <w:szCs w:val="22"/>
          <w:lang w:val="sr-Cyrl-CS"/>
        </w:rPr>
        <w:t xml:space="preserve"> КМ. </w:t>
      </w:r>
    </w:p>
    <w:p w:rsidR="0094184F" w:rsidRPr="00964A7C" w:rsidRDefault="00066219" w:rsidP="0094184F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964A7C">
        <w:rPr>
          <w:rFonts w:ascii="Calibri" w:hAnsi="Calibri"/>
          <w:sz w:val="22"/>
          <w:szCs w:val="22"/>
          <w:lang w:val="sr-Cyrl-CS"/>
        </w:rPr>
        <w:t>Планирана нематеријална средства на дан 31.12.202</w:t>
      </w:r>
      <w:r w:rsidR="0074352A" w:rsidRPr="00964A7C">
        <w:rPr>
          <w:rFonts w:ascii="Calibri" w:hAnsi="Calibri"/>
          <w:sz w:val="22"/>
          <w:szCs w:val="22"/>
          <w:lang w:val="sr-Cyrl-CS"/>
        </w:rPr>
        <w:t>3</w:t>
      </w:r>
      <w:r w:rsidRPr="00964A7C">
        <w:rPr>
          <w:rFonts w:ascii="Calibri" w:hAnsi="Calibri"/>
          <w:sz w:val="22"/>
          <w:szCs w:val="22"/>
          <w:lang w:val="sr-Cyrl-CS"/>
        </w:rPr>
        <w:t xml:space="preserve">. године износе </w:t>
      </w:r>
      <w:r w:rsidR="0016345E" w:rsidRPr="00964A7C">
        <w:rPr>
          <w:rFonts w:ascii="Calibri" w:hAnsi="Calibri"/>
          <w:sz w:val="22"/>
          <w:szCs w:val="22"/>
          <w:lang w:val="sr-Cyrl-CS"/>
        </w:rPr>
        <w:t>1</w:t>
      </w:r>
      <w:r w:rsidRPr="00964A7C">
        <w:rPr>
          <w:rFonts w:ascii="Calibri" w:hAnsi="Calibri"/>
          <w:sz w:val="22"/>
          <w:szCs w:val="22"/>
        </w:rPr>
        <w:t>.</w:t>
      </w:r>
      <w:r w:rsidR="009176E6" w:rsidRPr="00964A7C">
        <w:rPr>
          <w:rFonts w:ascii="Calibri" w:hAnsi="Calibri"/>
          <w:sz w:val="22"/>
          <w:szCs w:val="22"/>
          <w:lang w:val="sr-Cyrl-BA"/>
        </w:rPr>
        <w:t>698</w:t>
      </w:r>
      <w:r w:rsidRPr="00964A7C">
        <w:rPr>
          <w:rFonts w:ascii="Calibri" w:hAnsi="Calibri"/>
          <w:sz w:val="22"/>
          <w:szCs w:val="22"/>
          <w:lang w:val="sr-Cyrl-CS"/>
        </w:rPr>
        <w:t>.</w:t>
      </w:r>
      <w:r w:rsidR="009176E6" w:rsidRPr="00964A7C">
        <w:rPr>
          <w:rFonts w:ascii="Calibri" w:hAnsi="Calibri"/>
          <w:sz w:val="22"/>
          <w:szCs w:val="22"/>
          <w:lang w:val="sr-Cyrl-CS"/>
        </w:rPr>
        <w:t>120</w:t>
      </w:r>
      <w:r w:rsidRPr="00964A7C">
        <w:rPr>
          <w:rFonts w:ascii="Calibri" w:hAnsi="Calibri"/>
          <w:sz w:val="22"/>
          <w:szCs w:val="22"/>
        </w:rPr>
        <w:t xml:space="preserve"> </w:t>
      </w:r>
      <w:r w:rsidRPr="00964A7C">
        <w:rPr>
          <w:rFonts w:ascii="Calibri" w:hAnsi="Calibri"/>
          <w:sz w:val="22"/>
          <w:szCs w:val="22"/>
          <w:lang w:val="sr-Cyrl-CS"/>
        </w:rPr>
        <w:t>КМ</w:t>
      </w:r>
      <w:r w:rsidR="009010D6" w:rsidRPr="00964A7C">
        <w:rPr>
          <w:rFonts w:ascii="Calibri" w:hAnsi="Calibri"/>
          <w:sz w:val="22"/>
          <w:szCs w:val="22"/>
          <w:lang w:val="sr-Cyrl-CS"/>
        </w:rPr>
        <w:t>,</w:t>
      </w:r>
      <w:r w:rsidR="0074352A" w:rsidRPr="00964A7C">
        <w:rPr>
          <w:rFonts w:ascii="Calibri" w:hAnsi="Calibri"/>
          <w:sz w:val="22"/>
          <w:szCs w:val="22"/>
          <w:lang w:val="sr-Cyrl-CS"/>
        </w:rPr>
        <w:t xml:space="preserve"> </w:t>
      </w:r>
      <w:r w:rsidR="0094184F" w:rsidRPr="00964A7C">
        <w:rPr>
          <w:rFonts w:ascii="Calibri" w:hAnsi="Calibri"/>
          <w:sz w:val="22"/>
          <w:szCs w:val="22"/>
          <w:lang w:val="sr-Cyrl-CS"/>
        </w:rPr>
        <w:t>на дан 31.12.20</w:t>
      </w:r>
      <w:r w:rsidR="00B55D63" w:rsidRPr="00964A7C">
        <w:rPr>
          <w:rFonts w:ascii="Calibri" w:hAnsi="Calibri"/>
          <w:sz w:val="22"/>
          <w:szCs w:val="22"/>
          <w:lang w:val="sr-Cyrl-CS"/>
        </w:rPr>
        <w:t>2</w:t>
      </w:r>
      <w:r w:rsidR="0074352A" w:rsidRPr="00964A7C">
        <w:rPr>
          <w:rFonts w:ascii="Calibri" w:hAnsi="Calibri"/>
          <w:sz w:val="22"/>
          <w:szCs w:val="22"/>
          <w:lang w:val="sr-Cyrl-CS"/>
        </w:rPr>
        <w:t>4</w:t>
      </w:r>
      <w:r w:rsidR="0094184F" w:rsidRPr="00964A7C">
        <w:rPr>
          <w:rFonts w:ascii="Calibri" w:hAnsi="Calibri"/>
          <w:sz w:val="22"/>
          <w:szCs w:val="22"/>
          <w:lang w:val="sr-Cyrl-CS"/>
        </w:rPr>
        <w:t xml:space="preserve">. године износе </w:t>
      </w:r>
      <w:r w:rsidRPr="00964A7C">
        <w:rPr>
          <w:rFonts w:ascii="Calibri" w:hAnsi="Calibri"/>
          <w:sz w:val="22"/>
          <w:szCs w:val="22"/>
          <w:lang w:val="sr-Cyrl-CS"/>
        </w:rPr>
        <w:t>1.</w:t>
      </w:r>
      <w:r w:rsidR="009176E6" w:rsidRPr="00964A7C">
        <w:rPr>
          <w:rFonts w:ascii="Calibri" w:hAnsi="Calibri"/>
          <w:sz w:val="22"/>
          <w:szCs w:val="22"/>
          <w:lang w:val="sr-Cyrl-CS"/>
        </w:rPr>
        <w:t>709</w:t>
      </w:r>
      <w:r w:rsidRPr="00964A7C">
        <w:rPr>
          <w:rFonts w:ascii="Calibri" w:hAnsi="Calibri"/>
          <w:sz w:val="22"/>
          <w:szCs w:val="22"/>
          <w:lang w:val="sr-Cyrl-CS"/>
        </w:rPr>
        <w:t>.</w:t>
      </w:r>
      <w:r w:rsidR="009176E6" w:rsidRPr="00964A7C">
        <w:rPr>
          <w:rFonts w:ascii="Calibri" w:hAnsi="Calibri"/>
          <w:sz w:val="22"/>
          <w:szCs w:val="22"/>
          <w:lang w:val="sr-Cyrl-CS"/>
        </w:rPr>
        <w:t>261</w:t>
      </w:r>
      <w:r w:rsidR="0094184F" w:rsidRPr="00964A7C">
        <w:rPr>
          <w:rFonts w:ascii="Calibri" w:hAnsi="Calibri"/>
          <w:sz w:val="22"/>
          <w:szCs w:val="22"/>
          <w:lang w:val="sr-Cyrl-CS"/>
        </w:rPr>
        <w:t xml:space="preserve"> КМ</w:t>
      </w:r>
      <w:r w:rsidR="0074352A" w:rsidRPr="00964A7C">
        <w:rPr>
          <w:rFonts w:ascii="Calibri" w:hAnsi="Calibri"/>
          <w:sz w:val="22"/>
          <w:szCs w:val="22"/>
          <w:lang w:val="sr-Cyrl-CS"/>
        </w:rPr>
        <w:t xml:space="preserve">, </w:t>
      </w:r>
      <w:r w:rsidR="00874211" w:rsidRPr="00964A7C">
        <w:rPr>
          <w:rFonts w:ascii="Calibri" w:hAnsi="Calibri"/>
          <w:sz w:val="22"/>
          <w:szCs w:val="22"/>
          <w:lang w:val="bs-Cyrl-BA"/>
        </w:rPr>
        <w:t>док</w:t>
      </w:r>
      <w:r w:rsidR="0094184F" w:rsidRPr="00964A7C">
        <w:rPr>
          <w:rFonts w:ascii="Calibri" w:hAnsi="Calibri"/>
          <w:sz w:val="22"/>
          <w:szCs w:val="22"/>
          <w:lang w:val="sr-Cyrl-CS"/>
        </w:rPr>
        <w:t xml:space="preserve"> </w:t>
      </w:r>
      <w:r w:rsidR="007F2A3A" w:rsidRPr="00964A7C">
        <w:rPr>
          <w:rFonts w:ascii="Calibri" w:hAnsi="Calibri"/>
          <w:sz w:val="22"/>
          <w:szCs w:val="22"/>
          <w:lang w:val="sr-Cyrl-CS"/>
        </w:rPr>
        <w:t xml:space="preserve">су </w:t>
      </w:r>
      <w:r w:rsidR="0094184F" w:rsidRPr="00964A7C">
        <w:rPr>
          <w:rFonts w:ascii="Calibri" w:hAnsi="Calibri"/>
          <w:sz w:val="22"/>
          <w:szCs w:val="22"/>
          <w:lang w:val="sr-Cyrl-CS"/>
        </w:rPr>
        <w:t>на дан 31.12.20</w:t>
      </w:r>
      <w:r w:rsidR="0094184F" w:rsidRPr="00964A7C">
        <w:rPr>
          <w:rFonts w:ascii="Calibri" w:hAnsi="Calibri"/>
          <w:sz w:val="22"/>
          <w:szCs w:val="22"/>
          <w:lang w:val="sr-Latn-BA"/>
        </w:rPr>
        <w:t>2</w:t>
      </w:r>
      <w:r w:rsidR="0074352A" w:rsidRPr="00964A7C">
        <w:rPr>
          <w:rFonts w:ascii="Calibri" w:hAnsi="Calibri"/>
          <w:sz w:val="22"/>
          <w:szCs w:val="22"/>
          <w:lang w:val="sr-Cyrl-BA"/>
        </w:rPr>
        <w:t>5</w:t>
      </w:r>
      <w:r w:rsidR="0094184F" w:rsidRPr="00964A7C">
        <w:rPr>
          <w:rFonts w:ascii="Calibri" w:hAnsi="Calibri"/>
          <w:sz w:val="22"/>
          <w:szCs w:val="22"/>
          <w:lang w:val="sr-Cyrl-CS"/>
        </w:rPr>
        <w:t xml:space="preserve">. године </w:t>
      </w:r>
      <w:r w:rsidR="007F2A3A" w:rsidRPr="00964A7C">
        <w:rPr>
          <w:rFonts w:ascii="Calibri" w:hAnsi="Calibri"/>
          <w:sz w:val="22"/>
          <w:szCs w:val="22"/>
          <w:lang w:val="sr-Cyrl-CS"/>
        </w:rPr>
        <w:t xml:space="preserve">планирана у </w:t>
      </w:r>
      <w:r w:rsidR="004241BB" w:rsidRPr="00964A7C">
        <w:rPr>
          <w:rFonts w:ascii="Calibri" w:hAnsi="Calibri"/>
          <w:sz w:val="22"/>
          <w:szCs w:val="22"/>
          <w:lang w:val="sr-Cyrl-CS"/>
        </w:rPr>
        <w:t>износ</w:t>
      </w:r>
      <w:r w:rsidR="007F2A3A" w:rsidRPr="00964A7C">
        <w:rPr>
          <w:rFonts w:ascii="Calibri" w:hAnsi="Calibri"/>
          <w:sz w:val="22"/>
          <w:szCs w:val="22"/>
          <w:lang w:val="sr-Cyrl-CS"/>
        </w:rPr>
        <w:t>у</w:t>
      </w:r>
      <w:r w:rsidR="0094184F" w:rsidRPr="00964A7C">
        <w:rPr>
          <w:rFonts w:ascii="Calibri" w:hAnsi="Calibri"/>
          <w:sz w:val="22"/>
          <w:szCs w:val="22"/>
          <w:lang w:val="sr-Cyrl-CS"/>
        </w:rPr>
        <w:t xml:space="preserve"> </w:t>
      </w:r>
      <w:r w:rsidRPr="00964A7C">
        <w:rPr>
          <w:rFonts w:ascii="Calibri" w:hAnsi="Calibri"/>
          <w:sz w:val="22"/>
          <w:szCs w:val="22"/>
          <w:lang w:val="sr-Cyrl-CS"/>
        </w:rPr>
        <w:t>1.</w:t>
      </w:r>
      <w:r w:rsidR="009176E6" w:rsidRPr="00964A7C">
        <w:rPr>
          <w:rFonts w:ascii="Calibri" w:hAnsi="Calibri"/>
          <w:sz w:val="22"/>
          <w:szCs w:val="22"/>
          <w:lang w:val="sr-Cyrl-CS"/>
        </w:rPr>
        <w:t>716</w:t>
      </w:r>
      <w:r w:rsidRPr="00964A7C">
        <w:rPr>
          <w:rFonts w:ascii="Calibri" w:hAnsi="Calibri"/>
          <w:sz w:val="22"/>
          <w:szCs w:val="22"/>
          <w:lang w:val="sr-Cyrl-CS"/>
        </w:rPr>
        <w:t>.</w:t>
      </w:r>
      <w:r w:rsidR="009176E6" w:rsidRPr="00964A7C">
        <w:rPr>
          <w:rFonts w:ascii="Calibri" w:hAnsi="Calibri"/>
          <w:sz w:val="22"/>
          <w:szCs w:val="22"/>
          <w:lang w:val="sr-Cyrl-CS"/>
        </w:rPr>
        <w:t>580</w:t>
      </w:r>
      <w:r w:rsidRPr="00964A7C">
        <w:rPr>
          <w:rFonts w:ascii="Calibri" w:hAnsi="Calibri"/>
          <w:sz w:val="22"/>
          <w:szCs w:val="22"/>
          <w:lang w:val="sr-Cyrl-CS"/>
        </w:rPr>
        <w:t xml:space="preserve"> </w:t>
      </w:r>
      <w:r w:rsidR="0094184F" w:rsidRPr="00964A7C">
        <w:rPr>
          <w:rFonts w:ascii="Calibri" w:hAnsi="Calibri"/>
          <w:sz w:val="22"/>
          <w:szCs w:val="22"/>
          <w:lang w:val="sr-Cyrl-CS"/>
        </w:rPr>
        <w:t>КМ.</w:t>
      </w:r>
      <w:r w:rsidR="007F2A3A" w:rsidRPr="00964A7C">
        <w:rPr>
          <w:rFonts w:ascii="Calibri" w:hAnsi="Calibri"/>
          <w:sz w:val="22"/>
          <w:szCs w:val="22"/>
          <w:lang w:val="sr-Cyrl-CS"/>
        </w:rPr>
        <w:t xml:space="preserve"> </w:t>
      </w:r>
      <w:r w:rsidRPr="00964A7C">
        <w:rPr>
          <w:rFonts w:ascii="Calibri" w:hAnsi="Calibri"/>
          <w:sz w:val="22"/>
          <w:szCs w:val="22"/>
          <w:lang w:val="sr-Cyrl-CS"/>
        </w:rPr>
        <w:t>Највећа ставка ових улагања су улагања у програме за рачунаре и аванси и нематеријална средства у припреми.</w:t>
      </w:r>
    </w:p>
    <w:p w:rsidR="00066219" w:rsidRPr="00964A7C" w:rsidRDefault="00066219" w:rsidP="0094184F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94184F" w:rsidRPr="00964A7C" w:rsidRDefault="0094184F" w:rsidP="00D2224D">
      <w:pPr>
        <w:rPr>
          <w:rFonts w:ascii="Calibri" w:eastAsia="Calibri" w:hAnsi="Calibri"/>
          <w:b/>
          <w:sz w:val="22"/>
          <w:szCs w:val="22"/>
        </w:rPr>
      </w:pPr>
      <w:bookmarkStart w:id="34" w:name="_Toc502138184"/>
      <w:bookmarkStart w:id="35" w:name="_Toc533586819"/>
      <w:r w:rsidRPr="00964A7C">
        <w:rPr>
          <w:rFonts w:ascii="Calibri" w:eastAsia="Calibri" w:hAnsi="Calibri"/>
          <w:b/>
          <w:sz w:val="22"/>
          <w:szCs w:val="22"/>
        </w:rPr>
        <w:t>План некретнина, постројења и опреме</w:t>
      </w:r>
      <w:bookmarkEnd w:id="34"/>
      <w:bookmarkEnd w:id="35"/>
    </w:p>
    <w:p w:rsidR="0094184F" w:rsidRPr="00964A7C" w:rsidRDefault="0094184F" w:rsidP="0094184F">
      <w:pPr>
        <w:rPr>
          <w:rFonts w:ascii="Calibri" w:hAnsi="Calibri"/>
          <w:sz w:val="10"/>
          <w:szCs w:val="10"/>
          <w:lang w:val="sr-Cyrl-CS"/>
        </w:rPr>
      </w:pPr>
    </w:p>
    <w:p w:rsidR="0016345E" w:rsidRPr="00964A7C" w:rsidRDefault="0016345E" w:rsidP="0016345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964A7C">
        <w:rPr>
          <w:rFonts w:ascii="Calibri" w:hAnsi="Calibri"/>
          <w:sz w:val="22"/>
          <w:szCs w:val="22"/>
          <w:lang w:val="sr-Cyrl-CS"/>
        </w:rPr>
        <w:t>Процјена некретнина, постројења и опреме на дан 31.12.20</w:t>
      </w:r>
      <w:r w:rsidRPr="00964A7C">
        <w:rPr>
          <w:rFonts w:ascii="Calibri" w:hAnsi="Calibri"/>
          <w:sz w:val="22"/>
          <w:szCs w:val="22"/>
        </w:rPr>
        <w:t>22</w:t>
      </w:r>
      <w:r w:rsidRPr="00964A7C">
        <w:rPr>
          <w:rFonts w:ascii="Calibri" w:hAnsi="Calibri"/>
          <w:sz w:val="22"/>
          <w:szCs w:val="22"/>
          <w:lang w:val="sr-Cyrl-CS"/>
        </w:rPr>
        <w:t xml:space="preserve">. године износи </w:t>
      </w:r>
      <w:r w:rsidRPr="00964A7C">
        <w:rPr>
          <w:rFonts w:ascii="Calibri" w:hAnsi="Calibri"/>
          <w:bCs/>
          <w:sz w:val="22"/>
          <w:szCs w:val="22"/>
        </w:rPr>
        <w:t>70.</w:t>
      </w:r>
      <w:r w:rsidR="009176E6" w:rsidRPr="00964A7C">
        <w:rPr>
          <w:rFonts w:ascii="Calibri" w:hAnsi="Calibri"/>
          <w:bCs/>
          <w:sz w:val="22"/>
          <w:szCs w:val="22"/>
          <w:lang w:val="sr-Cyrl-BA"/>
        </w:rPr>
        <w:t>591</w:t>
      </w:r>
      <w:r w:rsidRPr="00964A7C">
        <w:rPr>
          <w:rFonts w:ascii="Calibri" w:hAnsi="Calibri"/>
          <w:bCs/>
          <w:sz w:val="22"/>
          <w:szCs w:val="22"/>
        </w:rPr>
        <w:t>.</w:t>
      </w:r>
      <w:r w:rsidR="009176E6" w:rsidRPr="00964A7C">
        <w:rPr>
          <w:rFonts w:ascii="Calibri" w:hAnsi="Calibri"/>
          <w:bCs/>
          <w:sz w:val="22"/>
          <w:szCs w:val="22"/>
          <w:lang w:val="sr-Cyrl-BA"/>
        </w:rPr>
        <w:t>003</w:t>
      </w:r>
      <w:r w:rsidRPr="00964A7C">
        <w:rPr>
          <w:rFonts w:ascii="Calibri" w:hAnsi="Calibri"/>
          <w:bCs/>
          <w:sz w:val="22"/>
          <w:szCs w:val="22"/>
          <w:lang w:val="sr-Cyrl-BA"/>
        </w:rPr>
        <w:t xml:space="preserve"> </w:t>
      </w:r>
      <w:r w:rsidRPr="00964A7C">
        <w:rPr>
          <w:rFonts w:ascii="Calibri" w:hAnsi="Calibri"/>
          <w:sz w:val="22"/>
          <w:szCs w:val="22"/>
          <w:lang w:val="sr-Cyrl-CS"/>
        </w:rPr>
        <w:t>КМ, а састоји се од:</w:t>
      </w:r>
    </w:p>
    <w:p w:rsidR="0094184F" w:rsidRPr="00964A7C" w:rsidRDefault="0094184F" w:rsidP="0094184F">
      <w:pPr>
        <w:jc w:val="both"/>
        <w:rPr>
          <w:rFonts w:ascii="Calibri" w:hAnsi="Calibri"/>
          <w:sz w:val="10"/>
          <w:szCs w:val="10"/>
          <w:lang w:val="sr-Cyrl-CS"/>
        </w:rPr>
      </w:pPr>
    </w:p>
    <w:p w:rsidR="0094184F" w:rsidRPr="00964A7C" w:rsidRDefault="0094184F" w:rsidP="0094184F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  <w:r w:rsidRPr="00964A7C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="00724443" w:rsidRPr="00964A7C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964A7C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964A7C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5962DE" w:rsidRPr="00964A7C">
        <w:rPr>
          <w:rFonts w:ascii="Calibri" w:hAnsi="Calibri"/>
          <w:b w:val="0"/>
          <w:noProof/>
          <w:sz w:val="22"/>
          <w:szCs w:val="22"/>
          <w:lang w:val="bs-Cyrl-BA"/>
        </w:rPr>
        <w:t>12</w:t>
      </w:r>
      <w:r w:rsidR="00724443" w:rsidRPr="00964A7C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964A7C">
        <w:rPr>
          <w:rFonts w:ascii="Calibri" w:hAnsi="Calibri"/>
          <w:b w:val="0"/>
          <w:sz w:val="22"/>
          <w:szCs w:val="22"/>
          <w:lang w:val="bs-Cyrl-BA"/>
        </w:rPr>
        <w:t xml:space="preserve"> – Преглед</w:t>
      </w:r>
      <w:r w:rsidR="00C13058" w:rsidRPr="00964A7C">
        <w:rPr>
          <w:rFonts w:ascii="Calibri" w:hAnsi="Calibri"/>
          <w:b w:val="0"/>
          <w:sz w:val="22"/>
          <w:szCs w:val="22"/>
          <w:lang w:val="sr-Latn-BA"/>
        </w:rPr>
        <w:t xml:space="preserve"> </w:t>
      </w:r>
      <w:r w:rsidR="00C13058" w:rsidRPr="00964A7C">
        <w:rPr>
          <w:rFonts w:ascii="Calibri" w:hAnsi="Calibri"/>
          <w:b w:val="0"/>
          <w:sz w:val="22"/>
          <w:szCs w:val="22"/>
          <w:lang w:val="bs-Cyrl-BA"/>
        </w:rPr>
        <w:t>процјене и плана</w:t>
      </w:r>
      <w:r w:rsidRPr="00964A7C">
        <w:rPr>
          <w:rFonts w:ascii="Calibri" w:hAnsi="Calibri"/>
          <w:b w:val="0"/>
          <w:sz w:val="22"/>
          <w:szCs w:val="22"/>
          <w:lang w:val="bs-Cyrl-BA"/>
        </w:rPr>
        <w:t xml:space="preserve"> некретнина, постројења и опреме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971"/>
        <w:gridCol w:w="1255"/>
        <w:gridCol w:w="1255"/>
        <w:gridCol w:w="1255"/>
        <w:gridCol w:w="1227"/>
      </w:tblGrid>
      <w:tr w:rsidR="00964A7C" w:rsidRPr="00964A7C" w:rsidTr="002C4AB2">
        <w:trPr>
          <w:trHeight w:val="197"/>
        </w:trPr>
        <w:tc>
          <w:tcPr>
            <w:tcW w:w="2494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4184F" w:rsidRPr="00964A7C" w:rsidRDefault="0094184F" w:rsidP="002E2E1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>Опис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4184F" w:rsidRPr="00964A7C" w:rsidRDefault="0094184F" w:rsidP="00CE3312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 xml:space="preserve">Процјена </w:t>
            </w:r>
            <w:r w:rsidR="009733E8" w:rsidRPr="00964A7C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31.12.</w:t>
            </w: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>20</w:t>
            </w:r>
            <w:r w:rsidR="001D240D" w:rsidRPr="00964A7C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  <w:r w:rsidR="00CE3312" w:rsidRPr="00964A7C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2</w:t>
            </w: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7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4184F" w:rsidRPr="00964A7C" w:rsidRDefault="0094184F" w:rsidP="002E2E1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>ПЛАН</w:t>
            </w:r>
          </w:p>
        </w:tc>
      </w:tr>
      <w:tr w:rsidR="00964A7C" w:rsidRPr="00964A7C" w:rsidTr="002C4AB2">
        <w:trPr>
          <w:trHeight w:val="210"/>
        </w:trPr>
        <w:tc>
          <w:tcPr>
            <w:tcW w:w="2494" w:type="pct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4184F" w:rsidRPr="00964A7C" w:rsidRDefault="0094184F" w:rsidP="002E2E19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4184F" w:rsidRPr="00964A7C" w:rsidRDefault="0094184F" w:rsidP="002E2E19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4184F" w:rsidRPr="00964A7C" w:rsidRDefault="009733E8" w:rsidP="00CE3312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31.12.</w:t>
            </w:r>
            <w:r w:rsidR="003D074A" w:rsidRPr="00964A7C">
              <w:rPr>
                <w:rFonts w:ascii="Calibri" w:hAnsi="Calibri"/>
                <w:b/>
                <w:bCs/>
                <w:sz w:val="20"/>
                <w:szCs w:val="20"/>
              </w:rPr>
              <w:t>20</w:t>
            </w:r>
            <w:r w:rsidR="00CD5323" w:rsidRPr="00964A7C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2</w:t>
            </w:r>
            <w:r w:rsidR="00CE3312" w:rsidRPr="00964A7C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3</w:t>
            </w:r>
            <w:r w:rsidR="0094184F" w:rsidRPr="00964A7C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30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4184F" w:rsidRPr="00964A7C" w:rsidRDefault="009733E8" w:rsidP="00CE3312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31.12.</w:t>
            </w:r>
            <w:r w:rsidR="003D074A" w:rsidRPr="00964A7C">
              <w:rPr>
                <w:rFonts w:ascii="Calibri" w:hAnsi="Calibri"/>
                <w:b/>
                <w:bCs/>
                <w:sz w:val="20"/>
                <w:szCs w:val="20"/>
              </w:rPr>
              <w:t>202</w:t>
            </w:r>
            <w:r w:rsidR="00CE3312" w:rsidRPr="00964A7C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4</w:t>
            </w:r>
            <w:r w:rsidR="0094184F" w:rsidRPr="00964A7C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6" w:space="0" w:color="auto"/>
            </w:tcBorders>
            <w:shd w:val="clear" w:color="000000" w:fill="FFFF99"/>
            <w:vAlign w:val="center"/>
            <w:hideMark/>
          </w:tcPr>
          <w:p w:rsidR="0094184F" w:rsidRPr="00964A7C" w:rsidRDefault="009733E8" w:rsidP="00CE3312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31.12.</w:t>
            </w:r>
            <w:r w:rsidR="0094184F" w:rsidRPr="00964A7C">
              <w:rPr>
                <w:rFonts w:ascii="Calibri" w:hAnsi="Calibri"/>
                <w:b/>
                <w:bCs/>
                <w:sz w:val="20"/>
                <w:szCs w:val="20"/>
              </w:rPr>
              <w:t>202</w:t>
            </w:r>
            <w:r w:rsidR="00CE3312" w:rsidRPr="00964A7C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5</w:t>
            </w:r>
            <w:r w:rsidR="0094184F" w:rsidRPr="00964A7C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.</w:t>
            </w:r>
          </w:p>
        </w:tc>
      </w:tr>
      <w:tr w:rsidR="002C4AB2" w:rsidRPr="00964A7C" w:rsidTr="002C4AB2">
        <w:trPr>
          <w:trHeight w:val="255"/>
        </w:trPr>
        <w:tc>
          <w:tcPr>
            <w:tcW w:w="2494" w:type="pct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AB2" w:rsidRPr="00964A7C" w:rsidRDefault="002C4AB2" w:rsidP="001D240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964A7C">
              <w:rPr>
                <w:rFonts w:ascii="Calibri" w:hAnsi="Calibri"/>
                <w:sz w:val="20"/>
                <w:szCs w:val="20"/>
                <w:lang w:val="sr-Cyrl-BA"/>
              </w:rPr>
              <w:t>- З</w:t>
            </w:r>
            <w:r w:rsidRPr="00964A7C">
              <w:rPr>
                <w:rFonts w:ascii="Calibri" w:hAnsi="Calibri"/>
                <w:sz w:val="20"/>
                <w:szCs w:val="20"/>
              </w:rPr>
              <w:t>емљиште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AB2" w:rsidRPr="002C4AB2" w:rsidRDefault="002C4AB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C4AB2">
              <w:rPr>
                <w:rFonts w:ascii="Calibri" w:hAnsi="Calibri" w:cs="Calibri"/>
                <w:sz w:val="22"/>
                <w:szCs w:val="22"/>
              </w:rPr>
              <w:t>16.275.423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AB2" w:rsidRPr="002C4AB2" w:rsidRDefault="002C4AB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C4AB2">
              <w:rPr>
                <w:rFonts w:ascii="Calibri" w:hAnsi="Calibri" w:cs="Calibri"/>
                <w:sz w:val="22"/>
                <w:szCs w:val="22"/>
              </w:rPr>
              <w:t>19.275.423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AB2" w:rsidRPr="002C4AB2" w:rsidRDefault="002C4AB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C4AB2">
              <w:rPr>
                <w:rFonts w:ascii="Calibri" w:hAnsi="Calibri" w:cs="Calibri"/>
                <w:sz w:val="22"/>
                <w:szCs w:val="22"/>
              </w:rPr>
              <w:t>19.275.423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AB2" w:rsidRPr="002C4AB2" w:rsidRDefault="002C4AB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C4AB2">
              <w:rPr>
                <w:rFonts w:ascii="Calibri" w:hAnsi="Calibri" w:cs="Calibri"/>
                <w:sz w:val="22"/>
                <w:szCs w:val="22"/>
              </w:rPr>
              <w:t>19.275.423</w:t>
            </w:r>
          </w:p>
        </w:tc>
      </w:tr>
      <w:tr w:rsidR="002C4AB2" w:rsidRPr="00964A7C" w:rsidTr="002C4AB2">
        <w:trPr>
          <w:trHeight w:val="317"/>
        </w:trPr>
        <w:tc>
          <w:tcPr>
            <w:tcW w:w="2494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AB2" w:rsidRPr="00964A7C" w:rsidRDefault="002C4AB2" w:rsidP="00D10792">
            <w:pPr>
              <w:jc w:val="both"/>
              <w:rPr>
                <w:rFonts w:ascii="Calibri" w:hAnsi="Calibri"/>
                <w:sz w:val="20"/>
                <w:szCs w:val="20"/>
                <w:lang w:val="sr-Cyrl-BA"/>
              </w:rPr>
            </w:pPr>
            <w:r w:rsidRPr="00964A7C">
              <w:rPr>
                <w:rFonts w:ascii="Calibri" w:hAnsi="Calibri"/>
                <w:sz w:val="20"/>
                <w:szCs w:val="20"/>
                <w:lang w:val="sr-Cyrl-BA"/>
              </w:rPr>
              <w:t>- Г</w:t>
            </w:r>
            <w:r w:rsidRPr="00964A7C">
              <w:rPr>
                <w:rFonts w:ascii="Calibri" w:hAnsi="Calibri"/>
                <w:sz w:val="20"/>
                <w:szCs w:val="20"/>
              </w:rPr>
              <w:t>рађевинск</w:t>
            </w:r>
            <w:r w:rsidRPr="00964A7C">
              <w:rPr>
                <w:rFonts w:ascii="Calibri" w:hAnsi="Calibri"/>
                <w:sz w:val="20"/>
                <w:szCs w:val="20"/>
                <w:lang w:val="sr-Cyrl-BA"/>
              </w:rPr>
              <w:t>и</w:t>
            </w:r>
            <w:r w:rsidRPr="00964A7C">
              <w:rPr>
                <w:rFonts w:ascii="Calibri" w:hAnsi="Calibri"/>
                <w:sz w:val="20"/>
                <w:szCs w:val="20"/>
              </w:rPr>
              <w:t xml:space="preserve"> објект</w:t>
            </w:r>
            <w:r w:rsidRPr="00964A7C">
              <w:rPr>
                <w:rFonts w:ascii="Calibri" w:hAnsi="Calibri"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AB2" w:rsidRDefault="002C4AB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45.290.421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AB2" w:rsidRPr="002C4AB2" w:rsidRDefault="002C4AB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C4AB2">
              <w:rPr>
                <w:rFonts w:ascii="Calibri" w:hAnsi="Calibri" w:cs="Calibri"/>
                <w:sz w:val="22"/>
                <w:szCs w:val="22"/>
              </w:rPr>
              <w:t>45.316.497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AB2" w:rsidRPr="002C4AB2" w:rsidRDefault="002C4AB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C4AB2">
              <w:rPr>
                <w:rFonts w:ascii="Calibri" w:hAnsi="Calibri" w:cs="Calibri"/>
                <w:sz w:val="22"/>
                <w:szCs w:val="22"/>
              </w:rPr>
              <w:t>45.205.437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AB2" w:rsidRPr="002C4AB2" w:rsidRDefault="002C4AB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C4AB2">
              <w:rPr>
                <w:rFonts w:ascii="Calibri" w:hAnsi="Calibri" w:cs="Calibri"/>
                <w:sz w:val="22"/>
                <w:szCs w:val="22"/>
              </w:rPr>
              <w:t>45.156.787</w:t>
            </w:r>
          </w:p>
        </w:tc>
      </w:tr>
      <w:tr w:rsidR="00964A7C" w:rsidRPr="00964A7C" w:rsidTr="002C4AB2">
        <w:trPr>
          <w:trHeight w:val="317"/>
        </w:trPr>
        <w:tc>
          <w:tcPr>
            <w:tcW w:w="2494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6E6" w:rsidRPr="00964A7C" w:rsidRDefault="009176E6" w:rsidP="0074352A">
            <w:pPr>
              <w:jc w:val="both"/>
              <w:rPr>
                <w:rFonts w:ascii="Calibri" w:hAnsi="Calibri"/>
                <w:sz w:val="20"/>
                <w:szCs w:val="20"/>
                <w:lang w:val="sr-Cyrl-BA"/>
              </w:rPr>
            </w:pPr>
            <w:r w:rsidRPr="00964A7C">
              <w:rPr>
                <w:rFonts w:ascii="Calibri" w:hAnsi="Calibri"/>
                <w:sz w:val="20"/>
                <w:szCs w:val="20"/>
                <w:lang w:val="sr-Cyrl-BA"/>
              </w:rPr>
              <w:t>- Постројења и о</w:t>
            </w:r>
            <w:r w:rsidRPr="00964A7C">
              <w:rPr>
                <w:rFonts w:ascii="Calibri" w:hAnsi="Calibri"/>
                <w:sz w:val="20"/>
                <w:szCs w:val="20"/>
              </w:rPr>
              <w:t>прем</w:t>
            </w:r>
            <w:r w:rsidRPr="00964A7C">
              <w:rPr>
                <w:rFonts w:ascii="Calibri" w:hAnsi="Calibri"/>
                <w:sz w:val="20"/>
                <w:szCs w:val="20"/>
                <w:lang w:val="sr-Cyrl-BA"/>
              </w:rPr>
              <w:t>а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6E6" w:rsidRPr="00964A7C" w:rsidRDefault="009176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7.002.735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6E6" w:rsidRPr="00964A7C" w:rsidRDefault="009176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7.044.607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6E6" w:rsidRPr="00964A7C" w:rsidRDefault="009176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7.047.563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6E6" w:rsidRPr="00964A7C" w:rsidRDefault="009176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7.056.960</w:t>
            </w:r>
          </w:p>
        </w:tc>
      </w:tr>
      <w:tr w:rsidR="00964A7C" w:rsidRPr="00964A7C" w:rsidTr="002C4AB2">
        <w:trPr>
          <w:trHeight w:val="317"/>
        </w:trPr>
        <w:tc>
          <w:tcPr>
            <w:tcW w:w="2494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6E6" w:rsidRPr="00964A7C" w:rsidRDefault="009176E6" w:rsidP="0074352A">
            <w:pPr>
              <w:jc w:val="both"/>
              <w:rPr>
                <w:rFonts w:ascii="Calibri" w:hAnsi="Calibri"/>
                <w:sz w:val="20"/>
                <w:szCs w:val="20"/>
                <w:lang w:val="sr-Cyrl-BA"/>
              </w:rPr>
            </w:pPr>
            <w:r w:rsidRPr="00964A7C">
              <w:rPr>
                <w:rFonts w:ascii="Calibri" w:hAnsi="Calibri"/>
                <w:sz w:val="22"/>
                <w:szCs w:val="22"/>
                <w:lang w:val="sr-Cyrl-CS"/>
              </w:rPr>
              <w:t>- Остале некретнине, постројења и опрема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6E6" w:rsidRPr="00964A7C" w:rsidRDefault="009176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554.693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6E6" w:rsidRPr="00964A7C" w:rsidRDefault="009176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554.693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6E6" w:rsidRPr="00964A7C" w:rsidRDefault="009176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554.693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6E6" w:rsidRPr="00964A7C" w:rsidRDefault="009176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554.693</w:t>
            </w:r>
          </w:p>
        </w:tc>
      </w:tr>
      <w:tr w:rsidR="00964A7C" w:rsidRPr="00964A7C" w:rsidTr="002C4AB2">
        <w:trPr>
          <w:trHeight w:val="317"/>
        </w:trPr>
        <w:tc>
          <w:tcPr>
            <w:tcW w:w="2494" w:type="pct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6E6" w:rsidRPr="00964A7C" w:rsidRDefault="009176E6" w:rsidP="009733E8">
            <w:pPr>
              <w:rPr>
                <w:rFonts w:ascii="Calibri" w:hAnsi="Calibri"/>
                <w:sz w:val="20"/>
                <w:szCs w:val="20"/>
              </w:rPr>
            </w:pPr>
            <w:r w:rsidRPr="00964A7C">
              <w:rPr>
                <w:rFonts w:ascii="Calibri" w:hAnsi="Calibri"/>
                <w:sz w:val="22"/>
                <w:szCs w:val="22"/>
                <w:lang w:val="sr-Cyrl-CS"/>
              </w:rPr>
              <w:t>- Аванси и некретнине, постројења и опрема у припреми</w:t>
            </w:r>
          </w:p>
        </w:tc>
        <w:tc>
          <w:tcPr>
            <w:tcW w:w="63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6E6" w:rsidRPr="00964A7C" w:rsidRDefault="009176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1.467.731</w:t>
            </w:r>
          </w:p>
        </w:tc>
        <w:tc>
          <w:tcPr>
            <w:tcW w:w="63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6E6" w:rsidRPr="00964A7C" w:rsidRDefault="009176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1.498.820</w:t>
            </w:r>
          </w:p>
        </w:tc>
        <w:tc>
          <w:tcPr>
            <w:tcW w:w="63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6E6" w:rsidRPr="00964A7C" w:rsidRDefault="009176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1.500.169</w:t>
            </w:r>
          </w:p>
        </w:tc>
        <w:tc>
          <w:tcPr>
            <w:tcW w:w="61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6E6" w:rsidRPr="00964A7C" w:rsidRDefault="009176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1.492.668</w:t>
            </w:r>
          </w:p>
        </w:tc>
      </w:tr>
      <w:tr w:rsidR="00964A7C" w:rsidRPr="00964A7C" w:rsidTr="002C4AB2">
        <w:trPr>
          <w:trHeight w:val="360"/>
        </w:trPr>
        <w:tc>
          <w:tcPr>
            <w:tcW w:w="2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176E6" w:rsidRPr="00964A7C" w:rsidRDefault="009176E6" w:rsidP="001D240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>Укупно: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176E6" w:rsidRPr="00964A7C" w:rsidRDefault="009176E6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4A7C">
              <w:rPr>
                <w:rFonts w:ascii="Calibri" w:hAnsi="Calibri" w:cs="Calibri"/>
                <w:b/>
                <w:bCs/>
                <w:sz w:val="22"/>
                <w:szCs w:val="22"/>
              </w:rPr>
              <w:t>70.591.003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176E6" w:rsidRPr="00964A7C" w:rsidRDefault="009176E6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4A7C">
              <w:rPr>
                <w:rFonts w:ascii="Calibri" w:hAnsi="Calibri" w:cs="Calibri"/>
                <w:b/>
                <w:bCs/>
                <w:sz w:val="22"/>
                <w:szCs w:val="22"/>
              </w:rPr>
              <w:t>73.690.040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176E6" w:rsidRPr="00964A7C" w:rsidRDefault="009176E6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4A7C">
              <w:rPr>
                <w:rFonts w:ascii="Calibri" w:hAnsi="Calibri" w:cs="Calibri"/>
                <w:b/>
                <w:bCs/>
                <w:sz w:val="22"/>
                <w:szCs w:val="22"/>
              </w:rPr>
              <w:t>73.583.286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176E6" w:rsidRPr="00964A7C" w:rsidRDefault="009176E6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4A7C">
              <w:rPr>
                <w:rFonts w:ascii="Calibri" w:hAnsi="Calibri" w:cs="Calibri"/>
                <w:b/>
                <w:bCs/>
                <w:sz w:val="22"/>
                <w:szCs w:val="22"/>
              </w:rPr>
              <w:t>73.536.531</w:t>
            </w:r>
          </w:p>
        </w:tc>
      </w:tr>
    </w:tbl>
    <w:p w:rsidR="0094184F" w:rsidRPr="00964A7C" w:rsidRDefault="0094184F" w:rsidP="0094184F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94184F" w:rsidRPr="00964A7C" w:rsidRDefault="0094184F" w:rsidP="0094184F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964A7C">
        <w:rPr>
          <w:rFonts w:ascii="Calibri" w:hAnsi="Calibri"/>
          <w:sz w:val="22"/>
          <w:szCs w:val="22"/>
          <w:lang w:val="sr-Cyrl-CS"/>
        </w:rPr>
        <w:t xml:space="preserve"> Према Плану за период 20</w:t>
      </w:r>
      <w:r w:rsidR="00591FE5" w:rsidRPr="00964A7C">
        <w:rPr>
          <w:rFonts w:ascii="Calibri" w:hAnsi="Calibri"/>
          <w:sz w:val="22"/>
          <w:szCs w:val="22"/>
          <w:lang w:val="sr-Cyrl-CS"/>
        </w:rPr>
        <w:t>2</w:t>
      </w:r>
      <w:r w:rsidR="00D10792" w:rsidRPr="00964A7C">
        <w:rPr>
          <w:rFonts w:ascii="Calibri" w:hAnsi="Calibri"/>
          <w:sz w:val="22"/>
          <w:szCs w:val="22"/>
          <w:lang w:val="sr-Cyrl-CS"/>
        </w:rPr>
        <w:t>3</w:t>
      </w:r>
      <w:r w:rsidRPr="00964A7C">
        <w:rPr>
          <w:rFonts w:ascii="Calibri" w:hAnsi="Calibri"/>
          <w:sz w:val="22"/>
          <w:szCs w:val="22"/>
          <w:lang w:val="sr-Cyrl-CS"/>
        </w:rPr>
        <w:t>. – 20</w:t>
      </w:r>
      <w:r w:rsidRPr="00964A7C">
        <w:rPr>
          <w:rFonts w:ascii="Calibri" w:hAnsi="Calibri"/>
          <w:sz w:val="22"/>
          <w:szCs w:val="22"/>
          <w:lang w:val="sr-Latn-BA"/>
        </w:rPr>
        <w:t>2</w:t>
      </w:r>
      <w:r w:rsidR="00D10792" w:rsidRPr="00964A7C">
        <w:rPr>
          <w:rFonts w:ascii="Calibri" w:hAnsi="Calibri"/>
          <w:sz w:val="22"/>
          <w:szCs w:val="22"/>
          <w:lang w:val="sr-Cyrl-BA"/>
        </w:rPr>
        <w:t>5</w:t>
      </w:r>
      <w:r w:rsidRPr="00964A7C">
        <w:rPr>
          <w:rFonts w:ascii="Calibri" w:hAnsi="Calibri"/>
          <w:sz w:val="22"/>
          <w:szCs w:val="22"/>
          <w:lang w:val="sr-Cyrl-CS"/>
        </w:rPr>
        <w:t xml:space="preserve">. године </w:t>
      </w:r>
      <w:r w:rsidR="0076545A" w:rsidRPr="00964A7C">
        <w:rPr>
          <w:rFonts w:ascii="Calibri" w:hAnsi="Calibri"/>
          <w:sz w:val="22"/>
          <w:szCs w:val="22"/>
          <w:lang w:val="sr-Cyrl-CS"/>
        </w:rPr>
        <w:t xml:space="preserve">у </w:t>
      </w:r>
      <w:r w:rsidR="00591FE5" w:rsidRPr="00964A7C">
        <w:rPr>
          <w:rFonts w:ascii="Calibri" w:hAnsi="Calibri"/>
          <w:sz w:val="22"/>
          <w:szCs w:val="22"/>
          <w:lang w:val="sr-Cyrl-CS"/>
        </w:rPr>
        <w:t xml:space="preserve">планској </w:t>
      </w:r>
      <w:r w:rsidR="0076545A" w:rsidRPr="00964A7C">
        <w:rPr>
          <w:rFonts w:ascii="Calibri" w:hAnsi="Calibri"/>
          <w:sz w:val="22"/>
          <w:szCs w:val="22"/>
          <w:lang w:val="sr-Cyrl-CS"/>
        </w:rPr>
        <w:t>20</w:t>
      </w:r>
      <w:r w:rsidR="005D514C" w:rsidRPr="00964A7C">
        <w:rPr>
          <w:rFonts w:ascii="Calibri" w:hAnsi="Calibri"/>
          <w:sz w:val="22"/>
          <w:szCs w:val="22"/>
          <w:lang w:val="sr-Cyrl-CS"/>
        </w:rPr>
        <w:t>2</w:t>
      </w:r>
      <w:r w:rsidR="00D10792" w:rsidRPr="00964A7C">
        <w:rPr>
          <w:rFonts w:ascii="Calibri" w:hAnsi="Calibri"/>
          <w:sz w:val="22"/>
          <w:szCs w:val="22"/>
          <w:lang w:val="sr-Cyrl-CS"/>
        </w:rPr>
        <w:t>3</w:t>
      </w:r>
      <w:r w:rsidR="0076545A" w:rsidRPr="00964A7C">
        <w:rPr>
          <w:rFonts w:ascii="Calibri" w:hAnsi="Calibri"/>
          <w:sz w:val="22"/>
          <w:szCs w:val="22"/>
          <w:lang w:val="sr-Cyrl-CS"/>
        </w:rPr>
        <w:t xml:space="preserve">. години </w:t>
      </w:r>
      <w:r w:rsidRPr="00964A7C">
        <w:rPr>
          <w:rFonts w:ascii="Calibri" w:hAnsi="Calibri"/>
          <w:sz w:val="22"/>
          <w:szCs w:val="22"/>
          <w:lang w:val="sr-Cyrl-CS"/>
        </w:rPr>
        <w:t xml:space="preserve">очекује се </w:t>
      </w:r>
      <w:r w:rsidR="00591FE5" w:rsidRPr="00964A7C">
        <w:rPr>
          <w:rFonts w:ascii="Calibri" w:hAnsi="Calibri"/>
          <w:sz w:val="22"/>
          <w:szCs w:val="22"/>
          <w:lang w:val="sr-Cyrl-CS"/>
        </w:rPr>
        <w:t>повећање</w:t>
      </w:r>
      <w:r w:rsidR="00AD571A" w:rsidRPr="00964A7C">
        <w:rPr>
          <w:rFonts w:ascii="Calibri" w:hAnsi="Calibri"/>
          <w:sz w:val="22"/>
          <w:szCs w:val="22"/>
          <w:lang w:val="sr-Cyrl-CS"/>
        </w:rPr>
        <w:t xml:space="preserve"> </w:t>
      </w:r>
      <w:r w:rsidRPr="00964A7C">
        <w:rPr>
          <w:rFonts w:ascii="Calibri" w:hAnsi="Calibri"/>
          <w:sz w:val="22"/>
          <w:szCs w:val="22"/>
          <w:lang w:val="sr-Cyrl-CS"/>
        </w:rPr>
        <w:t>нето вриједности некретнина, постројења и опреме,</w:t>
      </w:r>
      <w:r w:rsidR="00E756D2" w:rsidRPr="00964A7C">
        <w:rPr>
          <w:rFonts w:ascii="Calibri" w:hAnsi="Calibri"/>
          <w:sz w:val="22"/>
          <w:szCs w:val="22"/>
          <w:lang w:val="sr-Latn-BA"/>
        </w:rPr>
        <w:t xml:space="preserve"> </w:t>
      </w:r>
      <w:r w:rsidR="00E756D2" w:rsidRPr="00964A7C">
        <w:rPr>
          <w:rFonts w:ascii="Calibri" w:hAnsi="Calibri"/>
          <w:sz w:val="22"/>
          <w:szCs w:val="22"/>
          <w:lang w:val="bs-Cyrl-BA"/>
        </w:rPr>
        <w:t>у односу на процијену за 20</w:t>
      </w:r>
      <w:r w:rsidR="00AD571A" w:rsidRPr="00964A7C">
        <w:rPr>
          <w:rFonts w:ascii="Calibri" w:hAnsi="Calibri"/>
          <w:sz w:val="22"/>
          <w:szCs w:val="22"/>
          <w:lang w:val="bs-Cyrl-BA"/>
        </w:rPr>
        <w:t>2</w:t>
      </w:r>
      <w:r w:rsidR="00D10792" w:rsidRPr="00964A7C">
        <w:rPr>
          <w:rFonts w:ascii="Calibri" w:hAnsi="Calibri"/>
          <w:sz w:val="22"/>
          <w:szCs w:val="22"/>
          <w:lang w:val="bs-Cyrl-BA"/>
        </w:rPr>
        <w:t>2</w:t>
      </w:r>
      <w:r w:rsidR="00E756D2" w:rsidRPr="00964A7C">
        <w:rPr>
          <w:rFonts w:ascii="Calibri" w:hAnsi="Calibri"/>
          <w:sz w:val="22"/>
          <w:szCs w:val="22"/>
          <w:lang w:val="bs-Cyrl-BA"/>
        </w:rPr>
        <w:t xml:space="preserve">. </w:t>
      </w:r>
      <w:r w:rsidR="00A10DF9" w:rsidRPr="00964A7C">
        <w:rPr>
          <w:rFonts w:ascii="Calibri" w:hAnsi="Calibri"/>
          <w:sz w:val="22"/>
          <w:szCs w:val="22"/>
          <w:lang w:val="bs-Cyrl-BA"/>
        </w:rPr>
        <w:t>г</w:t>
      </w:r>
      <w:r w:rsidR="00E756D2" w:rsidRPr="00964A7C">
        <w:rPr>
          <w:rFonts w:ascii="Calibri" w:hAnsi="Calibri"/>
          <w:sz w:val="22"/>
          <w:szCs w:val="22"/>
          <w:lang w:val="bs-Cyrl-BA"/>
        </w:rPr>
        <w:t>одину</w:t>
      </w:r>
      <w:r w:rsidR="00D10792" w:rsidRPr="00964A7C">
        <w:rPr>
          <w:rFonts w:ascii="Calibri" w:hAnsi="Calibri"/>
          <w:sz w:val="22"/>
          <w:szCs w:val="22"/>
          <w:lang w:val="bs-Cyrl-BA"/>
        </w:rPr>
        <w:t>,</w:t>
      </w:r>
      <w:r w:rsidRPr="00964A7C">
        <w:rPr>
          <w:rFonts w:ascii="Calibri" w:hAnsi="Calibri"/>
          <w:sz w:val="22"/>
          <w:szCs w:val="22"/>
          <w:lang w:val="sr-Cyrl-CS"/>
        </w:rPr>
        <w:t xml:space="preserve"> тако да се на дан 31.12.20</w:t>
      </w:r>
      <w:r w:rsidR="005D514C" w:rsidRPr="00964A7C">
        <w:rPr>
          <w:rFonts w:ascii="Calibri" w:hAnsi="Calibri"/>
          <w:sz w:val="22"/>
          <w:szCs w:val="22"/>
          <w:lang w:val="sr-Cyrl-CS"/>
        </w:rPr>
        <w:t>2</w:t>
      </w:r>
      <w:r w:rsidR="00D10792" w:rsidRPr="00964A7C">
        <w:rPr>
          <w:rFonts w:ascii="Calibri" w:hAnsi="Calibri"/>
          <w:sz w:val="22"/>
          <w:szCs w:val="22"/>
          <w:lang w:val="sr-Cyrl-CS"/>
        </w:rPr>
        <w:t>3</w:t>
      </w:r>
      <w:r w:rsidRPr="00964A7C">
        <w:rPr>
          <w:rFonts w:ascii="Calibri" w:hAnsi="Calibri"/>
          <w:sz w:val="22"/>
          <w:szCs w:val="22"/>
          <w:lang w:val="sr-Cyrl-CS"/>
        </w:rPr>
        <w:t xml:space="preserve">. године очекује износ од </w:t>
      </w:r>
      <w:r w:rsidR="009176E6" w:rsidRPr="00964A7C">
        <w:rPr>
          <w:rFonts w:ascii="Calibri" w:hAnsi="Calibri"/>
          <w:sz w:val="22"/>
          <w:szCs w:val="22"/>
          <w:lang w:val="bs-Cyrl-BA"/>
        </w:rPr>
        <w:t>73</w:t>
      </w:r>
      <w:r w:rsidRPr="00964A7C">
        <w:rPr>
          <w:rFonts w:ascii="Calibri" w:hAnsi="Calibri"/>
          <w:sz w:val="22"/>
          <w:szCs w:val="22"/>
          <w:lang w:val="sr-Cyrl-CS"/>
        </w:rPr>
        <w:t>.</w:t>
      </w:r>
      <w:r w:rsidR="009176E6" w:rsidRPr="00964A7C">
        <w:rPr>
          <w:rFonts w:ascii="Calibri" w:hAnsi="Calibri"/>
          <w:sz w:val="22"/>
          <w:szCs w:val="22"/>
          <w:lang w:val="sr-Cyrl-CS"/>
        </w:rPr>
        <w:t>690</w:t>
      </w:r>
      <w:r w:rsidR="008B7B45" w:rsidRPr="00964A7C">
        <w:rPr>
          <w:rFonts w:ascii="Calibri" w:hAnsi="Calibri"/>
          <w:sz w:val="22"/>
          <w:szCs w:val="22"/>
          <w:lang w:val="sr-Cyrl-BA"/>
        </w:rPr>
        <w:t>.</w:t>
      </w:r>
      <w:r w:rsidR="009176E6" w:rsidRPr="00964A7C">
        <w:rPr>
          <w:rFonts w:ascii="Calibri" w:hAnsi="Calibri"/>
          <w:sz w:val="22"/>
          <w:szCs w:val="22"/>
          <w:lang w:val="sr-Cyrl-BA"/>
        </w:rPr>
        <w:t>040</w:t>
      </w:r>
      <w:r w:rsidRPr="00964A7C">
        <w:rPr>
          <w:rFonts w:ascii="Calibri" w:hAnsi="Calibri"/>
          <w:sz w:val="22"/>
          <w:szCs w:val="22"/>
          <w:lang w:val="sr-Cyrl-CS"/>
        </w:rPr>
        <w:t xml:space="preserve"> КМ</w:t>
      </w:r>
      <w:r w:rsidR="00DE4FAF" w:rsidRPr="00964A7C">
        <w:rPr>
          <w:rFonts w:ascii="Calibri" w:hAnsi="Calibri"/>
          <w:sz w:val="22"/>
          <w:szCs w:val="22"/>
          <w:lang w:val="sr-Cyrl-CS"/>
        </w:rPr>
        <w:t>.</w:t>
      </w:r>
      <w:r w:rsidR="00A10DF9" w:rsidRPr="00964A7C">
        <w:rPr>
          <w:rFonts w:ascii="Calibri" w:hAnsi="Calibri"/>
          <w:sz w:val="22"/>
          <w:szCs w:val="22"/>
          <w:lang w:val="sr-Cyrl-CS"/>
        </w:rPr>
        <w:t xml:space="preserve">  На крају </w:t>
      </w:r>
      <w:r w:rsidR="00216B6B" w:rsidRPr="00964A7C">
        <w:rPr>
          <w:rFonts w:ascii="Calibri" w:hAnsi="Calibri"/>
          <w:sz w:val="22"/>
          <w:szCs w:val="22"/>
          <w:lang w:val="sr-Cyrl-CS"/>
        </w:rPr>
        <w:t xml:space="preserve">планиране </w:t>
      </w:r>
      <w:r w:rsidRPr="00964A7C">
        <w:rPr>
          <w:rFonts w:ascii="Calibri" w:hAnsi="Calibri"/>
          <w:sz w:val="22"/>
          <w:szCs w:val="22"/>
          <w:lang w:val="sr-Cyrl-CS"/>
        </w:rPr>
        <w:t>20</w:t>
      </w:r>
      <w:r w:rsidR="0076545A" w:rsidRPr="00964A7C">
        <w:rPr>
          <w:rFonts w:ascii="Calibri" w:hAnsi="Calibri"/>
          <w:sz w:val="22"/>
          <w:szCs w:val="22"/>
          <w:lang w:val="sr-Latn-BA"/>
        </w:rPr>
        <w:t>2</w:t>
      </w:r>
      <w:r w:rsidR="00D10792" w:rsidRPr="00964A7C">
        <w:rPr>
          <w:rFonts w:ascii="Calibri" w:hAnsi="Calibri"/>
          <w:sz w:val="22"/>
          <w:szCs w:val="22"/>
          <w:lang w:val="sr-Cyrl-BA"/>
        </w:rPr>
        <w:t>4</w:t>
      </w:r>
      <w:r w:rsidR="00216B6B" w:rsidRPr="00964A7C">
        <w:rPr>
          <w:rFonts w:ascii="Calibri" w:hAnsi="Calibri"/>
          <w:sz w:val="22"/>
          <w:szCs w:val="22"/>
          <w:lang w:val="sr-Cyrl-CS"/>
        </w:rPr>
        <w:t>. године вриједности некретнина, постројења и опреме</w:t>
      </w:r>
      <w:r w:rsidR="000F6F45" w:rsidRPr="00964A7C">
        <w:rPr>
          <w:rFonts w:ascii="Calibri" w:hAnsi="Calibri"/>
          <w:sz w:val="22"/>
          <w:szCs w:val="22"/>
          <w:lang w:val="sr-Cyrl-CS"/>
        </w:rPr>
        <w:t xml:space="preserve"> </w:t>
      </w:r>
      <w:r w:rsidR="00216B6B" w:rsidRPr="00964A7C">
        <w:rPr>
          <w:rFonts w:ascii="Calibri" w:hAnsi="Calibri"/>
          <w:sz w:val="22"/>
          <w:szCs w:val="22"/>
          <w:lang w:val="sr-Cyrl-BA"/>
        </w:rPr>
        <w:t>износ</w:t>
      </w:r>
      <w:r w:rsidR="00E04056" w:rsidRPr="00964A7C">
        <w:rPr>
          <w:rFonts w:ascii="Calibri" w:hAnsi="Calibri"/>
          <w:sz w:val="22"/>
          <w:szCs w:val="22"/>
          <w:lang w:val="sr-Cyrl-BA"/>
        </w:rPr>
        <w:t>е</w:t>
      </w:r>
      <w:r w:rsidR="00216B6B" w:rsidRPr="00964A7C">
        <w:rPr>
          <w:rFonts w:ascii="Calibri" w:hAnsi="Calibri"/>
          <w:sz w:val="22"/>
          <w:szCs w:val="22"/>
          <w:lang w:val="sr-Cyrl-BA"/>
        </w:rPr>
        <w:t xml:space="preserve"> </w:t>
      </w:r>
      <w:r w:rsidR="009176E6" w:rsidRPr="00964A7C">
        <w:rPr>
          <w:rFonts w:ascii="Calibri" w:hAnsi="Calibri"/>
          <w:sz w:val="22"/>
          <w:szCs w:val="22"/>
          <w:lang w:val="sr-Cyrl-BA"/>
        </w:rPr>
        <w:t>73</w:t>
      </w:r>
      <w:r w:rsidRPr="00964A7C">
        <w:rPr>
          <w:rFonts w:ascii="Calibri" w:hAnsi="Calibri"/>
          <w:sz w:val="22"/>
          <w:szCs w:val="22"/>
          <w:lang w:val="en-GB"/>
        </w:rPr>
        <w:t>.</w:t>
      </w:r>
      <w:r w:rsidR="009176E6" w:rsidRPr="00964A7C">
        <w:rPr>
          <w:rFonts w:ascii="Calibri" w:hAnsi="Calibri"/>
          <w:sz w:val="22"/>
          <w:szCs w:val="22"/>
          <w:lang w:val="sr-Cyrl-BA"/>
        </w:rPr>
        <w:t>583</w:t>
      </w:r>
      <w:r w:rsidRPr="00964A7C">
        <w:rPr>
          <w:rFonts w:ascii="Calibri" w:hAnsi="Calibri"/>
          <w:sz w:val="22"/>
          <w:szCs w:val="22"/>
          <w:lang w:val="en-GB"/>
        </w:rPr>
        <w:t>.</w:t>
      </w:r>
      <w:r w:rsidR="009176E6" w:rsidRPr="00964A7C">
        <w:rPr>
          <w:rFonts w:ascii="Calibri" w:hAnsi="Calibri"/>
          <w:sz w:val="22"/>
          <w:szCs w:val="22"/>
          <w:lang w:val="sr-Cyrl-BA"/>
        </w:rPr>
        <w:t>286</w:t>
      </w:r>
      <w:r w:rsidR="00A86901" w:rsidRPr="00964A7C">
        <w:rPr>
          <w:rFonts w:ascii="Calibri" w:hAnsi="Calibri"/>
          <w:sz w:val="22"/>
          <w:szCs w:val="22"/>
          <w:lang w:val="en-GB"/>
        </w:rPr>
        <w:t xml:space="preserve"> </w:t>
      </w:r>
      <w:r w:rsidRPr="00964A7C">
        <w:rPr>
          <w:rFonts w:ascii="Calibri" w:hAnsi="Calibri"/>
          <w:sz w:val="22"/>
          <w:szCs w:val="22"/>
          <w:lang w:val="sr-Cyrl-CS"/>
        </w:rPr>
        <w:t xml:space="preserve">КМ, а </w:t>
      </w:r>
      <w:r w:rsidR="00A10DF9" w:rsidRPr="00964A7C">
        <w:rPr>
          <w:rFonts w:ascii="Calibri" w:hAnsi="Calibri"/>
          <w:sz w:val="22"/>
          <w:szCs w:val="22"/>
          <w:lang w:val="sr-Cyrl-CS"/>
        </w:rPr>
        <w:t xml:space="preserve">планске </w:t>
      </w:r>
      <w:r w:rsidRPr="00964A7C">
        <w:rPr>
          <w:rFonts w:ascii="Calibri" w:hAnsi="Calibri"/>
          <w:sz w:val="22"/>
          <w:szCs w:val="22"/>
          <w:lang w:val="sr-Cyrl-CS"/>
        </w:rPr>
        <w:t>20</w:t>
      </w:r>
      <w:r w:rsidRPr="00964A7C">
        <w:rPr>
          <w:rFonts w:ascii="Calibri" w:hAnsi="Calibri"/>
          <w:sz w:val="22"/>
          <w:szCs w:val="22"/>
          <w:lang w:val="sr-Latn-BA"/>
        </w:rPr>
        <w:t>2</w:t>
      </w:r>
      <w:r w:rsidR="00D10792" w:rsidRPr="00964A7C">
        <w:rPr>
          <w:rFonts w:ascii="Calibri" w:hAnsi="Calibri"/>
          <w:sz w:val="22"/>
          <w:szCs w:val="22"/>
          <w:lang w:val="sr-Cyrl-BA"/>
        </w:rPr>
        <w:t>5</w:t>
      </w:r>
      <w:r w:rsidR="00216B6B" w:rsidRPr="00964A7C">
        <w:rPr>
          <w:rFonts w:ascii="Calibri" w:hAnsi="Calibri"/>
          <w:sz w:val="22"/>
          <w:szCs w:val="22"/>
          <w:lang w:val="sr-Cyrl-CS"/>
        </w:rPr>
        <w:t>. године</w:t>
      </w:r>
      <w:r w:rsidRPr="00964A7C">
        <w:rPr>
          <w:rFonts w:ascii="Calibri" w:hAnsi="Calibri"/>
          <w:sz w:val="22"/>
          <w:szCs w:val="22"/>
          <w:lang w:val="sr-Cyrl-CS"/>
        </w:rPr>
        <w:t xml:space="preserve"> </w:t>
      </w:r>
      <w:r w:rsidR="009176E6" w:rsidRPr="00964A7C">
        <w:rPr>
          <w:rFonts w:ascii="Calibri" w:hAnsi="Calibri"/>
          <w:sz w:val="22"/>
          <w:szCs w:val="22"/>
          <w:lang w:val="sr-Cyrl-BA"/>
        </w:rPr>
        <w:t>73</w:t>
      </w:r>
      <w:r w:rsidR="00A86901" w:rsidRPr="00964A7C">
        <w:rPr>
          <w:rFonts w:ascii="Calibri" w:hAnsi="Calibri"/>
          <w:sz w:val="22"/>
          <w:szCs w:val="22"/>
        </w:rPr>
        <w:t>.</w:t>
      </w:r>
      <w:r w:rsidR="009176E6" w:rsidRPr="00964A7C">
        <w:rPr>
          <w:rFonts w:ascii="Calibri" w:hAnsi="Calibri"/>
          <w:sz w:val="22"/>
          <w:szCs w:val="22"/>
          <w:lang w:val="sr-Cyrl-BA"/>
        </w:rPr>
        <w:t>536</w:t>
      </w:r>
      <w:r w:rsidRPr="00964A7C">
        <w:rPr>
          <w:rFonts w:ascii="Calibri" w:hAnsi="Calibri"/>
          <w:sz w:val="22"/>
          <w:szCs w:val="22"/>
          <w:lang w:val="en-GB"/>
        </w:rPr>
        <w:t>.</w:t>
      </w:r>
      <w:r w:rsidR="009176E6" w:rsidRPr="00964A7C">
        <w:rPr>
          <w:rFonts w:ascii="Calibri" w:hAnsi="Calibri"/>
          <w:sz w:val="22"/>
          <w:szCs w:val="22"/>
          <w:lang w:val="sr-Cyrl-BA"/>
        </w:rPr>
        <w:t>531</w:t>
      </w:r>
      <w:r w:rsidRPr="00964A7C">
        <w:rPr>
          <w:rFonts w:ascii="Calibri" w:hAnsi="Calibri"/>
          <w:sz w:val="22"/>
          <w:szCs w:val="22"/>
          <w:lang w:val="sr-Cyrl-CS"/>
        </w:rPr>
        <w:t xml:space="preserve"> КМ.</w:t>
      </w:r>
    </w:p>
    <w:p w:rsidR="00CC1450" w:rsidRPr="00964A7C" w:rsidRDefault="00CC1450" w:rsidP="0041429C">
      <w:pPr>
        <w:jc w:val="both"/>
        <w:rPr>
          <w:rFonts w:ascii="Calibri" w:hAnsi="Calibri"/>
          <w:sz w:val="22"/>
          <w:szCs w:val="22"/>
          <w:lang w:val="bs-Cyrl-BA"/>
        </w:rPr>
      </w:pPr>
    </w:p>
    <w:p w:rsidR="00D352D0" w:rsidRPr="00964A7C" w:rsidRDefault="00D352D0" w:rsidP="00D45C15">
      <w:pPr>
        <w:ind w:left="360"/>
        <w:rPr>
          <w:rFonts w:ascii="Calibri" w:hAnsi="Calibri"/>
          <w:b/>
          <w:i/>
          <w:sz w:val="22"/>
          <w:szCs w:val="22"/>
          <w:lang w:val="bs-Cyrl-BA"/>
        </w:rPr>
      </w:pPr>
      <w:bookmarkStart w:id="36" w:name="_Toc441055889"/>
      <w:bookmarkStart w:id="37" w:name="_Toc470858503"/>
      <w:bookmarkStart w:id="38" w:name="_Toc471385970"/>
      <w:r w:rsidRPr="00964A7C">
        <w:rPr>
          <w:rFonts w:ascii="Calibri" w:hAnsi="Calibri"/>
          <w:b/>
          <w:i/>
          <w:sz w:val="22"/>
          <w:szCs w:val="22"/>
          <w:lang w:val="bs-Cyrl-BA"/>
        </w:rPr>
        <w:t>9.1.2. План текућ</w:t>
      </w:r>
      <w:r w:rsidR="003926E2" w:rsidRPr="00964A7C">
        <w:rPr>
          <w:rFonts w:ascii="Calibri" w:hAnsi="Calibri"/>
          <w:b/>
          <w:i/>
          <w:sz w:val="22"/>
          <w:szCs w:val="22"/>
          <w:lang w:val="bs-Cyrl-BA"/>
        </w:rPr>
        <w:t>их</w:t>
      </w:r>
      <w:r w:rsidRPr="00964A7C">
        <w:rPr>
          <w:rFonts w:ascii="Calibri" w:hAnsi="Calibri"/>
          <w:b/>
          <w:i/>
          <w:sz w:val="22"/>
          <w:szCs w:val="22"/>
          <w:lang w:val="bs-Cyrl-BA"/>
        </w:rPr>
        <w:t xml:space="preserve"> </w:t>
      </w:r>
      <w:bookmarkEnd w:id="36"/>
      <w:bookmarkEnd w:id="37"/>
      <w:bookmarkEnd w:id="38"/>
      <w:r w:rsidR="003926E2" w:rsidRPr="00964A7C">
        <w:rPr>
          <w:rFonts w:ascii="Calibri" w:hAnsi="Calibri"/>
          <w:b/>
          <w:i/>
          <w:sz w:val="22"/>
          <w:szCs w:val="22"/>
          <w:lang w:val="bs-Cyrl-BA"/>
        </w:rPr>
        <w:t>средстава</w:t>
      </w:r>
    </w:p>
    <w:p w:rsidR="0094184F" w:rsidRPr="00964A7C" w:rsidRDefault="0094184F" w:rsidP="004A77B6">
      <w:pPr>
        <w:rPr>
          <w:rFonts w:ascii="Calibri" w:hAnsi="Calibri"/>
          <w:sz w:val="14"/>
          <w:szCs w:val="14"/>
          <w:lang w:val="sr-Cyrl-CS"/>
        </w:rPr>
      </w:pPr>
    </w:p>
    <w:p w:rsidR="0094184F" w:rsidRPr="00964A7C" w:rsidRDefault="0094184F" w:rsidP="00D45C15">
      <w:pPr>
        <w:ind w:firstLine="180"/>
        <w:jc w:val="both"/>
        <w:rPr>
          <w:rFonts w:ascii="Calibri" w:hAnsi="Calibri"/>
          <w:sz w:val="22"/>
          <w:szCs w:val="22"/>
          <w:lang w:val="sr-Cyrl-CS"/>
        </w:rPr>
      </w:pPr>
      <w:r w:rsidRPr="00964A7C">
        <w:rPr>
          <w:rFonts w:ascii="Calibri" w:hAnsi="Calibri"/>
          <w:sz w:val="22"/>
          <w:szCs w:val="22"/>
          <w:lang w:val="sr-Cyrl-CS"/>
        </w:rPr>
        <w:t>Процјена текућ</w:t>
      </w:r>
      <w:r w:rsidR="00E86CF5" w:rsidRPr="00964A7C">
        <w:rPr>
          <w:rFonts w:ascii="Calibri" w:hAnsi="Calibri"/>
          <w:sz w:val="22"/>
          <w:szCs w:val="22"/>
          <w:lang w:val="sr-Cyrl-CS"/>
        </w:rPr>
        <w:t>их</w:t>
      </w:r>
      <w:r w:rsidRPr="00964A7C">
        <w:rPr>
          <w:rFonts w:ascii="Calibri" w:hAnsi="Calibri"/>
          <w:sz w:val="22"/>
          <w:szCs w:val="22"/>
          <w:lang w:val="sr-Cyrl-CS"/>
        </w:rPr>
        <w:t xml:space="preserve"> </w:t>
      </w:r>
      <w:r w:rsidR="00E86CF5" w:rsidRPr="00964A7C">
        <w:rPr>
          <w:rFonts w:ascii="Calibri" w:hAnsi="Calibri"/>
          <w:sz w:val="22"/>
          <w:szCs w:val="22"/>
          <w:lang w:val="sr-Cyrl-CS"/>
        </w:rPr>
        <w:t>средстава</w:t>
      </w:r>
      <w:r w:rsidRPr="00964A7C">
        <w:rPr>
          <w:rFonts w:ascii="Calibri" w:hAnsi="Calibri"/>
          <w:sz w:val="22"/>
          <w:szCs w:val="22"/>
          <w:lang w:val="sr-Cyrl-CS"/>
        </w:rPr>
        <w:t xml:space="preserve"> Предузећа на дан 31.12.20</w:t>
      </w:r>
      <w:r w:rsidR="001D240D" w:rsidRPr="00964A7C">
        <w:rPr>
          <w:rFonts w:ascii="Calibri" w:hAnsi="Calibri"/>
          <w:sz w:val="22"/>
          <w:szCs w:val="22"/>
        </w:rPr>
        <w:t>2</w:t>
      </w:r>
      <w:r w:rsidR="00E86CF5" w:rsidRPr="00964A7C">
        <w:rPr>
          <w:rFonts w:ascii="Calibri" w:hAnsi="Calibri"/>
          <w:sz w:val="22"/>
          <w:szCs w:val="22"/>
          <w:lang w:val="sr-Cyrl-BA"/>
        </w:rPr>
        <w:t>2</w:t>
      </w:r>
      <w:r w:rsidRPr="00964A7C">
        <w:rPr>
          <w:rFonts w:ascii="Calibri" w:hAnsi="Calibri"/>
          <w:sz w:val="22"/>
          <w:szCs w:val="22"/>
          <w:lang w:val="sr-Cyrl-CS"/>
        </w:rPr>
        <w:t xml:space="preserve">. године </w:t>
      </w:r>
      <w:r w:rsidR="00B95E1E" w:rsidRPr="00964A7C">
        <w:rPr>
          <w:rFonts w:ascii="Calibri" w:hAnsi="Calibri"/>
          <w:sz w:val="22"/>
          <w:szCs w:val="22"/>
          <w:lang w:val="sr-Cyrl-CS"/>
        </w:rPr>
        <w:t xml:space="preserve">износи </w:t>
      </w:r>
      <w:r w:rsidR="00A10DF9" w:rsidRPr="00964A7C">
        <w:rPr>
          <w:rFonts w:ascii="Calibri" w:hAnsi="Calibri"/>
          <w:sz w:val="22"/>
          <w:szCs w:val="22"/>
          <w:lang w:val="sr-Cyrl-CS"/>
        </w:rPr>
        <w:t>11</w:t>
      </w:r>
      <w:r w:rsidRPr="00964A7C">
        <w:rPr>
          <w:rFonts w:ascii="Calibri" w:hAnsi="Calibri"/>
          <w:sz w:val="22"/>
          <w:szCs w:val="22"/>
          <w:lang w:val="en-GB"/>
        </w:rPr>
        <w:t>.</w:t>
      </w:r>
      <w:r w:rsidR="009176E6" w:rsidRPr="00964A7C">
        <w:rPr>
          <w:rFonts w:ascii="Calibri" w:hAnsi="Calibri"/>
          <w:sz w:val="22"/>
          <w:szCs w:val="22"/>
          <w:lang w:val="sr-Cyrl-BA"/>
        </w:rPr>
        <w:t>858</w:t>
      </w:r>
      <w:r w:rsidRPr="00964A7C">
        <w:rPr>
          <w:rFonts w:ascii="Calibri" w:hAnsi="Calibri"/>
          <w:sz w:val="22"/>
          <w:szCs w:val="22"/>
          <w:lang w:val="en-GB"/>
        </w:rPr>
        <w:t>.</w:t>
      </w:r>
      <w:r w:rsidR="009176E6" w:rsidRPr="00964A7C">
        <w:rPr>
          <w:rFonts w:ascii="Calibri" w:hAnsi="Calibri"/>
          <w:sz w:val="22"/>
          <w:szCs w:val="22"/>
          <w:lang w:val="sr-Cyrl-BA"/>
        </w:rPr>
        <w:t>473</w:t>
      </w:r>
      <w:r w:rsidRPr="00964A7C">
        <w:rPr>
          <w:rFonts w:ascii="Calibri" w:hAnsi="Calibri"/>
          <w:sz w:val="22"/>
          <w:szCs w:val="22"/>
          <w:lang w:val="en-GB"/>
        </w:rPr>
        <w:t xml:space="preserve"> </w:t>
      </w:r>
      <w:r w:rsidRPr="00964A7C">
        <w:rPr>
          <w:rFonts w:ascii="Calibri" w:hAnsi="Calibri"/>
          <w:sz w:val="22"/>
          <w:szCs w:val="22"/>
          <w:lang w:val="sr-Cyrl-CS"/>
        </w:rPr>
        <w:t>КМ, а састоји се  од:</w:t>
      </w:r>
    </w:p>
    <w:p w:rsidR="0094184F" w:rsidRPr="00964A7C" w:rsidRDefault="0094184F" w:rsidP="0094184F">
      <w:pPr>
        <w:jc w:val="both"/>
        <w:rPr>
          <w:rFonts w:ascii="Calibri" w:hAnsi="Calibri"/>
          <w:sz w:val="10"/>
          <w:szCs w:val="10"/>
          <w:lang w:val="sr-Cyrl-CS"/>
        </w:rPr>
      </w:pPr>
    </w:p>
    <w:p w:rsidR="0094184F" w:rsidRPr="00964A7C" w:rsidRDefault="0094184F" w:rsidP="0094184F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  <w:r w:rsidRPr="00964A7C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="00724443" w:rsidRPr="00964A7C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964A7C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964A7C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5962DE" w:rsidRPr="00964A7C">
        <w:rPr>
          <w:rFonts w:ascii="Calibri" w:hAnsi="Calibri"/>
          <w:b w:val="0"/>
          <w:noProof/>
          <w:sz w:val="22"/>
          <w:szCs w:val="22"/>
          <w:lang w:val="bs-Cyrl-BA"/>
        </w:rPr>
        <w:t>13</w:t>
      </w:r>
      <w:r w:rsidR="00724443" w:rsidRPr="00964A7C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964A7C">
        <w:rPr>
          <w:rFonts w:ascii="Calibri" w:hAnsi="Calibri"/>
          <w:b w:val="0"/>
          <w:sz w:val="22"/>
          <w:szCs w:val="22"/>
          <w:lang w:val="bs-Cyrl-BA"/>
        </w:rPr>
        <w:t xml:space="preserve"> – Структура текућ</w:t>
      </w:r>
      <w:r w:rsidR="00E86CF5" w:rsidRPr="00964A7C">
        <w:rPr>
          <w:rFonts w:ascii="Calibri" w:hAnsi="Calibri"/>
          <w:b w:val="0"/>
          <w:sz w:val="22"/>
          <w:szCs w:val="22"/>
          <w:lang w:val="bs-Cyrl-BA"/>
        </w:rPr>
        <w:t>их средстава</w:t>
      </w:r>
      <w:r w:rsidRPr="00964A7C">
        <w:rPr>
          <w:rFonts w:ascii="Calibri" w:hAnsi="Calibri"/>
          <w:b w:val="0"/>
          <w:sz w:val="22"/>
          <w:szCs w:val="22"/>
          <w:lang w:val="bs-Cyrl-BA"/>
        </w:rPr>
        <w:t xml:space="preserve"> у планским годинама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1188"/>
        <w:gridCol w:w="1188"/>
        <w:gridCol w:w="1188"/>
        <w:gridCol w:w="1189"/>
      </w:tblGrid>
      <w:tr w:rsidR="00964A7C" w:rsidRPr="00964A7C" w:rsidTr="009176E6">
        <w:trPr>
          <w:trHeight w:val="224"/>
        </w:trPr>
        <w:tc>
          <w:tcPr>
            <w:tcW w:w="2615" w:type="pct"/>
            <w:vMerge w:val="restart"/>
            <w:shd w:val="clear" w:color="000000" w:fill="FFFF99"/>
            <w:vAlign w:val="center"/>
            <w:hideMark/>
          </w:tcPr>
          <w:p w:rsidR="0094184F" w:rsidRPr="00964A7C" w:rsidRDefault="0094184F" w:rsidP="002E2E1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>Опис</w:t>
            </w:r>
          </w:p>
        </w:tc>
        <w:tc>
          <w:tcPr>
            <w:tcW w:w="596" w:type="pct"/>
            <w:vMerge w:val="restart"/>
            <w:shd w:val="clear" w:color="000000" w:fill="FFFF99"/>
            <w:vAlign w:val="center"/>
            <w:hideMark/>
          </w:tcPr>
          <w:p w:rsidR="0094184F" w:rsidRPr="00964A7C" w:rsidRDefault="00B85BB5" w:rsidP="00E86CF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 xml:space="preserve">Процјена </w:t>
            </w:r>
            <w:r w:rsidR="009733E8" w:rsidRPr="00964A7C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31.12.</w:t>
            </w: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>20</w:t>
            </w:r>
            <w:r w:rsidR="00661C7A" w:rsidRPr="00964A7C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  <w:r w:rsidR="00E86CF5" w:rsidRPr="00964A7C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2</w:t>
            </w:r>
            <w:r w:rsidR="0094184F" w:rsidRPr="00964A7C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89" w:type="pct"/>
            <w:gridSpan w:val="3"/>
            <w:shd w:val="clear" w:color="000000" w:fill="FFFF99"/>
            <w:noWrap/>
            <w:vAlign w:val="center"/>
            <w:hideMark/>
          </w:tcPr>
          <w:p w:rsidR="0094184F" w:rsidRPr="00964A7C" w:rsidRDefault="0094184F" w:rsidP="002E2E1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>ПЛАН</w:t>
            </w:r>
          </w:p>
        </w:tc>
      </w:tr>
      <w:tr w:rsidR="00964A7C" w:rsidRPr="00964A7C" w:rsidTr="009176E6">
        <w:trPr>
          <w:trHeight w:val="197"/>
        </w:trPr>
        <w:tc>
          <w:tcPr>
            <w:tcW w:w="2615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94184F" w:rsidRPr="00964A7C" w:rsidRDefault="0094184F" w:rsidP="002E2E19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94184F" w:rsidRPr="00964A7C" w:rsidRDefault="0094184F" w:rsidP="002E2E19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  <w:shd w:val="clear" w:color="000000" w:fill="FFFF99"/>
            <w:vAlign w:val="center"/>
            <w:hideMark/>
          </w:tcPr>
          <w:p w:rsidR="0094184F" w:rsidRPr="00964A7C" w:rsidRDefault="009733E8" w:rsidP="00E86CF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31.12.</w:t>
            </w:r>
            <w:r w:rsidR="0094184F" w:rsidRPr="00964A7C">
              <w:rPr>
                <w:rFonts w:ascii="Calibri" w:hAnsi="Calibri"/>
                <w:b/>
                <w:bCs/>
                <w:sz w:val="20"/>
                <w:szCs w:val="20"/>
              </w:rPr>
              <w:t>20</w:t>
            </w:r>
            <w:r w:rsidR="00D45C15" w:rsidRPr="00964A7C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2</w:t>
            </w:r>
            <w:r w:rsidR="00E86CF5" w:rsidRPr="00964A7C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3</w:t>
            </w:r>
            <w:r w:rsidR="0094184F" w:rsidRPr="00964A7C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96" w:type="pct"/>
            <w:tcBorders>
              <w:bottom w:val="single" w:sz="4" w:space="0" w:color="auto"/>
            </w:tcBorders>
            <w:shd w:val="clear" w:color="000000" w:fill="FFFF99"/>
            <w:vAlign w:val="center"/>
            <w:hideMark/>
          </w:tcPr>
          <w:p w:rsidR="0094184F" w:rsidRPr="00964A7C" w:rsidRDefault="009733E8" w:rsidP="00E86CF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31.12.</w:t>
            </w:r>
            <w:r w:rsidR="0094184F" w:rsidRPr="00964A7C">
              <w:rPr>
                <w:rFonts w:ascii="Calibri" w:hAnsi="Calibri"/>
                <w:b/>
                <w:bCs/>
                <w:sz w:val="20"/>
                <w:szCs w:val="20"/>
              </w:rPr>
              <w:t>20</w:t>
            </w:r>
            <w:r w:rsidR="00D45C15" w:rsidRPr="00964A7C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  <w:r w:rsidR="00E86CF5" w:rsidRPr="00964A7C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4</w:t>
            </w:r>
            <w:r w:rsidR="0094184F" w:rsidRPr="00964A7C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000000" w:fill="FFFF99"/>
            <w:vAlign w:val="center"/>
            <w:hideMark/>
          </w:tcPr>
          <w:p w:rsidR="0094184F" w:rsidRPr="00964A7C" w:rsidRDefault="009733E8" w:rsidP="00E86CF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31.12.</w:t>
            </w:r>
            <w:r w:rsidR="00B85BB5" w:rsidRPr="00964A7C">
              <w:rPr>
                <w:rFonts w:ascii="Calibri" w:hAnsi="Calibri"/>
                <w:b/>
                <w:bCs/>
                <w:sz w:val="20"/>
                <w:szCs w:val="20"/>
              </w:rPr>
              <w:t>202</w:t>
            </w:r>
            <w:r w:rsidR="00E86CF5" w:rsidRPr="00964A7C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5</w:t>
            </w:r>
            <w:r w:rsidR="00661C7A" w:rsidRPr="00964A7C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.</w:t>
            </w:r>
          </w:p>
        </w:tc>
      </w:tr>
      <w:tr w:rsidR="00964A7C" w:rsidRPr="00964A7C" w:rsidTr="009176E6">
        <w:trPr>
          <w:trHeight w:val="296"/>
        </w:trPr>
        <w:tc>
          <w:tcPr>
            <w:tcW w:w="2615" w:type="pct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6E6" w:rsidRPr="00964A7C" w:rsidRDefault="009176E6" w:rsidP="00A10DF9">
            <w:pPr>
              <w:rPr>
                <w:rFonts w:ascii="Calibri" w:hAnsi="Calibri"/>
                <w:lang w:val="sr-Cyrl-CS"/>
              </w:rPr>
            </w:pPr>
            <w:r w:rsidRPr="00964A7C">
              <w:rPr>
                <w:rFonts w:ascii="Calibri" w:hAnsi="Calibri"/>
                <w:sz w:val="22"/>
                <w:szCs w:val="22"/>
                <w:lang w:val="sr-Cyrl-CS"/>
              </w:rPr>
              <w:t>- Залихе,</w:t>
            </w:r>
            <w:r w:rsidRPr="00964A7C">
              <w:rPr>
                <w:rFonts w:ascii="Calibri" w:hAnsi="Calibri"/>
                <w:sz w:val="22"/>
                <w:szCs w:val="22"/>
              </w:rPr>
              <w:t> </w:t>
            </w:r>
            <w:r w:rsidRPr="00964A7C">
              <w:rPr>
                <w:rFonts w:ascii="Calibri" w:hAnsi="Calibri"/>
                <w:sz w:val="22"/>
                <w:szCs w:val="22"/>
                <w:lang w:val="sr-Cyrl-CS"/>
              </w:rPr>
              <w:t>стална</w:t>
            </w:r>
            <w:r w:rsidRPr="00964A7C">
              <w:rPr>
                <w:rFonts w:ascii="Calibri" w:hAnsi="Calibri"/>
                <w:sz w:val="22"/>
                <w:szCs w:val="22"/>
              </w:rPr>
              <w:t> </w:t>
            </w:r>
            <w:r w:rsidRPr="00964A7C">
              <w:rPr>
                <w:rFonts w:ascii="Calibri" w:hAnsi="Calibri"/>
                <w:sz w:val="22"/>
                <w:szCs w:val="22"/>
                <w:lang w:val="sr-Cyrl-CS"/>
              </w:rPr>
              <w:t>средства</w:t>
            </w:r>
            <w:r w:rsidRPr="00964A7C">
              <w:rPr>
                <w:rFonts w:ascii="Calibri" w:hAnsi="Calibri"/>
                <w:sz w:val="22"/>
                <w:szCs w:val="22"/>
              </w:rPr>
              <w:t> </w:t>
            </w:r>
            <w:r w:rsidRPr="00964A7C">
              <w:rPr>
                <w:rFonts w:ascii="Calibri" w:hAnsi="Calibri"/>
                <w:sz w:val="22"/>
                <w:szCs w:val="22"/>
                <w:lang w:val="sr-Cyrl-CS"/>
              </w:rPr>
              <w:t>намијењена продаји и средства пословања које се обуставља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6E6" w:rsidRPr="00964A7C" w:rsidRDefault="009176E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780.415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6E6" w:rsidRPr="00964A7C" w:rsidRDefault="009176E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810.258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6E6" w:rsidRPr="00964A7C" w:rsidRDefault="009176E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815.391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6E6" w:rsidRPr="00964A7C" w:rsidRDefault="009176E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821.117</w:t>
            </w:r>
          </w:p>
        </w:tc>
      </w:tr>
      <w:tr w:rsidR="00964A7C" w:rsidRPr="00964A7C" w:rsidTr="009176E6">
        <w:trPr>
          <w:trHeight w:val="251"/>
        </w:trPr>
        <w:tc>
          <w:tcPr>
            <w:tcW w:w="2615" w:type="pct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6E6" w:rsidRPr="00964A7C" w:rsidRDefault="009176E6" w:rsidP="00A10DF9">
            <w:pPr>
              <w:rPr>
                <w:rFonts w:ascii="Calibri" w:hAnsi="Calibri"/>
                <w:lang w:val="sr-Cyrl-CS"/>
              </w:rPr>
            </w:pPr>
            <w:r w:rsidRPr="00964A7C">
              <w:rPr>
                <w:rFonts w:ascii="Calibri" w:hAnsi="Calibri"/>
                <w:sz w:val="22"/>
                <w:szCs w:val="22"/>
                <w:lang w:val="sr-Cyrl-CS"/>
              </w:rPr>
              <w:t>- Краткорочна средства изузев залиха и сталних средстава намјењених продаји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6E6" w:rsidRPr="00964A7C" w:rsidRDefault="009176E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11.078.058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6E6" w:rsidRPr="00964A7C" w:rsidRDefault="009176E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10.954.322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6E6" w:rsidRPr="00964A7C" w:rsidRDefault="009176E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11.052.726</w:t>
            </w:r>
          </w:p>
        </w:tc>
        <w:tc>
          <w:tcPr>
            <w:tcW w:w="59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6E6" w:rsidRPr="00964A7C" w:rsidRDefault="009176E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11.096.219</w:t>
            </w:r>
          </w:p>
        </w:tc>
      </w:tr>
      <w:tr w:rsidR="00964A7C" w:rsidRPr="00964A7C" w:rsidTr="009176E6">
        <w:trPr>
          <w:trHeight w:val="360"/>
        </w:trPr>
        <w:tc>
          <w:tcPr>
            <w:tcW w:w="26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176E6" w:rsidRPr="00964A7C" w:rsidRDefault="009176E6" w:rsidP="001D240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>Укупно: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176E6" w:rsidRPr="00964A7C" w:rsidRDefault="009176E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11.858.473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176E6" w:rsidRPr="00964A7C" w:rsidRDefault="009176E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11.764.580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176E6" w:rsidRPr="00964A7C" w:rsidRDefault="009176E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11.868.118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176E6" w:rsidRPr="00964A7C" w:rsidRDefault="009176E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11.917.335</w:t>
            </w:r>
          </w:p>
        </w:tc>
      </w:tr>
    </w:tbl>
    <w:p w:rsidR="00895859" w:rsidRPr="00964A7C" w:rsidRDefault="00895859" w:rsidP="0094184F">
      <w:pPr>
        <w:ind w:firstLine="270"/>
        <w:jc w:val="both"/>
        <w:rPr>
          <w:rFonts w:ascii="Calibri" w:hAnsi="Calibri"/>
          <w:sz w:val="10"/>
          <w:szCs w:val="10"/>
          <w:lang w:val="sr-Cyrl-CS"/>
        </w:rPr>
      </w:pPr>
    </w:p>
    <w:p w:rsidR="009176E6" w:rsidRPr="00964A7C" w:rsidRDefault="00780430" w:rsidP="009176E6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964A7C">
        <w:rPr>
          <w:rFonts w:ascii="Calibri" w:hAnsi="Calibri"/>
          <w:sz w:val="22"/>
          <w:szCs w:val="22"/>
          <w:lang w:val="sr-Cyrl-CS"/>
        </w:rPr>
        <w:t>На крају планске 2025. године о</w:t>
      </w:r>
      <w:r w:rsidR="0094184F" w:rsidRPr="00964A7C">
        <w:rPr>
          <w:rFonts w:ascii="Calibri" w:hAnsi="Calibri"/>
          <w:sz w:val="22"/>
          <w:szCs w:val="22"/>
          <w:lang w:val="sr-Cyrl-CS"/>
        </w:rPr>
        <w:t xml:space="preserve">чекује се </w:t>
      </w:r>
      <w:r w:rsidR="009176E6" w:rsidRPr="00964A7C">
        <w:rPr>
          <w:rFonts w:ascii="Calibri" w:hAnsi="Calibri"/>
          <w:sz w:val="22"/>
          <w:szCs w:val="22"/>
          <w:lang w:val="sr-Cyrl-BA"/>
        </w:rPr>
        <w:t>повећање</w:t>
      </w:r>
      <w:r w:rsidR="0094184F" w:rsidRPr="00964A7C">
        <w:rPr>
          <w:rFonts w:ascii="Calibri" w:hAnsi="Calibri"/>
          <w:sz w:val="22"/>
          <w:szCs w:val="22"/>
          <w:lang w:val="sr-Cyrl-CS"/>
        </w:rPr>
        <w:t xml:space="preserve"> </w:t>
      </w:r>
      <w:r w:rsidR="006572A7" w:rsidRPr="00964A7C">
        <w:rPr>
          <w:rFonts w:ascii="Calibri" w:hAnsi="Calibri"/>
          <w:sz w:val="22"/>
          <w:szCs w:val="22"/>
          <w:lang w:val="sr-Cyrl-CS"/>
        </w:rPr>
        <w:t>текућих средстава, који</w:t>
      </w:r>
      <w:r w:rsidRPr="00964A7C">
        <w:rPr>
          <w:rFonts w:ascii="Calibri" w:hAnsi="Calibri"/>
          <w:sz w:val="22"/>
          <w:szCs w:val="22"/>
          <w:lang w:val="sr-Cyrl-CS"/>
        </w:rPr>
        <w:t xml:space="preserve"> ће на дан 31.12.2025. године износити </w:t>
      </w:r>
      <w:r w:rsidR="009176E6" w:rsidRPr="00964A7C">
        <w:rPr>
          <w:rFonts w:ascii="Calibri" w:hAnsi="Calibri"/>
          <w:sz w:val="22"/>
          <w:szCs w:val="22"/>
          <w:lang w:val="sr-Cyrl-CS"/>
        </w:rPr>
        <w:t>11</w:t>
      </w:r>
      <w:r w:rsidRPr="00964A7C">
        <w:rPr>
          <w:rFonts w:ascii="Calibri" w:hAnsi="Calibri"/>
          <w:sz w:val="22"/>
          <w:szCs w:val="22"/>
          <w:lang w:val="sr-Cyrl-CS"/>
        </w:rPr>
        <w:t>.</w:t>
      </w:r>
      <w:r w:rsidR="009176E6" w:rsidRPr="00964A7C">
        <w:rPr>
          <w:rFonts w:ascii="Calibri" w:hAnsi="Calibri"/>
          <w:sz w:val="22"/>
          <w:szCs w:val="22"/>
          <w:lang w:val="sr-Cyrl-CS"/>
        </w:rPr>
        <w:t>917</w:t>
      </w:r>
      <w:r w:rsidRPr="00964A7C">
        <w:rPr>
          <w:rFonts w:ascii="Calibri" w:hAnsi="Calibri"/>
          <w:sz w:val="22"/>
          <w:szCs w:val="22"/>
          <w:lang w:val="sr-Cyrl-CS"/>
        </w:rPr>
        <w:t>.</w:t>
      </w:r>
      <w:r w:rsidR="009176E6" w:rsidRPr="00964A7C">
        <w:rPr>
          <w:rFonts w:ascii="Calibri" w:hAnsi="Calibri"/>
          <w:sz w:val="22"/>
          <w:szCs w:val="22"/>
          <w:lang w:val="sr-Cyrl-CS"/>
        </w:rPr>
        <w:t>335</w:t>
      </w:r>
      <w:r w:rsidRPr="00964A7C">
        <w:rPr>
          <w:rFonts w:ascii="Calibri" w:hAnsi="Calibri"/>
          <w:sz w:val="22"/>
          <w:szCs w:val="22"/>
          <w:lang w:val="sr-Cyrl-CS"/>
        </w:rPr>
        <w:t xml:space="preserve"> КМ. </w:t>
      </w:r>
      <w:r w:rsidR="009176E6" w:rsidRPr="00964A7C">
        <w:rPr>
          <w:rFonts w:ascii="Calibri" w:hAnsi="Calibri"/>
          <w:sz w:val="22"/>
          <w:szCs w:val="22"/>
          <w:lang w:val="sr-Cyrl-CS"/>
        </w:rPr>
        <w:br w:type="page"/>
      </w:r>
    </w:p>
    <w:p w:rsidR="00D560E6" w:rsidRPr="00964A7C" w:rsidRDefault="00D560E6" w:rsidP="00D560E6">
      <w:pPr>
        <w:rPr>
          <w:rFonts w:ascii="Calibri" w:hAnsi="Calibri"/>
          <w:b/>
          <w:i/>
          <w:sz w:val="22"/>
          <w:szCs w:val="22"/>
          <w:lang w:val="sr-Cyrl-CS"/>
        </w:rPr>
      </w:pPr>
      <w:r w:rsidRPr="00964A7C">
        <w:rPr>
          <w:rFonts w:ascii="Calibri" w:hAnsi="Calibri"/>
          <w:b/>
          <w:i/>
          <w:sz w:val="22"/>
          <w:szCs w:val="22"/>
          <w:lang w:val="sr-Cyrl-CS"/>
        </w:rPr>
        <w:t xml:space="preserve">9.2. </w:t>
      </w:r>
      <w:r w:rsidR="00A379A1" w:rsidRPr="00964A7C">
        <w:rPr>
          <w:rFonts w:ascii="Calibri" w:hAnsi="Calibri"/>
          <w:b/>
          <w:i/>
          <w:sz w:val="22"/>
          <w:szCs w:val="22"/>
          <w:lang w:val="sr-Cyrl-CS"/>
        </w:rPr>
        <w:t xml:space="preserve">БИЛАНСНА </w:t>
      </w:r>
      <w:r w:rsidRPr="00964A7C">
        <w:rPr>
          <w:rFonts w:ascii="Calibri" w:hAnsi="Calibri"/>
          <w:b/>
          <w:i/>
          <w:sz w:val="22"/>
          <w:szCs w:val="22"/>
          <w:lang w:val="sr-Cyrl-CS"/>
        </w:rPr>
        <w:t>ПАСИВА</w:t>
      </w:r>
    </w:p>
    <w:p w:rsidR="00895859" w:rsidRPr="00964A7C" w:rsidRDefault="00895859" w:rsidP="00D560E6">
      <w:pPr>
        <w:rPr>
          <w:rFonts w:ascii="Calibri" w:hAnsi="Calibri"/>
          <w:b/>
          <w:i/>
          <w:sz w:val="14"/>
          <w:szCs w:val="14"/>
          <w:lang w:val="sr-Cyrl-CS"/>
        </w:rPr>
      </w:pPr>
    </w:p>
    <w:p w:rsidR="00D560E6" w:rsidRPr="00964A7C" w:rsidRDefault="00D560E6" w:rsidP="00F41C07">
      <w:pPr>
        <w:ind w:left="360"/>
        <w:rPr>
          <w:rFonts w:ascii="Calibri" w:hAnsi="Calibri"/>
          <w:b/>
          <w:i/>
          <w:sz w:val="22"/>
          <w:szCs w:val="22"/>
        </w:rPr>
      </w:pPr>
      <w:bookmarkStart w:id="39" w:name="_Toc373402384"/>
      <w:bookmarkStart w:id="40" w:name="_Toc441055890"/>
      <w:bookmarkStart w:id="41" w:name="_Toc470858504"/>
      <w:bookmarkStart w:id="42" w:name="_Toc471385971"/>
      <w:r w:rsidRPr="00964A7C">
        <w:rPr>
          <w:rFonts w:ascii="Calibri" w:hAnsi="Calibri"/>
          <w:b/>
          <w:i/>
          <w:sz w:val="22"/>
          <w:szCs w:val="22"/>
          <w:lang w:val="bs-Cyrl-BA"/>
        </w:rPr>
        <w:t xml:space="preserve">9.2.1. План </w:t>
      </w:r>
      <w:r w:rsidRPr="00964A7C">
        <w:rPr>
          <w:rFonts w:ascii="Calibri" w:hAnsi="Calibri"/>
          <w:b/>
          <w:i/>
          <w:sz w:val="22"/>
          <w:szCs w:val="22"/>
        </w:rPr>
        <w:t>капитала</w:t>
      </w:r>
      <w:bookmarkEnd w:id="39"/>
      <w:bookmarkEnd w:id="40"/>
      <w:bookmarkEnd w:id="41"/>
      <w:bookmarkEnd w:id="42"/>
    </w:p>
    <w:p w:rsidR="00D560E6" w:rsidRPr="00964A7C" w:rsidRDefault="00D560E6" w:rsidP="0094184F">
      <w:pPr>
        <w:ind w:firstLine="270"/>
        <w:jc w:val="both"/>
        <w:rPr>
          <w:rFonts w:ascii="Calibri" w:hAnsi="Calibri"/>
          <w:sz w:val="10"/>
          <w:szCs w:val="10"/>
          <w:lang w:val="sr-Cyrl-CS"/>
        </w:rPr>
      </w:pPr>
    </w:p>
    <w:p w:rsidR="0094184F" w:rsidRPr="00964A7C" w:rsidRDefault="00661C7A" w:rsidP="0094184F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964A7C">
        <w:rPr>
          <w:rFonts w:ascii="Calibri" w:eastAsia="Calibri" w:hAnsi="Calibri"/>
          <w:sz w:val="22"/>
          <w:szCs w:val="22"/>
          <w:lang w:val="sr-Cyrl-CS"/>
        </w:rPr>
        <w:t>Проц</w:t>
      </w:r>
      <w:r w:rsidR="00A379A1" w:rsidRPr="00964A7C">
        <w:rPr>
          <w:rFonts w:ascii="Calibri" w:eastAsia="Calibri" w:hAnsi="Calibri"/>
          <w:sz w:val="22"/>
          <w:szCs w:val="22"/>
          <w:lang w:val="sr-Cyrl-CS"/>
        </w:rPr>
        <w:t>и</w:t>
      </w:r>
      <w:r w:rsidRPr="00964A7C">
        <w:rPr>
          <w:rFonts w:ascii="Calibri" w:eastAsia="Calibri" w:hAnsi="Calibri"/>
          <w:sz w:val="22"/>
          <w:szCs w:val="22"/>
          <w:lang w:val="sr-Cyrl-CS"/>
        </w:rPr>
        <w:t>јењени капитал Предузећа на дан 31.12.202</w:t>
      </w:r>
      <w:r w:rsidR="00A379A1" w:rsidRPr="00964A7C">
        <w:rPr>
          <w:rFonts w:ascii="Calibri" w:eastAsia="Calibri" w:hAnsi="Calibri"/>
          <w:sz w:val="22"/>
          <w:szCs w:val="22"/>
          <w:lang w:val="sr-Cyrl-CS"/>
        </w:rPr>
        <w:t>2</w:t>
      </w:r>
      <w:r w:rsidRPr="00964A7C">
        <w:rPr>
          <w:rFonts w:ascii="Calibri" w:eastAsia="Calibri" w:hAnsi="Calibri"/>
          <w:sz w:val="22"/>
          <w:szCs w:val="22"/>
          <w:lang w:val="sr-Cyrl-CS"/>
        </w:rPr>
        <w:t xml:space="preserve">. године износи </w:t>
      </w:r>
      <w:r w:rsidR="00780430" w:rsidRPr="00964A7C">
        <w:rPr>
          <w:rFonts w:ascii="Calibri" w:eastAsia="Calibri" w:hAnsi="Calibri"/>
          <w:sz w:val="22"/>
          <w:szCs w:val="22"/>
          <w:lang w:val="sr-Cyrl-CS"/>
        </w:rPr>
        <w:t>65</w:t>
      </w:r>
      <w:r w:rsidRPr="00964A7C">
        <w:rPr>
          <w:rFonts w:ascii="Calibri" w:eastAsia="Calibri" w:hAnsi="Calibri"/>
          <w:sz w:val="22"/>
          <w:szCs w:val="22"/>
          <w:lang w:val="sr-Cyrl-CS"/>
        </w:rPr>
        <w:t>.</w:t>
      </w:r>
      <w:r w:rsidR="00DC14FB" w:rsidRPr="00964A7C">
        <w:rPr>
          <w:rFonts w:ascii="Calibri" w:eastAsia="Calibri" w:hAnsi="Calibri"/>
          <w:sz w:val="22"/>
          <w:szCs w:val="22"/>
          <w:lang w:val="sr-Cyrl-CS"/>
        </w:rPr>
        <w:t>413</w:t>
      </w:r>
      <w:r w:rsidRPr="00964A7C">
        <w:rPr>
          <w:rFonts w:ascii="Calibri" w:eastAsia="Calibri" w:hAnsi="Calibri"/>
          <w:sz w:val="22"/>
          <w:szCs w:val="22"/>
          <w:lang w:val="en-GB"/>
        </w:rPr>
        <w:t>.</w:t>
      </w:r>
      <w:r w:rsidR="00DC14FB" w:rsidRPr="00964A7C">
        <w:rPr>
          <w:rFonts w:ascii="Calibri" w:eastAsia="Calibri" w:hAnsi="Calibri"/>
          <w:sz w:val="22"/>
          <w:szCs w:val="22"/>
          <w:lang w:val="sr-Cyrl-BA"/>
        </w:rPr>
        <w:t>394</w:t>
      </w:r>
      <w:r w:rsidRPr="00964A7C">
        <w:rPr>
          <w:rFonts w:ascii="Calibri" w:eastAsia="Calibri" w:hAnsi="Calibri"/>
          <w:sz w:val="22"/>
          <w:szCs w:val="22"/>
          <w:lang w:val="sr-Cyrl-CS"/>
        </w:rPr>
        <w:t xml:space="preserve"> КМ. Планирани капитал Предузећа на дан 31.12.202</w:t>
      </w:r>
      <w:r w:rsidR="00A379A1" w:rsidRPr="00964A7C">
        <w:rPr>
          <w:rFonts w:ascii="Calibri" w:eastAsia="Calibri" w:hAnsi="Calibri"/>
          <w:sz w:val="22"/>
          <w:szCs w:val="22"/>
          <w:lang w:val="sr-Cyrl-CS"/>
        </w:rPr>
        <w:t>3</w:t>
      </w:r>
      <w:r w:rsidRPr="00964A7C">
        <w:rPr>
          <w:rFonts w:ascii="Calibri" w:eastAsia="Calibri" w:hAnsi="Calibri"/>
          <w:sz w:val="22"/>
          <w:szCs w:val="22"/>
          <w:lang w:val="sr-Cyrl-CS"/>
        </w:rPr>
        <w:t xml:space="preserve">. године износи </w:t>
      </w:r>
      <w:r w:rsidR="00780430" w:rsidRPr="00964A7C">
        <w:rPr>
          <w:rFonts w:ascii="Calibri" w:eastAsia="Calibri" w:hAnsi="Calibri"/>
          <w:sz w:val="22"/>
          <w:szCs w:val="22"/>
          <w:lang w:val="sr-Cyrl-BA"/>
        </w:rPr>
        <w:t>65</w:t>
      </w:r>
      <w:r w:rsidRPr="00964A7C">
        <w:rPr>
          <w:rFonts w:ascii="Calibri" w:eastAsia="Calibri" w:hAnsi="Calibri"/>
          <w:sz w:val="22"/>
          <w:szCs w:val="22"/>
          <w:lang w:val="sr-Cyrl-BA"/>
        </w:rPr>
        <w:t>.</w:t>
      </w:r>
      <w:r w:rsidR="00DC14FB" w:rsidRPr="00964A7C">
        <w:rPr>
          <w:rFonts w:ascii="Calibri" w:eastAsia="Calibri" w:hAnsi="Calibri"/>
          <w:sz w:val="22"/>
          <w:szCs w:val="22"/>
          <w:lang w:val="sr-Cyrl-BA"/>
        </w:rPr>
        <w:t>588</w:t>
      </w:r>
      <w:r w:rsidRPr="00964A7C">
        <w:rPr>
          <w:rFonts w:ascii="Calibri" w:eastAsia="Calibri" w:hAnsi="Calibri"/>
          <w:sz w:val="22"/>
          <w:szCs w:val="22"/>
          <w:lang w:val="sr-Cyrl-BA"/>
        </w:rPr>
        <w:t>.</w:t>
      </w:r>
      <w:r w:rsidR="00DC14FB" w:rsidRPr="00964A7C">
        <w:rPr>
          <w:rFonts w:ascii="Calibri" w:eastAsia="Calibri" w:hAnsi="Calibri"/>
          <w:sz w:val="22"/>
          <w:szCs w:val="22"/>
          <w:lang w:val="sr-Cyrl-BA"/>
        </w:rPr>
        <w:t>549</w:t>
      </w:r>
      <w:r w:rsidRPr="00964A7C">
        <w:rPr>
          <w:rFonts w:ascii="Calibri" w:eastAsia="Calibri" w:hAnsi="Calibri"/>
          <w:sz w:val="22"/>
          <w:szCs w:val="22"/>
          <w:lang w:val="sr-Cyrl-BA"/>
        </w:rPr>
        <w:t xml:space="preserve"> </w:t>
      </w:r>
      <w:r w:rsidRPr="00964A7C">
        <w:rPr>
          <w:rFonts w:ascii="Calibri" w:eastAsia="Calibri" w:hAnsi="Calibri"/>
          <w:sz w:val="22"/>
          <w:szCs w:val="22"/>
          <w:lang w:val="sr-Cyrl-CS"/>
        </w:rPr>
        <w:t xml:space="preserve">КМ, </w:t>
      </w:r>
      <w:r w:rsidR="002A00E4" w:rsidRPr="00964A7C">
        <w:rPr>
          <w:rFonts w:ascii="Calibri" w:hAnsi="Calibri"/>
          <w:sz w:val="22"/>
          <w:szCs w:val="22"/>
          <w:lang w:val="sr-Cyrl-CS"/>
        </w:rPr>
        <w:t>на дан 31.12.202</w:t>
      </w:r>
      <w:r w:rsidR="00A379A1" w:rsidRPr="00964A7C">
        <w:rPr>
          <w:rFonts w:ascii="Calibri" w:hAnsi="Calibri"/>
          <w:sz w:val="22"/>
          <w:szCs w:val="22"/>
          <w:lang w:val="sr-Cyrl-CS"/>
        </w:rPr>
        <w:t>4</w:t>
      </w:r>
      <w:r w:rsidR="0094184F" w:rsidRPr="00964A7C">
        <w:rPr>
          <w:rFonts w:ascii="Calibri" w:hAnsi="Calibri"/>
          <w:sz w:val="22"/>
          <w:szCs w:val="22"/>
          <w:lang w:val="sr-Cyrl-CS"/>
        </w:rPr>
        <w:t xml:space="preserve">. године капитал износи </w:t>
      </w:r>
      <w:r w:rsidR="00780430" w:rsidRPr="00964A7C">
        <w:rPr>
          <w:rFonts w:ascii="Calibri" w:hAnsi="Calibri"/>
          <w:sz w:val="22"/>
          <w:szCs w:val="22"/>
          <w:lang w:val="sr-Cyrl-BA"/>
        </w:rPr>
        <w:t>65</w:t>
      </w:r>
      <w:r w:rsidR="00705487" w:rsidRPr="00964A7C">
        <w:rPr>
          <w:rFonts w:ascii="Calibri" w:hAnsi="Calibri"/>
          <w:sz w:val="22"/>
          <w:szCs w:val="22"/>
          <w:lang w:val="sr-Cyrl-BA"/>
        </w:rPr>
        <w:t>.</w:t>
      </w:r>
      <w:r w:rsidR="00DC14FB" w:rsidRPr="00964A7C">
        <w:rPr>
          <w:rFonts w:ascii="Calibri" w:hAnsi="Calibri"/>
          <w:sz w:val="22"/>
          <w:szCs w:val="22"/>
          <w:lang w:val="sr-Cyrl-BA"/>
        </w:rPr>
        <w:t>624</w:t>
      </w:r>
      <w:r w:rsidR="00705487" w:rsidRPr="00964A7C">
        <w:rPr>
          <w:rFonts w:ascii="Calibri" w:hAnsi="Calibri"/>
          <w:sz w:val="22"/>
          <w:szCs w:val="22"/>
          <w:lang w:val="sr-Cyrl-BA"/>
        </w:rPr>
        <w:t>.</w:t>
      </w:r>
      <w:r w:rsidR="00DC14FB" w:rsidRPr="00964A7C">
        <w:rPr>
          <w:rFonts w:ascii="Calibri" w:hAnsi="Calibri"/>
          <w:sz w:val="22"/>
          <w:szCs w:val="22"/>
          <w:lang w:val="sr-Cyrl-BA"/>
        </w:rPr>
        <w:t>331</w:t>
      </w:r>
      <w:r w:rsidR="002A00E4" w:rsidRPr="00964A7C">
        <w:rPr>
          <w:rFonts w:ascii="Calibri" w:hAnsi="Calibri"/>
          <w:sz w:val="22"/>
          <w:szCs w:val="22"/>
          <w:lang w:val="sr-Cyrl-BA"/>
        </w:rPr>
        <w:t xml:space="preserve"> </w:t>
      </w:r>
      <w:r w:rsidR="0094184F" w:rsidRPr="00964A7C">
        <w:rPr>
          <w:rFonts w:ascii="Calibri" w:hAnsi="Calibri"/>
          <w:sz w:val="22"/>
          <w:szCs w:val="22"/>
          <w:lang w:val="sr-Cyrl-CS"/>
        </w:rPr>
        <w:t>КМ, а на дан 31.12.20</w:t>
      </w:r>
      <w:r w:rsidR="0094184F" w:rsidRPr="00964A7C">
        <w:rPr>
          <w:rFonts w:ascii="Calibri" w:hAnsi="Calibri"/>
          <w:sz w:val="22"/>
          <w:szCs w:val="22"/>
          <w:lang w:val="sr-Latn-BA"/>
        </w:rPr>
        <w:t>2</w:t>
      </w:r>
      <w:r w:rsidR="00A379A1" w:rsidRPr="00964A7C">
        <w:rPr>
          <w:rFonts w:ascii="Calibri" w:hAnsi="Calibri"/>
          <w:sz w:val="22"/>
          <w:szCs w:val="22"/>
          <w:lang w:val="sr-Cyrl-BA"/>
        </w:rPr>
        <w:t>5</w:t>
      </w:r>
      <w:r w:rsidR="0094184F" w:rsidRPr="00964A7C">
        <w:rPr>
          <w:rFonts w:ascii="Calibri" w:hAnsi="Calibri"/>
          <w:sz w:val="22"/>
          <w:szCs w:val="22"/>
          <w:lang w:val="sr-Cyrl-CS"/>
        </w:rPr>
        <w:t xml:space="preserve">. године капитал је планиран у износу од  </w:t>
      </w:r>
      <w:r w:rsidR="00780430" w:rsidRPr="00964A7C">
        <w:rPr>
          <w:rFonts w:ascii="Calibri" w:hAnsi="Calibri"/>
          <w:sz w:val="22"/>
          <w:szCs w:val="22"/>
          <w:lang w:val="bs-Cyrl-BA"/>
        </w:rPr>
        <w:t>6</w:t>
      </w:r>
      <w:r w:rsidR="00DC14FB" w:rsidRPr="00964A7C">
        <w:rPr>
          <w:rFonts w:ascii="Calibri" w:hAnsi="Calibri"/>
          <w:sz w:val="22"/>
          <w:szCs w:val="22"/>
          <w:lang w:val="bs-Cyrl-BA"/>
        </w:rPr>
        <w:t>5</w:t>
      </w:r>
      <w:r w:rsidR="00705487" w:rsidRPr="00964A7C">
        <w:rPr>
          <w:rFonts w:ascii="Calibri" w:hAnsi="Calibri"/>
          <w:sz w:val="22"/>
          <w:szCs w:val="22"/>
          <w:lang w:val="sr-Cyrl-BA"/>
        </w:rPr>
        <w:t>.</w:t>
      </w:r>
      <w:r w:rsidR="00DC14FB" w:rsidRPr="00964A7C">
        <w:rPr>
          <w:rFonts w:ascii="Calibri" w:hAnsi="Calibri"/>
          <w:sz w:val="22"/>
          <w:szCs w:val="22"/>
          <w:lang w:val="sr-Cyrl-BA"/>
        </w:rPr>
        <w:t>432</w:t>
      </w:r>
      <w:r w:rsidR="00705487" w:rsidRPr="00964A7C">
        <w:rPr>
          <w:rFonts w:ascii="Calibri" w:hAnsi="Calibri"/>
          <w:sz w:val="22"/>
          <w:szCs w:val="22"/>
          <w:lang w:val="sr-Cyrl-BA"/>
        </w:rPr>
        <w:t>.</w:t>
      </w:r>
      <w:r w:rsidR="00DC14FB" w:rsidRPr="00964A7C">
        <w:rPr>
          <w:rFonts w:ascii="Calibri" w:hAnsi="Calibri"/>
          <w:sz w:val="22"/>
          <w:szCs w:val="22"/>
          <w:lang w:val="sr-Cyrl-BA"/>
        </w:rPr>
        <w:t>266</w:t>
      </w:r>
      <w:r w:rsidR="0094184F" w:rsidRPr="00964A7C">
        <w:rPr>
          <w:rFonts w:ascii="Calibri" w:hAnsi="Calibri"/>
          <w:sz w:val="22"/>
          <w:szCs w:val="22"/>
          <w:lang w:val="sr-Cyrl-CS"/>
        </w:rPr>
        <w:t xml:space="preserve"> КМ.</w:t>
      </w:r>
    </w:p>
    <w:p w:rsidR="00F6154C" w:rsidRPr="00964A7C" w:rsidRDefault="0094184F" w:rsidP="00196050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964A7C">
        <w:rPr>
          <w:rFonts w:ascii="Calibri" w:hAnsi="Calibri"/>
          <w:sz w:val="22"/>
          <w:szCs w:val="22"/>
          <w:lang w:val="sr-Cyrl-CS"/>
        </w:rPr>
        <w:t xml:space="preserve">Смањење ревалоризационих резерви </w:t>
      </w:r>
      <w:r w:rsidR="00F6154C" w:rsidRPr="00964A7C">
        <w:rPr>
          <w:rFonts w:ascii="Calibri" w:hAnsi="Calibri"/>
          <w:sz w:val="22"/>
          <w:szCs w:val="22"/>
          <w:lang w:val="sr-Cyrl-CS"/>
        </w:rPr>
        <w:t>за плански период 202</w:t>
      </w:r>
      <w:r w:rsidR="00A379A1" w:rsidRPr="00964A7C">
        <w:rPr>
          <w:rFonts w:ascii="Calibri" w:hAnsi="Calibri"/>
          <w:sz w:val="22"/>
          <w:szCs w:val="22"/>
          <w:lang w:val="sr-Cyrl-CS"/>
        </w:rPr>
        <w:t>3</w:t>
      </w:r>
      <w:r w:rsidR="00BB66F3" w:rsidRPr="00964A7C">
        <w:rPr>
          <w:rFonts w:ascii="Calibri" w:hAnsi="Calibri"/>
          <w:sz w:val="22"/>
          <w:szCs w:val="22"/>
          <w:lang w:val="sr-Cyrl-CS"/>
        </w:rPr>
        <w:t xml:space="preserve">. – </w:t>
      </w:r>
      <w:r w:rsidR="00F6154C" w:rsidRPr="00964A7C">
        <w:rPr>
          <w:rFonts w:ascii="Calibri" w:hAnsi="Calibri"/>
          <w:sz w:val="22"/>
          <w:szCs w:val="22"/>
          <w:lang w:val="sr-Cyrl-CS"/>
        </w:rPr>
        <w:t>2</w:t>
      </w:r>
      <w:r w:rsidR="00BB66F3" w:rsidRPr="00964A7C">
        <w:rPr>
          <w:rFonts w:ascii="Calibri" w:hAnsi="Calibri"/>
          <w:sz w:val="22"/>
          <w:szCs w:val="22"/>
          <w:lang w:val="sr-Cyrl-CS"/>
        </w:rPr>
        <w:t>02</w:t>
      </w:r>
      <w:r w:rsidR="00A379A1" w:rsidRPr="00964A7C">
        <w:rPr>
          <w:rFonts w:ascii="Calibri" w:hAnsi="Calibri"/>
          <w:sz w:val="22"/>
          <w:szCs w:val="22"/>
          <w:lang w:val="sr-Cyrl-CS"/>
        </w:rPr>
        <w:t>5</w:t>
      </w:r>
      <w:r w:rsidR="00F6154C" w:rsidRPr="00964A7C">
        <w:rPr>
          <w:rFonts w:ascii="Calibri" w:hAnsi="Calibri"/>
          <w:sz w:val="22"/>
          <w:szCs w:val="22"/>
          <w:lang w:val="sr-Cyrl-CS"/>
        </w:rPr>
        <w:t xml:space="preserve">. године планира се на годишњем нивоу у износу од </w:t>
      </w:r>
      <w:r w:rsidR="00780430" w:rsidRPr="00964A7C">
        <w:rPr>
          <w:rFonts w:ascii="Calibri" w:hAnsi="Calibri"/>
          <w:sz w:val="22"/>
          <w:szCs w:val="22"/>
          <w:lang w:val="sr-Cyrl-CS"/>
        </w:rPr>
        <w:t>520</w:t>
      </w:r>
      <w:r w:rsidR="00F6154C" w:rsidRPr="00964A7C">
        <w:rPr>
          <w:rFonts w:ascii="Calibri" w:hAnsi="Calibri"/>
          <w:sz w:val="22"/>
          <w:szCs w:val="22"/>
          <w:lang w:val="sr-Cyrl-CS"/>
        </w:rPr>
        <w:t xml:space="preserve">.000 КМ за све три планске године. </w:t>
      </w:r>
    </w:p>
    <w:p w:rsidR="001818F6" w:rsidRPr="00964A7C" w:rsidRDefault="001818F6" w:rsidP="00196050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1818F6" w:rsidRPr="00964A7C" w:rsidRDefault="001818F6" w:rsidP="001818F6">
      <w:pPr>
        <w:ind w:left="360"/>
        <w:rPr>
          <w:rFonts w:ascii="Calibri" w:hAnsi="Calibri"/>
          <w:b/>
          <w:i/>
          <w:sz w:val="22"/>
          <w:szCs w:val="22"/>
          <w:lang w:val="bs-Cyrl-BA"/>
        </w:rPr>
      </w:pPr>
      <w:r w:rsidRPr="00964A7C">
        <w:rPr>
          <w:rFonts w:ascii="Calibri" w:hAnsi="Calibri"/>
          <w:b/>
          <w:i/>
          <w:sz w:val="22"/>
          <w:szCs w:val="22"/>
          <w:lang w:val="bs-Cyrl-BA"/>
        </w:rPr>
        <w:t xml:space="preserve">9.2.2. </w:t>
      </w:r>
      <w:r w:rsidR="00F06BF2" w:rsidRPr="00964A7C">
        <w:rPr>
          <w:rFonts w:ascii="Calibri" w:hAnsi="Calibri"/>
          <w:b/>
          <w:i/>
          <w:sz w:val="22"/>
          <w:szCs w:val="22"/>
          <w:lang w:val="bs-Cyrl-BA"/>
        </w:rPr>
        <w:t>План д</w:t>
      </w:r>
      <w:r w:rsidR="00780430" w:rsidRPr="00964A7C">
        <w:rPr>
          <w:rFonts w:ascii="Calibri" w:hAnsi="Calibri"/>
          <w:b/>
          <w:i/>
          <w:sz w:val="22"/>
          <w:szCs w:val="22"/>
          <w:lang w:val="bs-Cyrl-BA"/>
        </w:rPr>
        <w:t>угорочн</w:t>
      </w:r>
      <w:r w:rsidR="00F06BF2" w:rsidRPr="00964A7C">
        <w:rPr>
          <w:rFonts w:ascii="Calibri" w:hAnsi="Calibri"/>
          <w:b/>
          <w:i/>
          <w:sz w:val="22"/>
          <w:szCs w:val="22"/>
          <w:lang w:val="bs-Cyrl-BA"/>
        </w:rPr>
        <w:t xml:space="preserve">их </w:t>
      </w:r>
      <w:r w:rsidR="00780430" w:rsidRPr="00964A7C">
        <w:rPr>
          <w:rFonts w:ascii="Calibri" w:hAnsi="Calibri"/>
          <w:b/>
          <w:i/>
          <w:sz w:val="22"/>
          <w:szCs w:val="22"/>
          <w:lang w:val="bs-Cyrl-BA"/>
        </w:rPr>
        <w:t xml:space="preserve"> резервисања и дугорочн</w:t>
      </w:r>
      <w:r w:rsidR="00F06BF2" w:rsidRPr="00964A7C">
        <w:rPr>
          <w:rFonts w:ascii="Calibri" w:hAnsi="Calibri"/>
          <w:b/>
          <w:i/>
          <w:sz w:val="22"/>
          <w:szCs w:val="22"/>
          <w:lang w:val="bs-Cyrl-BA"/>
        </w:rPr>
        <w:t>их обавеза</w:t>
      </w:r>
    </w:p>
    <w:p w:rsidR="001818F6" w:rsidRPr="00964A7C" w:rsidRDefault="001818F6" w:rsidP="001818F6">
      <w:pPr>
        <w:rPr>
          <w:rFonts w:ascii="Calibri" w:hAnsi="Calibri"/>
          <w:b/>
          <w:sz w:val="10"/>
          <w:szCs w:val="10"/>
          <w:lang w:val="bs-Cyrl-BA"/>
        </w:rPr>
      </w:pPr>
    </w:p>
    <w:p w:rsidR="00DC17B7" w:rsidRPr="00964A7C" w:rsidRDefault="00F06BF2" w:rsidP="00BB66F3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964A7C">
        <w:rPr>
          <w:rFonts w:ascii="Calibri" w:eastAsia="Calibri" w:hAnsi="Calibri"/>
          <w:b/>
          <w:sz w:val="22"/>
          <w:szCs w:val="22"/>
          <w:lang w:val="sr-Cyrl-CS"/>
        </w:rPr>
        <w:t xml:space="preserve">Дугорочна резервисања </w:t>
      </w:r>
      <w:r w:rsidRPr="00964A7C">
        <w:rPr>
          <w:rFonts w:ascii="Calibri" w:hAnsi="Calibri"/>
          <w:sz w:val="22"/>
          <w:szCs w:val="22"/>
          <w:lang w:val="sr-Cyrl-CS"/>
        </w:rPr>
        <w:t xml:space="preserve">на дан 31.12.2022. године процијењена су у износу од </w:t>
      </w:r>
      <w:r w:rsidR="00EA6F80" w:rsidRPr="00964A7C">
        <w:rPr>
          <w:rFonts w:ascii="Calibri" w:hAnsi="Calibri"/>
          <w:sz w:val="22"/>
          <w:szCs w:val="22"/>
          <w:lang w:val="sr-Cyrl-BA"/>
        </w:rPr>
        <w:t>851</w:t>
      </w:r>
      <w:r w:rsidRPr="00964A7C">
        <w:rPr>
          <w:rFonts w:ascii="Calibri" w:hAnsi="Calibri"/>
          <w:sz w:val="22"/>
          <w:szCs w:val="22"/>
        </w:rPr>
        <w:t>.</w:t>
      </w:r>
      <w:r w:rsidR="00EA6F80" w:rsidRPr="00964A7C">
        <w:rPr>
          <w:rFonts w:ascii="Calibri" w:hAnsi="Calibri"/>
          <w:sz w:val="22"/>
          <w:szCs w:val="22"/>
          <w:lang w:val="sr-Cyrl-BA"/>
        </w:rPr>
        <w:t>280</w:t>
      </w:r>
      <w:r w:rsidRPr="00964A7C">
        <w:rPr>
          <w:rFonts w:ascii="Calibri" w:hAnsi="Calibri"/>
          <w:sz w:val="22"/>
          <w:szCs w:val="22"/>
          <w:lang w:val="sr-Cyrl-CS"/>
        </w:rPr>
        <w:t xml:space="preserve"> КМ,  док су на дан 31.12.2023. године планирана у износу </w:t>
      </w:r>
      <w:r w:rsidR="00EA6F80" w:rsidRPr="00964A7C">
        <w:rPr>
          <w:rFonts w:ascii="Calibri" w:hAnsi="Calibri"/>
          <w:sz w:val="22"/>
          <w:szCs w:val="22"/>
          <w:lang w:val="sr-Cyrl-BA"/>
        </w:rPr>
        <w:t>830</w:t>
      </w:r>
      <w:r w:rsidRPr="00964A7C">
        <w:rPr>
          <w:rFonts w:ascii="Calibri" w:hAnsi="Calibri"/>
          <w:sz w:val="22"/>
          <w:szCs w:val="22"/>
        </w:rPr>
        <w:t>.</w:t>
      </w:r>
      <w:r w:rsidR="00EA6F80" w:rsidRPr="00964A7C">
        <w:rPr>
          <w:rFonts w:ascii="Calibri" w:hAnsi="Calibri"/>
          <w:sz w:val="22"/>
          <w:szCs w:val="22"/>
          <w:lang w:val="sr-Cyrl-BA"/>
        </w:rPr>
        <w:t>758</w:t>
      </w:r>
      <w:r w:rsidRPr="00964A7C">
        <w:rPr>
          <w:rFonts w:ascii="Calibri" w:hAnsi="Calibri"/>
          <w:sz w:val="22"/>
          <w:szCs w:val="22"/>
          <w:lang w:val="sr-Cyrl-CS"/>
        </w:rPr>
        <w:t xml:space="preserve"> КМ. </w:t>
      </w:r>
      <w:r w:rsidR="00DC17B7" w:rsidRPr="00964A7C">
        <w:rPr>
          <w:rFonts w:ascii="Calibri" w:hAnsi="Calibri"/>
          <w:sz w:val="22"/>
          <w:szCs w:val="22"/>
          <w:lang w:val="bs-Cyrl-BA"/>
        </w:rPr>
        <w:t>На крају планске 202</w:t>
      </w:r>
      <w:r w:rsidRPr="00964A7C">
        <w:rPr>
          <w:rFonts w:ascii="Calibri" w:hAnsi="Calibri"/>
          <w:sz w:val="22"/>
          <w:szCs w:val="22"/>
          <w:lang w:val="bs-Cyrl-BA"/>
        </w:rPr>
        <w:t>4</w:t>
      </w:r>
      <w:r w:rsidR="00DC17B7" w:rsidRPr="00964A7C">
        <w:rPr>
          <w:rFonts w:ascii="Calibri" w:hAnsi="Calibri"/>
          <w:sz w:val="22"/>
          <w:szCs w:val="22"/>
          <w:lang w:val="bs-Cyrl-BA"/>
        </w:rPr>
        <w:t xml:space="preserve">. године износе </w:t>
      </w:r>
      <w:r w:rsidR="00EA6F80" w:rsidRPr="00964A7C">
        <w:rPr>
          <w:rFonts w:ascii="Calibri" w:hAnsi="Calibri"/>
          <w:sz w:val="22"/>
          <w:szCs w:val="22"/>
          <w:lang w:val="bs-Cyrl-BA"/>
        </w:rPr>
        <w:t>913</w:t>
      </w:r>
      <w:r w:rsidR="00DC17B7" w:rsidRPr="00964A7C">
        <w:rPr>
          <w:rFonts w:ascii="Calibri" w:hAnsi="Calibri"/>
          <w:sz w:val="22"/>
          <w:szCs w:val="22"/>
          <w:lang w:val="bs-Cyrl-BA"/>
        </w:rPr>
        <w:t>.</w:t>
      </w:r>
      <w:r w:rsidR="00EA6F80" w:rsidRPr="00964A7C">
        <w:rPr>
          <w:rFonts w:ascii="Calibri" w:hAnsi="Calibri"/>
          <w:sz w:val="22"/>
          <w:szCs w:val="22"/>
          <w:lang w:val="bs-Cyrl-BA"/>
        </w:rPr>
        <w:t>069</w:t>
      </w:r>
      <w:r w:rsidR="00DC17B7" w:rsidRPr="00964A7C">
        <w:rPr>
          <w:rFonts w:ascii="Calibri" w:hAnsi="Calibri"/>
          <w:sz w:val="22"/>
          <w:szCs w:val="22"/>
          <w:lang w:val="bs-Cyrl-BA"/>
        </w:rPr>
        <w:t xml:space="preserve"> КМ, док је износ од </w:t>
      </w:r>
      <w:r w:rsidR="00EA6F80" w:rsidRPr="00964A7C">
        <w:rPr>
          <w:rFonts w:ascii="Calibri" w:hAnsi="Calibri"/>
          <w:sz w:val="22"/>
          <w:szCs w:val="22"/>
          <w:lang w:val="bs-Cyrl-BA"/>
        </w:rPr>
        <w:t>930</w:t>
      </w:r>
      <w:r w:rsidR="00F11D92" w:rsidRPr="00964A7C">
        <w:rPr>
          <w:rFonts w:ascii="Calibri" w:hAnsi="Calibri"/>
          <w:sz w:val="22"/>
          <w:szCs w:val="22"/>
          <w:lang w:val="bs-Cyrl-BA"/>
        </w:rPr>
        <w:t>.</w:t>
      </w:r>
      <w:r w:rsidR="00EA6F80" w:rsidRPr="00964A7C">
        <w:rPr>
          <w:rFonts w:ascii="Calibri" w:hAnsi="Calibri"/>
          <w:sz w:val="22"/>
          <w:szCs w:val="22"/>
          <w:lang w:val="bs-Cyrl-BA"/>
        </w:rPr>
        <w:t>542</w:t>
      </w:r>
      <w:r w:rsidR="00DC17B7" w:rsidRPr="00964A7C">
        <w:rPr>
          <w:rFonts w:ascii="Calibri" w:hAnsi="Calibri"/>
          <w:sz w:val="22"/>
          <w:szCs w:val="22"/>
          <w:lang w:val="bs-Cyrl-BA"/>
        </w:rPr>
        <w:t xml:space="preserve"> КМ планиран на крају планске 202</w:t>
      </w:r>
      <w:r w:rsidRPr="00964A7C">
        <w:rPr>
          <w:rFonts w:ascii="Calibri" w:hAnsi="Calibri"/>
          <w:sz w:val="22"/>
          <w:szCs w:val="22"/>
          <w:lang w:val="bs-Cyrl-BA"/>
        </w:rPr>
        <w:t>5</w:t>
      </w:r>
      <w:r w:rsidR="00DC17B7" w:rsidRPr="00964A7C">
        <w:rPr>
          <w:rFonts w:ascii="Calibri" w:hAnsi="Calibri"/>
          <w:sz w:val="22"/>
          <w:szCs w:val="22"/>
          <w:lang w:val="bs-Cyrl-BA"/>
        </w:rPr>
        <w:t>. године.</w:t>
      </w:r>
      <w:r w:rsidRPr="00964A7C">
        <w:rPr>
          <w:rFonts w:ascii="Calibri" w:hAnsi="Calibri"/>
          <w:sz w:val="22"/>
          <w:szCs w:val="22"/>
          <w:lang w:val="bs-Cyrl-BA"/>
        </w:rPr>
        <w:t xml:space="preserve"> </w:t>
      </w:r>
      <w:r w:rsidRPr="00964A7C">
        <w:rPr>
          <w:rFonts w:ascii="Calibri" w:hAnsi="Calibri"/>
          <w:sz w:val="22"/>
          <w:szCs w:val="22"/>
          <w:lang w:val="sr-Cyrl-CS"/>
        </w:rPr>
        <w:t>Дугорочна резервисања чине резервисања за накнаде, бенефиције запослених</w:t>
      </w:r>
      <w:r w:rsidRPr="00964A7C">
        <w:rPr>
          <w:rFonts w:ascii="Calibri" w:hAnsi="Calibri"/>
          <w:sz w:val="22"/>
          <w:szCs w:val="22"/>
        </w:rPr>
        <w:t xml:space="preserve"> </w:t>
      </w:r>
      <w:r w:rsidRPr="00964A7C">
        <w:rPr>
          <w:rFonts w:ascii="Calibri" w:hAnsi="Calibri"/>
          <w:sz w:val="22"/>
          <w:szCs w:val="22"/>
          <w:lang w:val="sr-Cyrl-BA"/>
        </w:rPr>
        <w:t>(резервисања код одласка у пензију, судске спорове,</w:t>
      </w:r>
      <w:r w:rsidRPr="00964A7C">
        <w:rPr>
          <w:rFonts w:ascii="Calibri" w:hAnsi="Calibri"/>
          <w:sz w:val="22"/>
          <w:szCs w:val="22"/>
        </w:rPr>
        <w:t xml:space="preserve"> разраничења по основу примљен</w:t>
      </w:r>
      <w:r w:rsidRPr="00964A7C">
        <w:rPr>
          <w:rFonts w:ascii="Calibri" w:hAnsi="Calibri"/>
          <w:sz w:val="22"/>
          <w:szCs w:val="22"/>
          <w:lang w:val="sr-Cyrl-BA"/>
        </w:rPr>
        <w:t>их</w:t>
      </w:r>
      <w:r w:rsidRPr="00964A7C">
        <w:rPr>
          <w:rFonts w:ascii="Calibri" w:hAnsi="Calibri"/>
          <w:sz w:val="22"/>
          <w:szCs w:val="22"/>
        </w:rPr>
        <w:t xml:space="preserve"> донациј</w:t>
      </w:r>
      <w:r w:rsidRPr="00964A7C">
        <w:rPr>
          <w:rFonts w:ascii="Calibri" w:hAnsi="Calibri"/>
          <w:sz w:val="22"/>
          <w:szCs w:val="22"/>
          <w:lang w:val="sr-Cyrl-BA"/>
        </w:rPr>
        <w:t xml:space="preserve">а) </w:t>
      </w:r>
      <w:r w:rsidRPr="00964A7C">
        <w:rPr>
          <w:rFonts w:ascii="Calibri" w:hAnsi="Calibri"/>
          <w:sz w:val="22"/>
          <w:szCs w:val="22"/>
          <w:lang w:val="sr-Cyrl-CS"/>
        </w:rPr>
        <w:t>и остала дугорочна резервисања.</w:t>
      </w:r>
    </w:p>
    <w:p w:rsidR="009379F1" w:rsidRPr="00964A7C" w:rsidRDefault="009379F1" w:rsidP="00BB66F3">
      <w:pPr>
        <w:ind w:firstLine="270"/>
        <w:jc w:val="both"/>
        <w:rPr>
          <w:rFonts w:ascii="Calibri" w:hAnsi="Calibri"/>
          <w:sz w:val="10"/>
          <w:szCs w:val="10"/>
          <w:lang w:val="sr-Cyrl-CS"/>
        </w:rPr>
      </w:pPr>
    </w:p>
    <w:p w:rsidR="004402CF" w:rsidRPr="00964A7C" w:rsidRDefault="004402CF" w:rsidP="004402CF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964A7C">
        <w:rPr>
          <w:rFonts w:ascii="Calibri" w:hAnsi="Calibri"/>
          <w:b/>
          <w:sz w:val="22"/>
          <w:szCs w:val="22"/>
          <w:lang w:val="sr-Cyrl-CS"/>
        </w:rPr>
        <w:t>Дугорочне обавезе</w:t>
      </w:r>
      <w:r w:rsidRPr="00964A7C">
        <w:rPr>
          <w:rFonts w:ascii="Calibri" w:hAnsi="Calibri"/>
          <w:sz w:val="22"/>
          <w:szCs w:val="22"/>
          <w:lang w:val="sr-Cyrl-CS"/>
        </w:rPr>
        <w:t xml:space="preserve"> на дан 31.12.2022. године процијењене су у износу </w:t>
      </w:r>
      <w:r w:rsidRPr="00964A7C">
        <w:rPr>
          <w:rFonts w:ascii="Calibri" w:hAnsi="Calibri"/>
          <w:sz w:val="22"/>
          <w:szCs w:val="22"/>
        </w:rPr>
        <w:t>2.324.243</w:t>
      </w:r>
      <w:r w:rsidRPr="00964A7C">
        <w:rPr>
          <w:rFonts w:ascii="Calibri" w:hAnsi="Calibri"/>
          <w:sz w:val="22"/>
          <w:szCs w:val="22"/>
          <w:lang w:val="sr-Cyrl-CS"/>
        </w:rPr>
        <w:t xml:space="preserve"> КМ, док су на дан 31.12.2023. године планиране у износу </w:t>
      </w:r>
      <w:r w:rsidR="00EA6F80" w:rsidRPr="00964A7C">
        <w:rPr>
          <w:rFonts w:ascii="Calibri" w:hAnsi="Calibri"/>
          <w:sz w:val="22"/>
          <w:szCs w:val="22"/>
          <w:lang w:val="sr-Cyrl-CS"/>
        </w:rPr>
        <w:t>4</w:t>
      </w:r>
      <w:r w:rsidRPr="00964A7C">
        <w:rPr>
          <w:rFonts w:ascii="Calibri" w:hAnsi="Calibri"/>
          <w:sz w:val="22"/>
          <w:szCs w:val="22"/>
        </w:rPr>
        <w:t>.</w:t>
      </w:r>
      <w:r w:rsidR="00EA6F80" w:rsidRPr="00964A7C">
        <w:rPr>
          <w:rFonts w:ascii="Calibri" w:hAnsi="Calibri"/>
          <w:sz w:val="22"/>
          <w:szCs w:val="22"/>
          <w:lang w:val="sr-Cyrl-BA"/>
        </w:rPr>
        <w:t>819</w:t>
      </w:r>
      <w:r w:rsidRPr="00964A7C">
        <w:rPr>
          <w:rFonts w:ascii="Calibri" w:hAnsi="Calibri"/>
          <w:sz w:val="22"/>
          <w:szCs w:val="22"/>
        </w:rPr>
        <w:t>.</w:t>
      </w:r>
      <w:r w:rsidR="00EA6F80" w:rsidRPr="00964A7C">
        <w:rPr>
          <w:rFonts w:ascii="Calibri" w:hAnsi="Calibri"/>
          <w:sz w:val="22"/>
          <w:szCs w:val="22"/>
          <w:lang w:val="sr-Cyrl-BA"/>
        </w:rPr>
        <w:t>347</w:t>
      </w:r>
      <w:r w:rsidRPr="00964A7C">
        <w:rPr>
          <w:rFonts w:ascii="Calibri" w:hAnsi="Calibri"/>
          <w:sz w:val="22"/>
          <w:szCs w:val="22"/>
          <w:lang w:val="sr-Cyrl-CS"/>
        </w:rPr>
        <w:t xml:space="preserve"> КМ. </w:t>
      </w:r>
      <w:r w:rsidRPr="00964A7C">
        <w:rPr>
          <w:rFonts w:ascii="Calibri" w:hAnsi="Calibri"/>
          <w:sz w:val="22"/>
          <w:szCs w:val="22"/>
          <w:lang w:val="bs-Cyrl-BA"/>
        </w:rPr>
        <w:t xml:space="preserve">На крају планске 2024. године износе </w:t>
      </w:r>
      <w:r w:rsidR="00EA6F80" w:rsidRPr="00964A7C">
        <w:rPr>
          <w:rFonts w:ascii="Calibri" w:hAnsi="Calibri"/>
          <w:sz w:val="22"/>
          <w:szCs w:val="22"/>
          <w:lang w:val="bs-Cyrl-BA"/>
        </w:rPr>
        <w:t>3.</w:t>
      </w:r>
      <w:r w:rsidRPr="00964A7C">
        <w:rPr>
          <w:rFonts w:ascii="Calibri" w:hAnsi="Calibri"/>
          <w:sz w:val="22"/>
          <w:szCs w:val="22"/>
          <w:lang w:val="bs-Cyrl-BA"/>
        </w:rPr>
        <w:t xml:space="preserve">912.956 КМ, док је износ од </w:t>
      </w:r>
      <w:r w:rsidR="00EA6F80" w:rsidRPr="00964A7C">
        <w:rPr>
          <w:rFonts w:ascii="Calibri" w:hAnsi="Calibri"/>
          <w:sz w:val="22"/>
          <w:szCs w:val="22"/>
          <w:lang w:val="bs-Cyrl-BA"/>
        </w:rPr>
        <w:t>3.5</w:t>
      </w:r>
      <w:r w:rsidRPr="00964A7C">
        <w:rPr>
          <w:rFonts w:ascii="Calibri" w:hAnsi="Calibri"/>
          <w:sz w:val="22"/>
          <w:szCs w:val="22"/>
          <w:lang w:val="bs-Cyrl-BA"/>
        </w:rPr>
        <w:t xml:space="preserve">99.811 КМ планиран на крају планске 2025. године. </w:t>
      </w:r>
      <w:r w:rsidRPr="00964A7C">
        <w:rPr>
          <w:rFonts w:ascii="Calibri" w:hAnsi="Calibri"/>
          <w:sz w:val="22"/>
          <w:szCs w:val="22"/>
          <w:lang w:val="sr-Cyrl-CS"/>
        </w:rPr>
        <w:t>Дугорочне обавезе сачињавају обавезе према дугорочном кредиту у земљи и остале дугорочне обавезе, укључујући разграничења.</w:t>
      </w:r>
    </w:p>
    <w:p w:rsidR="009379F1" w:rsidRPr="00964A7C" w:rsidRDefault="009379F1" w:rsidP="004402CF">
      <w:pPr>
        <w:ind w:firstLine="270"/>
        <w:jc w:val="both"/>
        <w:rPr>
          <w:rFonts w:ascii="Calibri" w:hAnsi="Calibri"/>
          <w:sz w:val="10"/>
          <w:szCs w:val="10"/>
          <w:lang w:val="sr-Cyrl-CS"/>
        </w:rPr>
      </w:pPr>
    </w:p>
    <w:p w:rsidR="004402CF" w:rsidRPr="00964A7C" w:rsidRDefault="004402CF" w:rsidP="004402CF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964A7C">
        <w:rPr>
          <w:rFonts w:ascii="Calibri" w:hAnsi="Calibri"/>
          <w:b/>
          <w:sz w:val="22"/>
          <w:szCs w:val="22"/>
          <w:lang w:val="sr-Cyrl-CS"/>
        </w:rPr>
        <w:t>Разграничени приходи и примљене донације</w:t>
      </w:r>
      <w:r w:rsidRPr="00964A7C">
        <w:rPr>
          <w:rFonts w:ascii="Calibri" w:hAnsi="Calibri"/>
          <w:sz w:val="22"/>
          <w:szCs w:val="22"/>
          <w:lang w:val="sr-Cyrl-CS"/>
        </w:rPr>
        <w:t xml:space="preserve"> на да</w:t>
      </w:r>
      <w:r w:rsidR="006572A7" w:rsidRPr="00964A7C">
        <w:rPr>
          <w:rFonts w:ascii="Calibri" w:hAnsi="Calibri"/>
          <w:sz w:val="22"/>
          <w:szCs w:val="22"/>
          <w:lang w:val="sr-Cyrl-CS"/>
        </w:rPr>
        <w:t>н 31.12.2022. године процијењени</w:t>
      </w:r>
      <w:r w:rsidRPr="00964A7C">
        <w:rPr>
          <w:rFonts w:ascii="Calibri" w:hAnsi="Calibri"/>
          <w:sz w:val="22"/>
          <w:szCs w:val="22"/>
          <w:lang w:val="sr-Cyrl-CS"/>
        </w:rPr>
        <w:t xml:space="preserve"> су у износу од </w:t>
      </w:r>
      <w:r w:rsidR="00EA6F80" w:rsidRPr="00964A7C">
        <w:rPr>
          <w:rFonts w:ascii="Calibri" w:hAnsi="Calibri"/>
          <w:sz w:val="22"/>
          <w:szCs w:val="22"/>
          <w:lang w:val="sr-Cyrl-CS"/>
        </w:rPr>
        <w:t>82</w:t>
      </w:r>
      <w:r w:rsidRPr="00964A7C">
        <w:rPr>
          <w:rFonts w:ascii="Calibri" w:hAnsi="Calibri"/>
          <w:sz w:val="22"/>
          <w:szCs w:val="22"/>
          <w:lang w:val="sr-Cyrl-CS"/>
        </w:rPr>
        <w:t>.</w:t>
      </w:r>
      <w:r w:rsidR="00EA6F80" w:rsidRPr="00964A7C">
        <w:rPr>
          <w:rFonts w:ascii="Calibri" w:hAnsi="Calibri"/>
          <w:sz w:val="22"/>
          <w:szCs w:val="22"/>
          <w:lang w:val="sr-Cyrl-CS"/>
        </w:rPr>
        <w:t>750</w:t>
      </w:r>
      <w:r w:rsidRPr="00964A7C">
        <w:rPr>
          <w:rFonts w:ascii="Calibri" w:hAnsi="Calibri"/>
          <w:sz w:val="22"/>
          <w:szCs w:val="22"/>
          <w:lang w:val="sr-Cyrl-CS"/>
        </w:rPr>
        <w:t xml:space="preserve"> КМ,  док су на дан 31.12.2023. године планирана у износу 80.476 КМ. На крају планске 2024. године разграничени приходи и примљене донације планиране су у износу </w:t>
      </w:r>
      <w:r w:rsidR="00EA6F80" w:rsidRPr="00964A7C">
        <w:rPr>
          <w:rFonts w:ascii="Calibri" w:hAnsi="Calibri"/>
          <w:sz w:val="22"/>
          <w:szCs w:val="22"/>
          <w:lang w:val="sr-Cyrl-CS"/>
        </w:rPr>
        <w:t>80</w:t>
      </w:r>
      <w:r w:rsidRPr="00964A7C">
        <w:rPr>
          <w:rFonts w:ascii="Calibri" w:hAnsi="Calibri"/>
          <w:sz w:val="22"/>
          <w:szCs w:val="22"/>
          <w:lang w:val="sr-Cyrl-CS"/>
        </w:rPr>
        <w:t>.</w:t>
      </w:r>
      <w:r w:rsidR="00EA6F80" w:rsidRPr="00964A7C">
        <w:rPr>
          <w:rFonts w:ascii="Calibri" w:hAnsi="Calibri"/>
          <w:sz w:val="22"/>
          <w:szCs w:val="22"/>
          <w:lang w:val="sr-Cyrl-CS"/>
        </w:rPr>
        <w:t>600</w:t>
      </w:r>
      <w:r w:rsidRPr="00964A7C">
        <w:rPr>
          <w:rFonts w:ascii="Calibri" w:hAnsi="Calibri"/>
          <w:sz w:val="22"/>
          <w:szCs w:val="22"/>
          <w:lang w:val="sr-Cyrl-CS"/>
        </w:rPr>
        <w:t xml:space="preserve"> КМ, док на дан 31.12.2025. године износе </w:t>
      </w:r>
      <w:r w:rsidR="00EA6F80" w:rsidRPr="00964A7C">
        <w:rPr>
          <w:rFonts w:ascii="Calibri" w:hAnsi="Calibri"/>
          <w:sz w:val="22"/>
          <w:szCs w:val="22"/>
          <w:lang w:val="sr-Cyrl-CS"/>
        </w:rPr>
        <w:t>80</w:t>
      </w:r>
      <w:r w:rsidRPr="00964A7C">
        <w:rPr>
          <w:rFonts w:ascii="Calibri" w:hAnsi="Calibri"/>
          <w:sz w:val="22"/>
          <w:szCs w:val="22"/>
          <w:lang w:val="sr-Cyrl-CS"/>
        </w:rPr>
        <w:t>.</w:t>
      </w:r>
      <w:r w:rsidR="00EA6F80" w:rsidRPr="00964A7C">
        <w:rPr>
          <w:rFonts w:ascii="Calibri" w:hAnsi="Calibri"/>
          <w:sz w:val="22"/>
          <w:szCs w:val="22"/>
          <w:lang w:val="sr-Cyrl-CS"/>
        </w:rPr>
        <w:t>724</w:t>
      </w:r>
      <w:r w:rsidRPr="00964A7C">
        <w:rPr>
          <w:rFonts w:ascii="Calibri" w:hAnsi="Calibri"/>
          <w:sz w:val="22"/>
          <w:szCs w:val="22"/>
          <w:lang w:val="sr-Cyrl-CS"/>
        </w:rPr>
        <w:t xml:space="preserve"> КМ.</w:t>
      </w:r>
    </w:p>
    <w:p w:rsidR="00DC17B7" w:rsidRPr="00964A7C" w:rsidRDefault="00DC17B7" w:rsidP="001818F6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</w:p>
    <w:p w:rsidR="00F06CB1" w:rsidRPr="00964A7C" w:rsidRDefault="00F06CB1" w:rsidP="00F06CB1">
      <w:pPr>
        <w:ind w:left="360"/>
        <w:rPr>
          <w:rFonts w:ascii="Calibri" w:hAnsi="Calibri"/>
          <w:b/>
          <w:i/>
          <w:sz w:val="22"/>
          <w:szCs w:val="22"/>
          <w:lang w:val="bs-Cyrl-BA"/>
        </w:rPr>
      </w:pPr>
      <w:r w:rsidRPr="00964A7C">
        <w:rPr>
          <w:rFonts w:ascii="Calibri" w:hAnsi="Calibri"/>
          <w:b/>
          <w:i/>
          <w:sz w:val="22"/>
          <w:szCs w:val="22"/>
          <w:lang w:val="bs-Cyrl-BA"/>
        </w:rPr>
        <w:t xml:space="preserve">9.2.3. План </w:t>
      </w:r>
      <w:r w:rsidR="004402CF" w:rsidRPr="00964A7C">
        <w:rPr>
          <w:rFonts w:ascii="Calibri" w:hAnsi="Calibri"/>
          <w:b/>
          <w:i/>
          <w:sz w:val="22"/>
          <w:szCs w:val="22"/>
          <w:lang w:val="bs-Cyrl-BA"/>
        </w:rPr>
        <w:t xml:space="preserve">краткорочних </w:t>
      </w:r>
      <w:r w:rsidRPr="00964A7C">
        <w:rPr>
          <w:rFonts w:ascii="Calibri" w:hAnsi="Calibri"/>
          <w:b/>
          <w:i/>
          <w:sz w:val="22"/>
          <w:szCs w:val="22"/>
          <w:lang w:val="bs-Cyrl-BA"/>
        </w:rPr>
        <w:t>обавеза</w:t>
      </w:r>
      <w:r w:rsidR="004402CF" w:rsidRPr="00964A7C">
        <w:rPr>
          <w:rFonts w:ascii="Calibri" w:hAnsi="Calibri"/>
          <w:b/>
          <w:i/>
          <w:sz w:val="22"/>
          <w:szCs w:val="22"/>
          <w:lang w:val="bs-Cyrl-BA"/>
        </w:rPr>
        <w:t xml:space="preserve"> и краткорочних резервисања</w:t>
      </w:r>
    </w:p>
    <w:p w:rsidR="00F06CB1" w:rsidRPr="00964A7C" w:rsidRDefault="00F06CB1" w:rsidP="00F06CB1">
      <w:pPr>
        <w:ind w:firstLine="270"/>
        <w:jc w:val="both"/>
        <w:rPr>
          <w:rFonts w:ascii="Calibri" w:hAnsi="Calibri"/>
          <w:sz w:val="14"/>
          <w:szCs w:val="14"/>
          <w:lang w:val="sr-Cyrl-CS"/>
        </w:rPr>
      </w:pPr>
    </w:p>
    <w:p w:rsidR="004402CF" w:rsidRPr="00964A7C" w:rsidRDefault="00BB66F3" w:rsidP="004402CF">
      <w:pPr>
        <w:ind w:firstLine="270"/>
        <w:jc w:val="both"/>
        <w:rPr>
          <w:rFonts w:ascii="Calibri" w:eastAsia="Calibri" w:hAnsi="Calibri"/>
          <w:sz w:val="22"/>
          <w:szCs w:val="22"/>
          <w:lang w:val="sr-Cyrl-CS"/>
        </w:rPr>
      </w:pPr>
      <w:r w:rsidRPr="00964A7C">
        <w:rPr>
          <w:rFonts w:ascii="Calibri" w:eastAsia="Calibri" w:hAnsi="Calibri"/>
          <w:sz w:val="22"/>
          <w:szCs w:val="22"/>
          <w:lang w:val="sr-Cyrl-CS"/>
        </w:rPr>
        <w:t xml:space="preserve">У категорију </w:t>
      </w:r>
      <w:r w:rsidR="004402CF" w:rsidRPr="00964A7C">
        <w:rPr>
          <w:rFonts w:ascii="Calibri" w:eastAsia="Calibri" w:hAnsi="Calibri"/>
          <w:sz w:val="22"/>
          <w:szCs w:val="22"/>
          <w:lang w:val="sr-Cyrl-CS"/>
        </w:rPr>
        <w:t xml:space="preserve">краткорочних обавеза и краткорочних резервисања спадају краткорочне финансијске обавезе (краткорочни кредити и </w:t>
      </w:r>
      <w:r w:rsidR="009733E8" w:rsidRPr="00964A7C">
        <w:rPr>
          <w:rFonts w:ascii="Calibri" w:eastAsia="Calibri" w:hAnsi="Calibri"/>
          <w:sz w:val="22"/>
          <w:szCs w:val="22"/>
          <w:lang w:val="sr-Cyrl-CS"/>
        </w:rPr>
        <w:t>о</w:t>
      </w:r>
      <w:r w:rsidR="004402CF" w:rsidRPr="00964A7C">
        <w:rPr>
          <w:rFonts w:ascii="Calibri" w:eastAsia="Calibri" w:hAnsi="Calibri"/>
          <w:sz w:val="22"/>
          <w:szCs w:val="22"/>
          <w:lang w:val="sr-Cyrl-CS"/>
        </w:rPr>
        <w:t xml:space="preserve">стале обавезе по амортизованој вриједности), обавезе из пословања (примљени аванси, депозити и кауције, добављачи у земљи и добављачи из иностранства и остале обавезе из пословања), обавезе за плате и накнаде плата, порез на додату вриједност, обавезе за остале порезе, доприносе и друге дажбине,  обавезе за порез на добит, остале обавезе, краткорочна разграничења и краткорочна резервисања. </w:t>
      </w:r>
    </w:p>
    <w:p w:rsidR="004402CF" w:rsidRPr="00964A7C" w:rsidRDefault="004402CF" w:rsidP="004402CF">
      <w:pPr>
        <w:ind w:firstLine="270"/>
        <w:jc w:val="both"/>
        <w:rPr>
          <w:rFonts w:ascii="Calibri" w:eastAsia="Calibri" w:hAnsi="Calibri"/>
          <w:sz w:val="22"/>
          <w:szCs w:val="22"/>
          <w:lang w:val="sr-Cyrl-CS"/>
        </w:rPr>
      </w:pPr>
      <w:r w:rsidRPr="00964A7C">
        <w:rPr>
          <w:rFonts w:ascii="Calibri" w:eastAsia="Calibri" w:hAnsi="Calibri"/>
          <w:sz w:val="22"/>
          <w:szCs w:val="22"/>
          <w:lang w:val="sr-Cyrl-CS"/>
        </w:rPr>
        <w:t xml:space="preserve">На дан 31.12.2022. године процјена краткорочних обавеза и краткорочних резервисања износи </w:t>
      </w:r>
      <w:r w:rsidR="00EA6F80" w:rsidRPr="00964A7C">
        <w:rPr>
          <w:rFonts w:ascii="Calibri" w:eastAsia="Calibri" w:hAnsi="Calibri"/>
          <w:sz w:val="22"/>
          <w:szCs w:val="22"/>
          <w:lang w:val="sr-Cyrl-CS"/>
        </w:rPr>
        <w:t>15</w:t>
      </w:r>
      <w:r w:rsidRPr="00964A7C">
        <w:rPr>
          <w:rFonts w:ascii="Calibri" w:eastAsia="Calibri" w:hAnsi="Calibri"/>
          <w:sz w:val="22"/>
          <w:szCs w:val="22"/>
          <w:lang w:val="sr-Cyrl-CS"/>
        </w:rPr>
        <w:t>.</w:t>
      </w:r>
      <w:r w:rsidR="00EA6F80" w:rsidRPr="00964A7C">
        <w:rPr>
          <w:rFonts w:ascii="Calibri" w:eastAsia="Calibri" w:hAnsi="Calibri"/>
          <w:sz w:val="22"/>
          <w:szCs w:val="22"/>
          <w:lang w:val="sr-Cyrl-CS"/>
        </w:rPr>
        <w:t>361</w:t>
      </w:r>
      <w:r w:rsidRPr="00964A7C">
        <w:rPr>
          <w:rFonts w:ascii="Calibri" w:eastAsia="Calibri" w:hAnsi="Calibri"/>
          <w:sz w:val="22"/>
          <w:szCs w:val="22"/>
          <w:lang w:val="sr-Cyrl-CS"/>
        </w:rPr>
        <w:t>.</w:t>
      </w:r>
      <w:r w:rsidR="00EA6F80" w:rsidRPr="00964A7C">
        <w:rPr>
          <w:rFonts w:ascii="Calibri" w:eastAsia="Calibri" w:hAnsi="Calibri"/>
          <w:sz w:val="22"/>
          <w:szCs w:val="22"/>
          <w:lang w:val="sr-Cyrl-CS"/>
        </w:rPr>
        <w:t>074</w:t>
      </w:r>
      <w:r w:rsidRPr="00964A7C">
        <w:rPr>
          <w:rFonts w:ascii="Calibri" w:eastAsia="Calibri" w:hAnsi="Calibri"/>
          <w:sz w:val="22"/>
          <w:szCs w:val="22"/>
          <w:lang w:val="sr-Cyrl-CS"/>
        </w:rPr>
        <w:t xml:space="preserve"> КМ, док на крају планске 2023. године износе </w:t>
      </w:r>
      <w:r w:rsidR="00EA6F80" w:rsidRPr="00964A7C">
        <w:rPr>
          <w:rFonts w:ascii="Calibri" w:eastAsia="Calibri" w:hAnsi="Calibri"/>
          <w:sz w:val="22"/>
          <w:szCs w:val="22"/>
          <w:lang w:val="sr-Cyrl-CS"/>
        </w:rPr>
        <w:t>15</w:t>
      </w:r>
      <w:r w:rsidRPr="00964A7C">
        <w:rPr>
          <w:rFonts w:ascii="Calibri" w:eastAsia="Calibri" w:hAnsi="Calibri"/>
          <w:sz w:val="22"/>
          <w:szCs w:val="22"/>
          <w:lang w:val="sr-Cyrl-CS"/>
        </w:rPr>
        <w:t>.</w:t>
      </w:r>
      <w:r w:rsidR="00EA6F80" w:rsidRPr="00964A7C">
        <w:rPr>
          <w:rFonts w:ascii="Calibri" w:eastAsia="Calibri" w:hAnsi="Calibri"/>
          <w:sz w:val="22"/>
          <w:szCs w:val="22"/>
          <w:lang w:val="sr-Cyrl-CS"/>
        </w:rPr>
        <w:t>833</w:t>
      </w:r>
      <w:r w:rsidRPr="00964A7C">
        <w:rPr>
          <w:rFonts w:ascii="Calibri" w:eastAsia="Calibri" w:hAnsi="Calibri"/>
          <w:sz w:val="22"/>
          <w:szCs w:val="22"/>
          <w:lang w:val="sr-Cyrl-CS"/>
        </w:rPr>
        <w:t>.</w:t>
      </w:r>
      <w:r w:rsidR="00EA6F80" w:rsidRPr="00964A7C">
        <w:rPr>
          <w:rFonts w:ascii="Calibri" w:eastAsia="Calibri" w:hAnsi="Calibri"/>
          <w:sz w:val="22"/>
          <w:szCs w:val="22"/>
          <w:lang w:val="sr-Cyrl-CS"/>
        </w:rPr>
        <w:t>611</w:t>
      </w:r>
      <w:r w:rsidRPr="00964A7C">
        <w:rPr>
          <w:rFonts w:ascii="Calibri" w:eastAsia="Calibri" w:hAnsi="Calibri"/>
          <w:sz w:val="22"/>
          <w:szCs w:val="22"/>
          <w:lang w:val="sr-Cyrl-CS"/>
        </w:rPr>
        <w:t xml:space="preserve"> КМ. На дан 31.12.2024. године краткорочне обавезе и краткорочна резервисања планирана су у износу </w:t>
      </w:r>
      <w:r w:rsidR="00D85145" w:rsidRPr="00964A7C">
        <w:rPr>
          <w:rFonts w:ascii="Calibri" w:eastAsia="Calibri" w:hAnsi="Calibri"/>
          <w:sz w:val="22"/>
          <w:szCs w:val="22"/>
          <w:lang w:val="sr-Cyrl-CS"/>
        </w:rPr>
        <w:t>16.</w:t>
      </w:r>
      <w:r w:rsidR="00EA6F80" w:rsidRPr="00964A7C">
        <w:rPr>
          <w:rFonts w:ascii="Calibri" w:eastAsia="Calibri" w:hAnsi="Calibri"/>
          <w:sz w:val="22"/>
          <w:szCs w:val="22"/>
          <w:lang w:val="sr-Cyrl-CS"/>
        </w:rPr>
        <w:t>629</w:t>
      </w:r>
      <w:r w:rsidR="00D85145" w:rsidRPr="00964A7C">
        <w:rPr>
          <w:rFonts w:ascii="Calibri" w:eastAsia="Calibri" w:hAnsi="Calibri"/>
          <w:sz w:val="22"/>
          <w:szCs w:val="22"/>
          <w:lang w:val="sr-Cyrl-CS"/>
        </w:rPr>
        <w:t>.</w:t>
      </w:r>
      <w:r w:rsidR="00EA6F80" w:rsidRPr="00964A7C">
        <w:rPr>
          <w:rFonts w:ascii="Calibri" w:eastAsia="Calibri" w:hAnsi="Calibri"/>
          <w:sz w:val="22"/>
          <w:szCs w:val="22"/>
          <w:lang w:val="sr-Cyrl-CS"/>
        </w:rPr>
        <w:t>708</w:t>
      </w:r>
      <w:r w:rsidR="00D85145" w:rsidRPr="00964A7C">
        <w:rPr>
          <w:rFonts w:ascii="Calibri" w:eastAsia="Calibri" w:hAnsi="Calibri"/>
          <w:sz w:val="22"/>
          <w:szCs w:val="22"/>
          <w:lang w:val="sr-Cyrl-CS"/>
        </w:rPr>
        <w:t xml:space="preserve"> КМ, а на дан 31.12.2025. године у износу </w:t>
      </w:r>
      <w:r w:rsidR="00EA6F80" w:rsidRPr="00964A7C">
        <w:rPr>
          <w:rFonts w:ascii="Calibri" w:eastAsia="Calibri" w:hAnsi="Calibri"/>
          <w:sz w:val="22"/>
          <w:szCs w:val="22"/>
          <w:lang w:val="sr-Cyrl-CS"/>
        </w:rPr>
        <w:t>17</w:t>
      </w:r>
      <w:r w:rsidR="00D85145" w:rsidRPr="00964A7C">
        <w:rPr>
          <w:rFonts w:ascii="Calibri" w:eastAsia="Calibri" w:hAnsi="Calibri"/>
          <w:sz w:val="22"/>
          <w:szCs w:val="22"/>
          <w:lang w:val="sr-Cyrl-CS"/>
        </w:rPr>
        <w:t>.</w:t>
      </w:r>
      <w:r w:rsidR="00EA6F80" w:rsidRPr="00964A7C">
        <w:rPr>
          <w:rFonts w:ascii="Calibri" w:eastAsia="Calibri" w:hAnsi="Calibri"/>
          <w:sz w:val="22"/>
          <w:szCs w:val="22"/>
          <w:lang w:val="sr-Cyrl-CS"/>
        </w:rPr>
        <w:t>127</w:t>
      </w:r>
      <w:r w:rsidR="00D85145" w:rsidRPr="00964A7C">
        <w:rPr>
          <w:rFonts w:ascii="Calibri" w:eastAsia="Calibri" w:hAnsi="Calibri"/>
          <w:sz w:val="22"/>
          <w:szCs w:val="22"/>
          <w:lang w:val="sr-Cyrl-CS"/>
        </w:rPr>
        <w:t>.</w:t>
      </w:r>
      <w:r w:rsidR="00EA6F80" w:rsidRPr="00964A7C">
        <w:rPr>
          <w:rFonts w:ascii="Calibri" w:eastAsia="Calibri" w:hAnsi="Calibri"/>
          <w:sz w:val="22"/>
          <w:szCs w:val="22"/>
          <w:lang w:val="sr-Cyrl-CS"/>
        </w:rPr>
        <w:t>104</w:t>
      </w:r>
      <w:r w:rsidR="00D85145" w:rsidRPr="00964A7C">
        <w:rPr>
          <w:rFonts w:ascii="Calibri" w:eastAsia="Calibri" w:hAnsi="Calibri"/>
          <w:sz w:val="22"/>
          <w:szCs w:val="22"/>
          <w:lang w:val="sr-Cyrl-CS"/>
        </w:rPr>
        <w:t xml:space="preserve"> КМ.</w:t>
      </w:r>
    </w:p>
    <w:p w:rsidR="004402CF" w:rsidRPr="00964A7C" w:rsidRDefault="004402CF" w:rsidP="004402CF">
      <w:pPr>
        <w:ind w:firstLine="270"/>
        <w:jc w:val="both"/>
        <w:rPr>
          <w:rFonts w:ascii="Calibri" w:eastAsia="Calibri" w:hAnsi="Calibri"/>
          <w:sz w:val="22"/>
          <w:szCs w:val="22"/>
        </w:rPr>
      </w:pPr>
    </w:p>
    <w:p w:rsidR="00964A7C" w:rsidRPr="00964A7C" w:rsidRDefault="00964A7C" w:rsidP="00964A7C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964A7C">
        <w:rPr>
          <w:rFonts w:ascii="Calibri" w:hAnsi="Calibri"/>
          <w:noProof/>
          <w:sz w:val="22"/>
          <w:szCs w:val="22"/>
          <w:lang w:val="bs-Cyrl-BA"/>
        </w:rPr>
        <w:t>З</w:t>
      </w:r>
      <w:r w:rsidRPr="00964A7C">
        <w:rPr>
          <w:rFonts w:ascii="Calibri" w:hAnsi="Calibri"/>
          <w:noProof/>
          <w:sz w:val="22"/>
          <w:szCs w:val="22"/>
          <w:lang w:val="sr-Cyrl-CS"/>
        </w:rPr>
        <w:t xml:space="preserve">бог потреба за рјешавањем проблема недостатка пословног простора </w:t>
      </w:r>
      <w:r w:rsidRPr="00964A7C">
        <w:rPr>
          <w:rFonts w:ascii="Calibri" w:hAnsi="Calibri"/>
          <w:sz w:val="22"/>
          <w:szCs w:val="22"/>
          <w:lang w:val="sr-Cyrl-CS"/>
        </w:rPr>
        <w:t>за функционисање Сортинг центра,</w:t>
      </w:r>
      <w:r w:rsidRPr="00964A7C">
        <w:rPr>
          <w:rFonts w:ascii="Calibri" w:hAnsi="Calibri"/>
          <w:sz w:val="22"/>
          <w:szCs w:val="22"/>
        </w:rPr>
        <w:t xml:space="preserve"> </w:t>
      </w:r>
      <w:r w:rsidRPr="00964A7C">
        <w:rPr>
          <w:rFonts w:ascii="Calibri" w:hAnsi="Calibri"/>
          <w:sz w:val="22"/>
          <w:szCs w:val="22"/>
          <w:lang w:val="sr-Cyrl-CS"/>
        </w:rPr>
        <w:t xml:space="preserve">односно </w:t>
      </w:r>
      <w:r w:rsidRPr="00964A7C">
        <w:rPr>
          <w:rFonts w:ascii="Calibri" w:hAnsi="Calibri"/>
          <w:sz w:val="22"/>
          <w:szCs w:val="22"/>
          <w:lang w:val="sr-Cyrl-BA"/>
        </w:rPr>
        <w:t>обезбјеђивања</w:t>
      </w:r>
      <w:r w:rsidRPr="00964A7C">
        <w:rPr>
          <w:rFonts w:ascii="Calibri" w:hAnsi="Calibri"/>
          <w:sz w:val="22"/>
          <w:szCs w:val="22"/>
          <w:lang w:val="sr-Cyrl-CS"/>
        </w:rPr>
        <w:t xml:space="preserve"> објекта у складу са потребама Предузећа, и према пословним политикама Предузећа</w:t>
      </w:r>
      <w:r w:rsidRPr="00964A7C">
        <w:rPr>
          <w:rFonts w:ascii="Calibri" w:hAnsi="Calibri"/>
          <w:sz w:val="22"/>
          <w:szCs w:val="22"/>
          <w:lang w:val="sr-Cyrl-BA"/>
        </w:rPr>
        <w:t xml:space="preserve"> исказаним у дијелу пословних политика Области за инвестиције,</w:t>
      </w:r>
      <w:r w:rsidRPr="00964A7C">
        <w:rPr>
          <w:rFonts w:ascii="Calibri" w:hAnsi="Calibri"/>
          <w:sz w:val="22"/>
          <w:szCs w:val="22"/>
          <w:lang w:val="sr-Cyrl-CS"/>
        </w:rPr>
        <w:t xml:space="preserve"> у Програму инвестиција за 2020., 2021. и 2022. годину, предвиђена је куповина или изградња потребног објекта. </w:t>
      </w:r>
    </w:p>
    <w:p w:rsidR="00964A7C" w:rsidRPr="00964A7C" w:rsidRDefault="00964A7C" w:rsidP="00964A7C">
      <w:pPr>
        <w:ind w:firstLine="270"/>
        <w:jc w:val="both"/>
        <w:rPr>
          <w:rFonts w:ascii="Calibri" w:hAnsi="Calibri"/>
          <w:sz w:val="14"/>
          <w:szCs w:val="14"/>
          <w:lang w:val="sr-Cyrl-CS"/>
        </w:rPr>
      </w:pPr>
    </w:p>
    <w:p w:rsidR="00964A7C" w:rsidRPr="00964A7C" w:rsidRDefault="00964A7C" w:rsidP="00964A7C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964A7C">
        <w:rPr>
          <w:rFonts w:ascii="Calibri" w:hAnsi="Calibri"/>
          <w:noProof/>
          <w:sz w:val="22"/>
          <w:szCs w:val="22"/>
          <w:lang w:val="bs-Cyrl-BA"/>
        </w:rPr>
        <w:t>Током 2023. године рјешавање недостатка пословног простора за функционисање Сортинг центра, планирано је дугорочним кредитним задужењем код комерцијалне банке уз гаранцију Владе Републике Српске, са м</w:t>
      </w:r>
      <w:r w:rsidRPr="00964A7C">
        <w:rPr>
          <w:rFonts w:ascii="Calibri" w:hAnsi="Calibri"/>
          <w:sz w:val="22"/>
          <w:szCs w:val="22"/>
          <w:lang w:val="sr-Cyrl-CS"/>
        </w:rPr>
        <w:t xml:space="preserve">аксималном каматном стопом од 8%, мимималним грејс периодом од три године и минималним периодом отплате од седам година, након грејс периода. Мјесечни ануитет отплате у току грејс периода планиран је у максималном износу до </w:t>
      </w:r>
      <w:r w:rsidRPr="00964A7C">
        <w:rPr>
          <w:rFonts w:ascii="Calibri" w:hAnsi="Calibri"/>
          <w:sz w:val="22"/>
          <w:szCs w:val="22"/>
        </w:rPr>
        <w:t>19</w:t>
      </w:r>
      <w:r w:rsidRPr="00964A7C">
        <w:rPr>
          <w:rFonts w:ascii="Calibri" w:hAnsi="Calibri"/>
          <w:sz w:val="22"/>
          <w:szCs w:val="22"/>
          <w:lang w:val="sr-Cyrl-CS"/>
        </w:rPr>
        <w:t>.</w:t>
      </w:r>
      <w:r w:rsidRPr="00964A7C">
        <w:rPr>
          <w:rFonts w:ascii="Calibri" w:hAnsi="Calibri"/>
          <w:sz w:val="22"/>
          <w:szCs w:val="22"/>
        </w:rPr>
        <w:t>1</w:t>
      </w:r>
      <w:r w:rsidRPr="00964A7C">
        <w:rPr>
          <w:rFonts w:ascii="Calibri" w:hAnsi="Calibri"/>
          <w:sz w:val="22"/>
          <w:szCs w:val="22"/>
          <w:lang w:val="sr-Cyrl-CS"/>
        </w:rPr>
        <w:t>00 КМ, док је мјесечни ануитет отплате након истека грејс периода планиран у максималном износу до 46.163 КМ. Планиране обавезе у току 2023. године по основу овог задужења, тј. камате у грејс периоду, износе 113.063 КМ. Планирани термин реализације кредита је са даном 01.06.2023. године. Планирани трошкови камата у грејс периоду у 2024. години износе 228.314 КМ, а у 202</w:t>
      </w:r>
      <w:r w:rsidRPr="00964A7C">
        <w:rPr>
          <w:rFonts w:ascii="Calibri" w:hAnsi="Calibri"/>
          <w:sz w:val="22"/>
          <w:szCs w:val="22"/>
          <w:lang w:val="sr-Cyrl-BA"/>
        </w:rPr>
        <w:t>5</w:t>
      </w:r>
      <w:r w:rsidRPr="00964A7C">
        <w:rPr>
          <w:rFonts w:ascii="Calibri" w:hAnsi="Calibri"/>
          <w:sz w:val="22"/>
          <w:szCs w:val="22"/>
          <w:lang w:val="sr-Cyrl-CS"/>
        </w:rPr>
        <w:t xml:space="preserve">. години износе 227.686 КМ. </w:t>
      </w:r>
    </w:p>
    <w:p w:rsidR="00964A7C" w:rsidRPr="00964A7C" w:rsidRDefault="00964A7C" w:rsidP="004402CF">
      <w:pPr>
        <w:ind w:firstLine="270"/>
        <w:jc w:val="both"/>
        <w:rPr>
          <w:rFonts w:ascii="Calibri" w:eastAsia="Calibri" w:hAnsi="Calibri"/>
          <w:sz w:val="22"/>
          <w:szCs w:val="22"/>
        </w:rPr>
      </w:pPr>
    </w:p>
    <w:p w:rsidR="0049244B" w:rsidRPr="00964A7C" w:rsidRDefault="0049244B" w:rsidP="00EA6F80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964A7C">
        <w:rPr>
          <w:rFonts w:ascii="Calibri" w:hAnsi="Calibri"/>
          <w:sz w:val="22"/>
          <w:szCs w:val="22"/>
          <w:lang w:val="sr-Cyrl-CS"/>
        </w:rPr>
        <w:t xml:space="preserve">За </w:t>
      </w:r>
      <w:r w:rsidR="00CE1292" w:rsidRPr="00964A7C">
        <w:rPr>
          <w:rFonts w:ascii="Calibri" w:hAnsi="Calibri"/>
          <w:sz w:val="22"/>
          <w:szCs w:val="22"/>
          <w:lang w:val="sr-Cyrl-CS"/>
        </w:rPr>
        <w:t>планско</w:t>
      </w:r>
      <w:r w:rsidRPr="00964A7C">
        <w:rPr>
          <w:rFonts w:ascii="Calibri" w:hAnsi="Calibri"/>
          <w:sz w:val="22"/>
          <w:szCs w:val="22"/>
          <w:lang w:val="sr-Cyrl-CS"/>
        </w:rPr>
        <w:t xml:space="preserve"> раздобље 202</w:t>
      </w:r>
      <w:r w:rsidR="00946E4F" w:rsidRPr="00964A7C">
        <w:rPr>
          <w:rFonts w:ascii="Calibri" w:hAnsi="Calibri"/>
          <w:sz w:val="22"/>
          <w:szCs w:val="22"/>
          <w:lang w:val="sr-Cyrl-CS"/>
        </w:rPr>
        <w:t>3</w:t>
      </w:r>
      <w:r w:rsidRPr="00964A7C">
        <w:rPr>
          <w:rFonts w:ascii="Calibri" w:hAnsi="Calibri"/>
          <w:sz w:val="22"/>
          <w:szCs w:val="22"/>
          <w:lang w:val="sr-Cyrl-CS"/>
        </w:rPr>
        <w:t>.</w:t>
      </w:r>
      <w:r w:rsidR="00907A86" w:rsidRPr="00964A7C">
        <w:rPr>
          <w:rFonts w:ascii="Calibri" w:hAnsi="Calibri"/>
          <w:sz w:val="22"/>
          <w:szCs w:val="22"/>
          <w:lang w:val="sr-Cyrl-CS"/>
        </w:rPr>
        <w:t xml:space="preserve"> – </w:t>
      </w:r>
      <w:r w:rsidRPr="00964A7C">
        <w:rPr>
          <w:rFonts w:ascii="Calibri" w:hAnsi="Calibri"/>
          <w:sz w:val="22"/>
          <w:szCs w:val="22"/>
          <w:lang w:val="sr-Cyrl-CS"/>
        </w:rPr>
        <w:t>202</w:t>
      </w:r>
      <w:r w:rsidR="00946E4F" w:rsidRPr="00964A7C">
        <w:rPr>
          <w:rFonts w:ascii="Calibri" w:hAnsi="Calibri"/>
          <w:sz w:val="22"/>
          <w:szCs w:val="22"/>
          <w:lang w:val="sr-Cyrl-CS"/>
        </w:rPr>
        <w:t>5</w:t>
      </w:r>
      <w:r w:rsidRPr="00964A7C">
        <w:rPr>
          <w:rFonts w:ascii="Calibri" w:hAnsi="Calibri"/>
          <w:sz w:val="22"/>
          <w:szCs w:val="22"/>
          <w:lang w:val="sr-Cyrl-CS"/>
        </w:rPr>
        <w:t xml:space="preserve">. године </w:t>
      </w:r>
      <w:r w:rsidR="00C70110" w:rsidRPr="00964A7C">
        <w:rPr>
          <w:rFonts w:ascii="Calibri" w:hAnsi="Calibri"/>
          <w:sz w:val="22"/>
          <w:szCs w:val="22"/>
          <w:lang w:val="sr-Cyrl-CS"/>
        </w:rPr>
        <w:t xml:space="preserve">планирали смо </w:t>
      </w:r>
      <w:r w:rsidRPr="00964A7C">
        <w:rPr>
          <w:rFonts w:ascii="Calibri" w:hAnsi="Calibri"/>
          <w:sz w:val="22"/>
          <w:szCs w:val="22"/>
          <w:lang w:val="sr-Cyrl-CS"/>
        </w:rPr>
        <w:t xml:space="preserve">кориштење краткорочних извора финансирања </w:t>
      </w:r>
      <w:r w:rsidR="00946E4F" w:rsidRPr="00964A7C">
        <w:rPr>
          <w:rFonts w:ascii="Calibri" w:hAnsi="Calibri"/>
          <w:sz w:val="22"/>
          <w:szCs w:val="22"/>
          <w:lang w:val="sr-Cyrl-CS"/>
        </w:rPr>
        <w:t>–</w:t>
      </w:r>
      <w:r w:rsidRPr="00964A7C">
        <w:rPr>
          <w:rFonts w:ascii="Calibri" w:hAnsi="Calibri"/>
          <w:sz w:val="22"/>
          <w:szCs w:val="22"/>
          <w:lang w:val="sr-Cyrl-CS"/>
        </w:rPr>
        <w:t xml:space="preserve"> overdraft кредита ради </w:t>
      </w:r>
      <w:r w:rsidR="00C70110" w:rsidRPr="00964A7C">
        <w:rPr>
          <w:rFonts w:ascii="Calibri" w:hAnsi="Calibri"/>
          <w:sz w:val="22"/>
          <w:szCs w:val="22"/>
          <w:lang w:val="sr-Cyrl-CS"/>
        </w:rPr>
        <w:t xml:space="preserve">евентуалног побољшања </w:t>
      </w:r>
      <w:r w:rsidR="00EA6F80" w:rsidRPr="00964A7C">
        <w:rPr>
          <w:rFonts w:ascii="Calibri" w:hAnsi="Calibri"/>
          <w:sz w:val="22"/>
          <w:szCs w:val="22"/>
          <w:lang w:val="sr-Cyrl-CS"/>
        </w:rPr>
        <w:t>текуће ликвидности Предузећа, у износу од 4.000.000 КМ за сваку планску годину појединачно.</w:t>
      </w:r>
    </w:p>
    <w:p w:rsidR="00D50604" w:rsidRPr="00964A7C" w:rsidRDefault="00D50604" w:rsidP="0049244B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D50604" w:rsidRPr="00964A7C" w:rsidRDefault="00946E4F" w:rsidP="00786D68">
      <w:pPr>
        <w:jc w:val="both"/>
        <w:rPr>
          <w:rFonts w:ascii="Calibri" w:hAnsi="Calibri"/>
          <w:sz w:val="22"/>
          <w:szCs w:val="22"/>
          <w:lang w:val="sr-Cyrl-CS"/>
        </w:rPr>
      </w:pPr>
      <w:r w:rsidRPr="00964A7C">
        <w:rPr>
          <w:rFonts w:ascii="Calibri" w:hAnsi="Calibri"/>
          <w:sz w:val="22"/>
          <w:szCs w:val="22"/>
          <w:lang w:val="sr-Cyrl-CS"/>
        </w:rPr>
        <w:t>У наредној табели приказана је структура проц</w:t>
      </w:r>
      <w:r w:rsidR="006572A7" w:rsidRPr="00964A7C">
        <w:rPr>
          <w:rFonts w:ascii="Calibri" w:hAnsi="Calibri"/>
          <w:sz w:val="22"/>
          <w:szCs w:val="22"/>
          <w:lang w:val="sr-Cyrl-CS"/>
        </w:rPr>
        <w:t>и</w:t>
      </w:r>
      <w:r w:rsidRPr="00964A7C">
        <w:rPr>
          <w:rFonts w:ascii="Calibri" w:hAnsi="Calibri"/>
          <w:sz w:val="22"/>
          <w:szCs w:val="22"/>
          <w:lang w:val="sr-Cyrl-CS"/>
        </w:rPr>
        <w:t>јењене и планиране билансне активе и пас</w:t>
      </w:r>
      <w:r w:rsidR="006572A7" w:rsidRPr="00964A7C">
        <w:rPr>
          <w:rFonts w:ascii="Calibri" w:hAnsi="Calibri"/>
          <w:sz w:val="22"/>
          <w:szCs w:val="22"/>
          <w:lang w:val="sr-Cyrl-CS"/>
        </w:rPr>
        <w:t>иве:</w:t>
      </w:r>
    </w:p>
    <w:p w:rsidR="00D50604" w:rsidRPr="00964A7C" w:rsidRDefault="00D50604" w:rsidP="00786D68">
      <w:pPr>
        <w:jc w:val="both"/>
        <w:rPr>
          <w:rFonts w:ascii="Calibri" w:hAnsi="Calibri"/>
          <w:sz w:val="22"/>
          <w:szCs w:val="22"/>
          <w:lang w:val="sr-Cyrl-CS"/>
        </w:rPr>
      </w:pPr>
    </w:p>
    <w:p w:rsidR="0094184F" w:rsidRPr="00964A7C" w:rsidRDefault="0094184F" w:rsidP="0094184F">
      <w:pPr>
        <w:pStyle w:val="Caption"/>
        <w:keepNext/>
        <w:rPr>
          <w:rFonts w:ascii="Calibri" w:hAnsi="Calibri"/>
          <w:b w:val="0"/>
          <w:sz w:val="22"/>
          <w:szCs w:val="22"/>
        </w:rPr>
      </w:pPr>
      <w:r w:rsidRPr="00964A7C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="00724443" w:rsidRPr="00964A7C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964A7C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964A7C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5962DE" w:rsidRPr="00964A7C">
        <w:rPr>
          <w:rFonts w:ascii="Calibri" w:hAnsi="Calibri"/>
          <w:b w:val="0"/>
          <w:noProof/>
          <w:sz w:val="22"/>
          <w:szCs w:val="22"/>
          <w:lang w:val="bs-Cyrl-BA"/>
        </w:rPr>
        <w:t>14</w:t>
      </w:r>
      <w:r w:rsidR="00724443" w:rsidRPr="00964A7C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964A7C">
        <w:rPr>
          <w:rFonts w:ascii="Calibri" w:hAnsi="Calibri"/>
          <w:b w:val="0"/>
          <w:sz w:val="22"/>
          <w:szCs w:val="22"/>
          <w:lang w:val="bs-Cyrl-BA"/>
        </w:rPr>
        <w:t xml:space="preserve"> - Планирани биланс стања </w:t>
      </w:r>
      <w:r w:rsidR="00E859DD" w:rsidRPr="00964A7C">
        <w:rPr>
          <w:rFonts w:ascii="Calibri" w:hAnsi="Calibri"/>
          <w:b w:val="0"/>
          <w:sz w:val="22"/>
          <w:szCs w:val="22"/>
          <w:lang w:val="bs-Cyrl-BA"/>
        </w:rPr>
        <w:t>-</w:t>
      </w:r>
      <w:r w:rsidR="006B4064" w:rsidRPr="00964A7C">
        <w:rPr>
          <w:rFonts w:ascii="Calibri" w:hAnsi="Calibri"/>
          <w:b w:val="0"/>
          <w:sz w:val="22"/>
          <w:szCs w:val="22"/>
          <w:lang w:val="bs-Cyrl-BA"/>
        </w:rPr>
        <w:t xml:space="preserve"> </w:t>
      </w:r>
      <w:r w:rsidR="00507FAE" w:rsidRPr="00964A7C">
        <w:rPr>
          <w:rFonts w:ascii="Calibri" w:hAnsi="Calibri"/>
          <w:b w:val="0"/>
          <w:sz w:val="22"/>
          <w:szCs w:val="22"/>
          <w:lang w:val="bs-Cyrl-BA"/>
        </w:rPr>
        <w:t>билансна</w:t>
      </w:r>
      <w:r w:rsidR="00C53365" w:rsidRPr="00964A7C">
        <w:rPr>
          <w:rFonts w:ascii="Calibri" w:hAnsi="Calibri"/>
          <w:b w:val="0"/>
          <w:sz w:val="22"/>
          <w:szCs w:val="22"/>
          <w:lang w:val="bs-Cyrl-BA"/>
        </w:rPr>
        <w:t xml:space="preserve"> </w:t>
      </w:r>
      <w:r w:rsidR="00507FAE" w:rsidRPr="00964A7C">
        <w:rPr>
          <w:rFonts w:ascii="Calibri" w:hAnsi="Calibri"/>
          <w:b w:val="0"/>
          <w:sz w:val="22"/>
          <w:szCs w:val="22"/>
          <w:lang w:val="bs-Cyrl-BA"/>
        </w:rPr>
        <w:t>а</w:t>
      </w:r>
      <w:r w:rsidR="006B4064" w:rsidRPr="00964A7C">
        <w:rPr>
          <w:rFonts w:ascii="Calibri" w:hAnsi="Calibri"/>
          <w:b w:val="0"/>
          <w:sz w:val="22"/>
          <w:szCs w:val="22"/>
          <w:lang w:val="bs-Cyrl-BA"/>
        </w:rPr>
        <w:t xml:space="preserve">ктива </w:t>
      </w:r>
      <w:r w:rsidRPr="00964A7C">
        <w:rPr>
          <w:rFonts w:ascii="Calibri" w:hAnsi="Calibri"/>
          <w:b w:val="0"/>
          <w:sz w:val="22"/>
          <w:szCs w:val="22"/>
          <w:lang w:val="bs-Cyrl-BA"/>
        </w:rPr>
        <w:t xml:space="preserve">за период </w:t>
      </w:r>
      <w:r w:rsidR="00FB12E1" w:rsidRPr="00964A7C">
        <w:rPr>
          <w:rFonts w:ascii="Calibri" w:hAnsi="Calibri"/>
          <w:b w:val="0"/>
          <w:sz w:val="22"/>
          <w:szCs w:val="22"/>
          <w:lang w:val="bs-Cyrl-BA"/>
        </w:rPr>
        <w:t xml:space="preserve"> </w:t>
      </w:r>
      <w:r w:rsidRPr="00964A7C">
        <w:rPr>
          <w:rFonts w:ascii="Calibri" w:hAnsi="Calibri"/>
          <w:b w:val="0"/>
          <w:sz w:val="22"/>
          <w:szCs w:val="22"/>
          <w:lang w:val="bs-Cyrl-BA"/>
        </w:rPr>
        <w:t>20</w:t>
      </w:r>
      <w:r w:rsidR="007A554B" w:rsidRPr="00964A7C">
        <w:rPr>
          <w:rFonts w:ascii="Calibri" w:hAnsi="Calibri"/>
          <w:b w:val="0"/>
          <w:sz w:val="22"/>
          <w:szCs w:val="22"/>
          <w:lang w:val="bs-Cyrl-BA"/>
        </w:rPr>
        <w:t>2</w:t>
      </w:r>
      <w:r w:rsidR="00507FAE" w:rsidRPr="00964A7C">
        <w:rPr>
          <w:rFonts w:ascii="Calibri" w:hAnsi="Calibri"/>
          <w:b w:val="0"/>
          <w:sz w:val="22"/>
          <w:szCs w:val="22"/>
          <w:lang w:val="bs-Cyrl-BA"/>
        </w:rPr>
        <w:t>3</w:t>
      </w:r>
      <w:r w:rsidRPr="00964A7C">
        <w:rPr>
          <w:rFonts w:ascii="Calibri" w:hAnsi="Calibri"/>
          <w:b w:val="0"/>
          <w:sz w:val="22"/>
          <w:szCs w:val="22"/>
          <w:lang w:val="bs-Cyrl-BA"/>
        </w:rPr>
        <w:t>.</w:t>
      </w:r>
      <w:r w:rsidR="00946E4F" w:rsidRPr="00964A7C">
        <w:rPr>
          <w:rFonts w:ascii="Calibri" w:hAnsi="Calibri"/>
          <w:b w:val="0"/>
          <w:sz w:val="22"/>
          <w:szCs w:val="22"/>
          <w:lang w:val="bs-Cyrl-BA"/>
        </w:rPr>
        <w:t xml:space="preserve"> – </w:t>
      </w:r>
      <w:r w:rsidRPr="00964A7C">
        <w:rPr>
          <w:rFonts w:ascii="Calibri" w:hAnsi="Calibri"/>
          <w:b w:val="0"/>
          <w:sz w:val="22"/>
          <w:szCs w:val="22"/>
          <w:lang w:val="bs-Cyrl-BA"/>
        </w:rPr>
        <w:t>20</w:t>
      </w:r>
      <w:r w:rsidRPr="00964A7C">
        <w:rPr>
          <w:rFonts w:ascii="Calibri" w:hAnsi="Calibri"/>
          <w:b w:val="0"/>
          <w:sz w:val="22"/>
          <w:szCs w:val="22"/>
          <w:lang w:val="sr-Latn-BA"/>
        </w:rPr>
        <w:t>2</w:t>
      </w:r>
      <w:r w:rsidR="00507FAE" w:rsidRPr="00964A7C">
        <w:rPr>
          <w:rFonts w:ascii="Calibri" w:hAnsi="Calibri"/>
          <w:b w:val="0"/>
          <w:sz w:val="22"/>
          <w:szCs w:val="22"/>
          <w:lang w:val="sr-Cyrl-BA"/>
        </w:rPr>
        <w:t>5</w:t>
      </w:r>
      <w:r w:rsidRPr="00964A7C">
        <w:rPr>
          <w:rFonts w:ascii="Calibri" w:hAnsi="Calibri"/>
          <w:b w:val="0"/>
          <w:sz w:val="22"/>
          <w:szCs w:val="22"/>
          <w:lang w:val="bs-Cyrl-BA"/>
        </w:rPr>
        <w:t>. године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069"/>
        <w:gridCol w:w="568"/>
        <w:gridCol w:w="1134"/>
        <w:gridCol w:w="992"/>
        <w:gridCol w:w="1134"/>
        <w:gridCol w:w="1066"/>
      </w:tblGrid>
      <w:tr w:rsidR="00964A7C" w:rsidRPr="00964A7C" w:rsidTr="009C26CC">
        <w:trPr>
          <w:trHeight w:val="293"/>
          <w:tblHeader/>
        </w:trPr>
        <w:tc>
          <w:tcPr>
            <w:tcW w:w="2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C342A" w:rsidRPr="00964A7C" w:rsidRDefault="00CC342A" w:rsidP="00CC34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4A7C">
              <w:rPr>
                <w:rFonts w:ascii="Calibri" w:hAnsi="Calibri" w:cs="Calibri"/>
                <w:b/>
                <w:bCs/>
                <w:sz w:val="22"/>
                <w:szCs w:val="22"/>
              </w:rPr>
              <w:t>Опис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C342A" w:rsidRPr="00964A7C" w:rsidRDefault="00CC342A" w:rsidP="00CC342A">
            <w:pPr>
              <w:ind w:left="-113" w:right="-113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64A7C">
              <w:rPr>
                <w:rFonts w:ascii="Calibri" w:hAnsi="Calibri" w:cs="Calibri"/>
                <w:b/>
                <w:bCs/>
                <w:sz w:val="18"/>
                <w:szCs w:val="18"/>
              </w:rPr>
              <w:t>Ознака за АОП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C342A" w:rsidRPr="00964A7C" w:rsidRDefault="00CC342A" w:rsidP="00CC342A">
            <w:pPr>
              <w:ind w:left="-57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64A7C">
              <w:rPr>
                <w:rFonts w:ascii="Calibri" w:hAnsi="Calibri" w:cs="Calibri"/>
                <w:b/>
                <w:bCs/>
                <w:sz w:val="18"/>
                <w:szCs w:val="18"/>
              </w:rPr>
              <w:t>Процјена</w:t>
            </w:r>
          </w:p>
          <w:p w:rsidR="00CC342A" w:rsidRPr="00964A7C" w:rsidRDefault="009733E8" w:rsidP="00CC342A">
            <w:pPr>
              <w:ind w:left="-57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64A7C">
              <w:rPr>
                <w:rFonts w:ascii="Calibri" w:hAnsi="Calibri" w:cs="Calibri"/>
                <w:b/>
                <w:bCs/>
                <w:sz w:val="18"/>
                <w:szCs w:val="18"/>
                <w:lang w:val="sr-Cyrl-BA"/>
              </w:rPr>
              <w:t>31.12.</w:t>
            </w:r>
            <w:r w:rsidR="00CC342A" w:rsidRPr="00964A7C">
              <w:rPr>
                <w:rFonts w:ascii="Calibri" w:hAnsi="Calibri" w:cs="Calibri"/>
                <w:b/>
                <w:bCs/>
                <w:sz w:val="18"/>
                <w:szCs w:val="18"/>
              </w:rPr>
              <w:t>2022.</w:t>
            </w:r>
          </w:p>
        </w:tc>
        <w:tc>
          <w:tcPr>
            <w:tcW w:w="16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C342A" w:rsidRPr="00964A7C" w:rsidRDefault="00CC342A" w:rsidP="00CC342A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План</w:t>
            </w:r>
          </w:p>
        </w:tc>
      </w:tr>
      <w:tr w:rsidR="00964A7C" w:rsidRPr="00964A7C" w:rsidTr="009C26CC">
        <w:trPr>
          <w:trHeight w:val="293"/>
          <w:tblHeader/>
        </w:trPr>
        <w:tc>
          <w:tcPr>
            <w:tcW w:w="2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42A" w:rsidRPr="00964A7C" w:rsidRDefault="00CC342A" w:rsidP="00CC342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42A" w:rsidRPr="00964A7C" w:rsidRDefault="00CC342A" w:rsidP="00CC342A">
            <w:pPr>
              <w:rPr>
                <w:rFonts w:ascii="Calibri" w:hAnsi="Calibri" w:cs="Calibri"/>
                <w:b/>
                <w:bCs/>
                <w:sz w:val="19"/>
                <w:szCs w:val="19"/>
              </w:rPr>
            </w:pPr>
          </w:p>
        </w:tc>
        <w:tc>
          <w:tcPr>
            <w:tcW w:w="56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C342A" w:rsidRPr="00964A7C" w:rsidRDefault="00CC342A" w:rsidP="00CC342A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C342A" w:rsidRPr="00964A7C" w:rsidRDefault="009733E8" w:rsidP="009733E8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64A7C">
              <w:rPr>
                <w:rFonts w:ascii="Calibri" w:hAnsi="Calibri" w:cs="Calibri"/>
                <w:b/>
                <w:bCs/>
                <w:sz w:val="18"/>
                <w:szCs w:val="18"/>
                <w:lang w:val="sr-Cyrl-BA"/>
              </w:rPr>
              <w:t>31.12.</w:t>
            </w:r>
            <w:r w:rsidR="00CC342A" w:rsidRPr="00964A7C">
              <w:rPr>
                <w:rFonts w:ascii="Calibri" w:hAnsi="Calibri" w:cs="Calibri"/>
                <w:b/>
                <w:bCs/>
                <w:sz w:val="18"/>
                <w:szCs w:val="18"/>
              </w:rPr>
              <w:t>2023.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CC342A" w:rsidRPr="00964A7C" w:rsidRDefault="009733E8" w:rsidP="009733E8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BA"/>
              </w:rPr>
            </w:pPr>
            <w:r w:rsidRPr="00964A7C">
              <w:rPr>
                <w:rFonts w:ascii="Calibri" w:hAnsi="Calibri" w:cs="Calibri"/>
                <w:b/>
                <w:bCs/>
                <w:sz w:val="18"/>
                <w:szCs w:val="18"/>
                <w:lang w:val="sr-Cyrl-BA"/>
              </w:rPr>
              <w:t>31.12.</w:t>
            </w:r>
            <w:r w:rsidR="00CC342A" w:rsidRPr="00964A7C">
              <w:rPr>
                <w:rFonts w:ascii="Calibri" w:hAnsi="Calibri" w:cs="Calibri"/>
                <w:b/>
                <w:bCs/>
                <w:sz w:val="18"/>
                <w:szCs w:val="18"/>
                <w:lang w:val="sr-Cyrl-BA"/>
              </w:rPr>
              <w:t>2024.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CC342A" w:rsidRPr="00964A7C" w:rsidRDefault="009733E8" w:rsidP="009733E8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BA"/>
              </w:rPr>
            </w:pPr>
            <w:r w:rsidRPr="00964A7C">
              <w:rPr>
                <w:rFonts w:ascii="Calibri" w:hAnsi="Calibri" w:cs="Calibri"/>
                <w:b/>
                <w:bCs/>
                <w:sz w:val="18"/>
                <w:szCs w:val="18"/>
                <w:lang w:val="sr-Cyrl-BA"/>
              </w:rPr>
              <w:t>31.12.</w:t>
            </w:r>
            <w:r w:rsidR="00CC342A" w:rsidRPr="00964A7C">
              <w:rPr>
                <w:rFonts w:ascii="Calibri" w:hAnsi="Calibri" w:cs="Calibri"/>
                <w:b/>
                <w:bCs/>
                <w:sz w:val="18"/>
                <w:szCs w:val="18"/>
                <w:lang w:val="sr-Cyrl-BA"/>
              </w:rPr>
              <w:t>2025.</w:t>
            </w:r>
          </w:p>
        </w:tc>
      </w:tr>
      <w:tr w:rsidR="00964A7C" w:rsidRPr="00964A7C" w:rsidTr="009C26CC">
        <w:trPr>
          <w:trHeight w:val="28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АКТИВА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A6F80" w:rsidRPr="00964A7C" w:rsidRDefault="00EA6F80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А. СТАЛНА СРЕДСТВА (002+008+015+016++017+022+034)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A6F80" w:rsidRPr="00964A7C" w:rsidRDefault="00EA6F80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001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72.174.267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75.388.160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75.292.547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75.253.111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A6F80" w:rsidRPr="00964A7C" w:rsidRDefault="00EA6F80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I - НЕМАТЕРИЈАЛНА СРЕДСТВА (003 до 007)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A6F80" w:rsidRPr="00964A7C" w:rsidRDefault="00EA6F80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002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1.583.264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1.698.120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1.709.261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1.716.580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1. Улагања у развој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003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EA6F80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2. Концесије, патенти, лиценце, software, и ост</w:t>
            </w: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>.</w:t>
            </w:r>
            <w:r w:rsidRPr="00964A7C">
              <w:rPr>
                <w:rFonts w:ascii="Calibri" w:hAnsi="Calibri" w:cs="Calibri"/>
                <w:sz w:val="20"/>
                <w:szCs w:val="20"/>
              </w:rPr>
              <w:t xml:space="preserve"> права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004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1.342.080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1.348.120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1.354.186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1.360.280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3. Goodwill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005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4. Остала нематеријална средства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006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5. Аванси и нематеријална средства у припреми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007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241.184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350.000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355.075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356.300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A6F80" w:rsidRPr="00964A7C" w:rsidRDefault="00EA6F80" w:rsidP="00E859D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II - НЕКРЕТНИНЕ, ПОСТРОЈЕЊА</w:t>
            </w:r>
            <w:r w:rsidRPr="00964A7C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 xml:space="preserve"> И</w:t>
            </w: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ОПРЕМА (009 до 014)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A6F80" w:rsidRPr="00964A7C" w:rsidRDefault="00EA6F80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008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70.591.003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73.690.040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73.583.286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73.536.531</w:t>
            </w:r>
          </w:p>
        </w:tc>
      </w:tr>
      <w:tr w:rsidR="002C4AB2" w:rsidRPr="00964A7C" w:rsidTr="009C26CC">
        <w:trPr>
          <w:trHeight w:val="293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AB2" w:rsidRPr="00964A7C" w:rsidRDefault="002C4AB2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1. Земљиште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AB2" w:rsidRPr="00964A7C" w:rsidRDefault="002C4AB2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009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AB2" w:rsidRPr="002C4AB2" w:rsidRDefault="002C4AB2" w:rsidP="002C4AB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2C4AB2">
              <w:rPr>
                <w:rFonts w:ascii="Calibri" w:hAnsi="Calibri" w:cs="Calibri"/>
                <w:bCs/>
                <w:sz w:val="19"/>
                <w:szCs w:val="19"/>
              </w:rPr>
              <w:t>16.275.423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AB2" w:rsidRPr="002C4AB2" w:rsidRDefault="002C4AB2" w:rsidP="002C4AB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2C4AB2">
              <w:rPr>
                <w:rFonts w:ascii="Calibri" w:hAnsi="Calibri" w:cs="Calibri"/>
                <w:bCs/>
                <w:sz w:val="19"/>
                <w:szCs w:val="19"/>
              </w:rPr>
              <w:t>19.275.423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AB2" w:rsidRPr="002C4AB2" w:rsidRDefault="002C4AB2" w:rsidP="002C4AB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2C4AB2">
              <w:rPr>
                <w:rFonts w:ascii="Calibri" w:hAnsi="Calibri" w:cs="Calibri"/>
                <w:bCs/>
                <w:sz w:val="19"/>
                <w:szCs w:val="19"/>
              </w:rPr>
              <w:t>19.275.423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AB2" w:rsidRPr="002C4AB2" w:rsidRDefault="002C4AB2" w:rsidP="002C4AB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2C4AB2">
              <w:rPr>
                <w:rFonts w:ascii="Calibri" w:hAnsi="Calibri" w:cs="Calibri"/>
                <w:bCs/>
                <w:sz w:val="19"/>
                <w:szCs w:val="19"/>
              </w:rPr>
              <w:t>19.275.423</w:t>
            </w:r>
          </w:p>
        </w:tc>
      </w:tr>
      <w:tr w:rsidR="002C4AB2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AB2" w:rsidRPr="00964A7C" w:rsidRDefault="002C4AB2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2. Грађевински објекти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AB2" w:rsidRPr="00964A7C" w:rsidRDefault="002C4AB2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010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AB2" w:rsidRPr="002C4AB2" w:rsidRDefault="002C4AB2" w:rsidP="002C4AB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2C4AB2">
              <w:rPr>
                <w:rFonts w:ascii="Calibri" w:hAnsi="Calibri" w:cs="Calibri"/>
                <w:bCs/>
                <w:sz w:val="19"/>
                <w:szCs w:val="19"/>
              </w:rPr>
              <w:t>45.290.421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AB2" w:rsidRPr="002C4AB2" w:rsidRDefault="002C4AB2" w:rsidP="002C4AB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2C4AB2">
              <w:rPr>
                <w:rFonts w:ascii="Calibri" w:hAnsi="Calibri" w:cs="Calibri"/>
                <w:bCs/>
                <w:sz w:val="19"/>
                <w:szCs w:val="19"/>
              </w:rPr>
              <w:t>45.316.497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AB2" w:rsidRPr="002C4AB2" w:rsidRDefault="002C4AB2" w:rsidP="002C4AB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2C4AB2">
              <w:rPr>
                <w:rFonts w:ascii="Calibri" w:hAnsi="Calibri" w:cs="Calibri"/>
                <w:bCs/>
                <w:sz w:val="19"/>
                <w:szCs w:val="19"/>
              </w:rPr>
              <w:t>45.205.437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AB2" w:rsidRPr="002C4AB2" w:rsidRDefault="002C4AB2" w:rsidP="002C4AB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2C4AB2">
              <w:rPr>
                <w:rFonts w:ascii="Calibri" w:hAnsi="Calibri" w:cs="Calibri"/>
                <w:bCs/>
                <w:sz w:val="19"/>
                <w:szCs w:val="19"/>
              </w:rPr>
              <w:t>45.156.787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3. Постројења и опрема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011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7.002.735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7.044.607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7.047.563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7.056.960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4. Остале некретнине, постројења и опрема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012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554.693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554.693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554.693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554.693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9C26CC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  <w:lang w:val="bs-Cyrl-BA"/>
              </w:rPr>
              <w:t xml:space="preserve">  5. Улагање на туђим некрет., постројењима и опреми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  <w:lang w:val="bs-Cyrl-BA"/>
              </w:rPr>
              <w:t>013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9C26CC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6. Аванси и некрет</w:t>
            </w: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>.,</w:t>
            </w:r>
            <w:r w:rsidRPr="00964A7C">
              <w:rPr>
                <w:rFonts w:ascii="Calibri" w:hAnsi="Calibri" w:cs="Calibri"/>
                <w:sz w:val="20"/>
                <w:szCs w:val="20"/>
              </w:rPr>
              <w:t xml:space="preserve"> постројења и опрема у припреми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014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1.467.731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1.498.820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1.500.169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1.492.668</w:t>
            </w:r>
          </w:p>
        </w:tc>
      </w:tr>
      <w:tr w:rsidR="00964A7C" w:rsidRPr="00964A7C" w:rsidTr="009C26CC">
        <w:trPr>
          <w:trHeight w:val="281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9C26CC" w:rsidRPr="00964A7C" w:rsidRDefault="009C26CC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III - ИНВЕСТИЦИОНЕ НЕКРЕТНИНЕ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9C26CC" w:rsidRPr="00964A7C" w:rsidRDefault="009C26CC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015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9C26CC" w:rsidRPr="00964A7C" w:rsidRDefault="009C26CC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IV - СРЕДСТВА УЗЕТА У ЗАКУП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9C26CC" w:rsidRPr="00964A7C" w:rsidRDefault="009C26CC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016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9C26CC" w:rsidRPr="00964A7C" w:rsidRDefault="009C26CC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V - БИОЛОШКА СРЕДСТВА (018 до 021)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9C26CC" w:rsidRPr="00964A7C" w:rsidRDefault="009C26CC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017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1. Шуме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018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2. Вишегодишњи засади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019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3. Основно стадо и остала биолошка средства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020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4. Аванси и биолошка средства у припреми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021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9C26CC" w:rsidRPr="00964A7C" w:rsidRDefault="009C26CC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VI - ДУГОРОЧНИ ФИНАНСИЈСКИ ПЛАСМАНИ (023+024+025+030+033)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9C26CC" w:rsidRPr="00964A7C" w:rsidRDefault="009C26CC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022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6D4697">
            <w:pPr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1. Учешће у капиталу зависних </w:t>
            </w: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>субјеката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023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2. Учешће у капиталу придружених субјеката и заједничких подухвата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024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3. Финансијска средства по амортизованој вриједности (026 до 029)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025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 3.1. Дугорочни кредити повезаним правним лицима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026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 3.2. Дугорочни кредити у земљи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027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 3.3. Дугорочни кредити у иностранству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028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 3.4. Остала финансијска средства по амортизованој вриједности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029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4. Финансијска средства по фер вриједности кроз остали укупан резултат (031+032)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030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 4.1. Власнички инструменти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031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 4.2. Дужнички инструменти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032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5. Потраживања по финансијском лизингу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033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9C26CC" w:rsidRPr="00964A7C" w:rsidRDefault="009C26CC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VII - ОСТАЛА ДУГОРОЧНА СРЕДСТВА И РАЗГРАНИЧЕЊА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9C26CC" w:rsidRPr="00964A7C" w:rsidRDefault="009C26CC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034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C26CC" w:rsidRPr="00964A7C" w:rsidRDefault="009C26CC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Б. ОДЛОЖЕНА ПОРЕСКА СРЕДСТВА 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C26CC" w:rsidRPr="00964A7C" w:rsidRDefault="009C26CC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035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A6F80" w:rsidRPr="00964A7C" w:rsidRDefault="00EA6F80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В. ТЕКУЋА СРЕДСТВА (037+044)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A6F80" w:rsidRPr="00964A7C" w:rsidRDefault="00EA6F80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036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11.858.473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11.764.580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11.868.118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11.917.335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A6F80" w:rsidRPr="00964A7C" w:rsidRDefault="00EA6F80" w:rsidP="009C26C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I - ЗАЛИХЕ, СТАЛНА СРЕД</w:t>
            </w:r>
            <w:r w:rsidRPr="00964A7C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 xml:space="preserve">. </w:t>
            </w: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НАМИЈЕЊЕНА ПРОДАЈИ И СРЕД</w:t>
            </w:r>
            <w:r w:rsidRPr="00964A7C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.</w:t>
            </w: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ПОСЛОВАЊА КОЈЕ СЕ ОБУСТАВЉА (038 ДО 043)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A6F80" w:rsidRPr="00964A7C" w:rsidRDefault="00EA6F80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037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780.415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810.258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815.391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821.117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1. Залихе материјала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038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700.000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720.258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720.391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721.117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2. Залихе недовршене производње, полупроизвода и недовршених услуга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039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3. Залихе готових производа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6CC" w:rsidRPr="00964A7C" w:rsidRDefault="009C26CC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040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6CC" w:rsidRPr="00964A7C" w:rsidRDefault="009C26CC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4. Залихе робе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041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60.415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60.000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65.000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70.000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5. Стална средства намијењена продаји и средства пословања које се обуставља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042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6. Дати аванси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043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20.000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30.000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30.000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30.000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A6F80" w:rsidRPr="00964A7C" w:rsidRDefault="00EA6F80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II - КРАТКОРОЧНА СРЕДСТВА ИЗУЗЕВ ЗАЛИХА И СТАЛНИХ СРЕДСТАВА НАМЈЕЊЕНИХ ПРОДАЈИ (045+052+061+064+065)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A6F80" w:rsidRPr="00964A7C" w:rsidRDefault="00EA6F80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044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11.078.058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10.954.322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11.052.726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11.096.219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1. Краткорочна потраживања (046 до 051)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045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8.699.176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8.616.675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8.588.005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8.619.024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 1.1. Купци - повезана правна лица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046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 1.2. Купци у земљи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047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6.974.874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6.950.892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6.933.282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6.952.977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 1.3. Купци из иностранства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048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236.013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234.833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233.659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232.491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 1.4. Потраживања из специфичних послова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049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600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700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700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700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 1.5. Остала краткорочна потраживања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050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1.487.688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1.430.250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1.420.364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1.432.856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043" w:rsidRPr="00964A7C" w:rsidRDefault="00D90043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 1.6. Потраживања за више плаћен порез на добит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043" w:rsidRPr="00964A7C" w:rsidRDefault="00D90043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051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043" w:rsidRPr="00964A7C" w:rsidRDefault="00D90043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2. Краткорочни финансијски пласмани (053+058+059+060)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043" w:rsidRPr="00964A7C" w:rsidRDefault="00D90043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052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043" w:rsidRPr="00964A7C" w:rsidRDefault="00D90043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 2.1. Финансијска средства по амортизованој вриједности (054 до 057)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043" w:rsidRPr="00964A7C" w:rsidRDefault="00D90043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053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043" w:rsidRPr="00964A7C" w:rsidRDefault="00D90043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    а) Краткорочни кредити повезаним правним лицима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043" w:rsidRPr="00964A7C" w:rsidRDefault="00D90043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054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043" w:rsidRPr="00964A7C" w:rsidRDefault="00D90043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    б) Краткорочни кредити у земљи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043" w:rsidRPr="00964A7C" w:rsidRDefault="00D90043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055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043" w:rsidRPr="00964A7C" w:rsidRDefault="00D90043" w:rsidP="000E0E61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    </w:t>
            </w: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>в</w:t>
            </w:r>
            <w:r w:rsidRPr="00964A7C">
              <w:rPr>
                <w:rFonts w:ascii="Calibri" w:hAnsi="Calibri" w:cs="Calibri"/>
                <w:sz w:val="20"/>
                <w:szCs w:val="20"/>
              </w:rPr>
              <w:t>) Краткорочни кредити у иностранству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043" w:rsidRPr="00964A7C" w:rsidRDefault="00D90043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056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043" w:rsidRPr="00964A7C" w:rsidRDefault="00D90043" w:rsidP="000E0E61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    </w:t>
            </w: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>г</w:t>
            </w:r>
            <w:r w:rsidRPr="00964A7C">
              <w:rPr>
                <w:rFonts w:ascii="Calibri" w:hAnsi="Calibri" w:cs="Calibri"/>
                <w:sz w:val="20"/>
                <w:szCs w:val="20"/>
              </w:rPr>
              <w:t>) Остала финансијска средства по амортизованој вриједности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043" w:rsidRPr="00964A7C" w:rsidRDefault="00D90043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057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043" w:rsidRPr="00964A7C" w:rsidRDefault="00D90043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 2.2. Финансијска средства по фер вриједности кроз биланс успјеха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043" w:rsidRPr="00964A7C" w:rsidRDefault="00D90043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058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043" w:rsidRPr="00964A7C" w:rsidRDefault="00D90043" w:rsidP="000359D0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 2.3. Потраживањ</w:t>
            </w: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 xml:space="preserve">а </w:t>
            </w:r>
            <w:r w:rsidRPr="00964A7C">
              <w:rPr>
                <w:rFonts w:ascii="Calibri" w:hAnsi="Calibri" w:cs="Calibri"/>
                <w:sz w:val="20"/>
                <w:szCs w:val="20"/>
              </w:rPr>
              <w:t xml:space="preserve"> по финансијском лизингу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043" w:rsidRPr="00964A7C" w:rsidRDefault="00D90043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059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043" w:rsidRPr="00964A7C" w:rsidRDefault="00D90043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 2.4. Дериватна финансијска средства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043" w:rsidRPr="00964A7C" w:rsidRDefault="00D90043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060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043" w:rsidRPr="00964A7C" w:rsidRDefault="00D90043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3. Готовински еквиваленти и готовина (062+063)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061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762.053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765.347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769.656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770.981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 3.1. Готовински еквиваленти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062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 3.2. Готовина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063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762.053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765.347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769.656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770.981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4. Порез на додату вриједност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064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2.301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2.536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2.573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2.610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5. Краткорочна разграничења</w:t>
            </w:r>
          </w:p>
        </w:tc>
        <w:tc>
          <w:tcPr>
            <w:tcW w:w="28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F80" w:rsidRPr="00964A7C" w:rsidRDefault="00EA6F80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065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1.614.529</w:t>
            </w:r>
          </w:p>
        </w:tc>
        <w:tc>
          <w:tcPr>
            <w:tcW w:w="49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1.569.764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1.692.492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1.703.604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A6F80" w:rsidRPr="00964A7C" w:rsidRDefault="00EA6F80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Г. БИЛАНСНА АКТИВА (001+035+036)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A6F80" w:rsidRPr="00964A7C" w:rsidRDefault="00EA6F80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066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84.032.741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87.152.740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87.160.665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87.170.446</w:t>
            </w:r>
          </w:p>
        </w:tc>
      </w:tr>
      <w:tr w:rsidR="00964A7C" w:rsidRPr="00964A7C" w:rsidTr="009C26CC">
        <w:trPr>
          <w:trHeight w:val="293"/>
        </w:trPr>
        <w:tc>
          <w:tcPr>
            <w:tcW w:w="2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F80" w:rsidRPr="00964A7C" w:rsidRDefault="00EA6F80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Д. ВАНБИЛАНСНА АКТИВА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F80" w:rsidRPr="00964A7C" w:rsidRDefault="00EA6F80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067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26.125.360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30.000.000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30.000.000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6F80" w:rsidRPr="00964A7C" w:rsidRDefault="00EA6F80" w:rsidP="00EA6F80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30.000.000</w:t>
            </w:r>
          </w:p>
        </w:tc>
      </w:tr>
    </w:tbl>
    <w:p w:rsidR="00D90043" w:rsidRPr="00964A7C" w:rsidRDefault="00D90043">
      <w:pPr>
        <w:rPr>
          <w:rFonts w:ascii="Calibri" w:hAnsi="Calibri"/>
          <w:bCs/>
          <w:sz w:val="22"/>
          <w:szCs w:val="22"/>
          <w:lang w:val="bs-Cyrl-BA"/>
        </w:rPr>
      </w:pPr>
      <w:r w:rsidRPr="00964A7C">
        <w:rPr>
          <w:rFonts w:ascii="Calibri" w:hAnsi="Calibri"/>
          <w:b/>
          <w:sz w:val="22"/>
          <w:szCs w:val="22"/>
          <w:lang w:val="bs-Cyrl-BA"/>
        </w:rPr>
        <w:br w:type="page"/>
      </w:r>
    </w:p>
    <w:p w:rsidR="006B4064" w:rsidRPr="00964A7C" w:rsidRDefault="006B4064" w:rsidP="006B4064">
      <w:pPr>
        <w:pStyle w:val="Caption"/>
        <w:keepNext/>
        <w:rPr>
          <w:rFonts w:ascii="Calibri" w:hAnsi="Calibri"/>
          <w:b w:val="0"/>
          <w:sz w:val="22"/>
          <w:szCs w:val="22"/>
          <w:lang w:val="sr-Latn-BA"/>
        </w:rPr>
      </w:pPr>
      <w:r w:rsidRPr="00964A7C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Pr="00964A7C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964A7C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Pr="00964A7C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5962DE" w:rsidRPr="00964A7C">
        <w:rPr>
          <w:rFonts w:ascii="Calibri" w:hAnsi="Calibri"/>
          <w:b w:val="0"/>
          <w:noProof/>
          <w:sz w:val="22"/>
          <w:szCs w:val="22"/>
          <w:lang w:val="bs-Cyrl-BA"/>
        </w:rPr>
        <w:t>15</w:t>
      </w:r>
      <w:r w:rsidRPr="00964A7C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964A7C">
        <w:rPr>
          <w:rFonts w:ascii="Calibri" w:hAnsi="Calibri"/>
          <w:b w:val="0"/>
          <w:sz w:val="22"/>
          <w:szCs w:val="22"/>
          <w:lang w:val="bs-Cyrl-BA"/>
        </w:rPr>
        <w:t xml:space="preserve"> - Планирани биланс стања </w:t>
      </w:r>
      <w:r w:rsidR="00717CED" w:rsidRPr="00964A7C">
        <w:rPr>
          <w:rFonts w:ascii="Calibri" w:hAnsi="Calibri"/>
          <w:b w:val="0"/>
          <w:sz w:val="22"/>
          <w:szCs w:val="22"/>
          <w:lang w:val="bs-Cyrl-BA"/>
        </w:rPr>
        <w:t>–</w:t>
      </w:r>
      <w:r w:rsidR="00B92EFD" w:rsidRPr="00964A7C">
        <w:rPr>
          <w:rFonts w:ascii="Calibri" w:hAnsi="Calibri"/>
          <w:b w:val="0"/>
          <w:sz w:val="22"/>
          <w:szCs w:val="22"/>
          <w:lang w:val="bs-Cyrl-BA"/>
        </w:rPr>
        <w:t xml:space="preserve"> билансна</w:t>
      </w:r>
      <w:r w:rsidRPr="00964A7C">
        <w:rPr>
          <w:rFonts w:ascii="Calibri" w:hAnsi="Calibri"/>
          <w:b w:val="0"/>
          <w:sz w:val="22"/>
          <w:szCs w:val="22"/>
          <w:lang w:val="bs-Cyrl-BA"/>
        </w:rPr>
        <w:t xml:space="preserve"> </w:t>
      </w:r>
      <w:r w:rsidR="00B92EFD" w:rsidRPr="00964A7C">
        <w:rPr>
          <w:rFonts w:ascii="Calibri" w:hAnsi="Calibri"/>
          <w:b w:val="0"/>
          <w:sz w:val="22"/>
          <w:szCs w:val="22"/>
          <w:lang w:val="bs-Cyrl-BA"/>
        </w:rPr>
        <w:t>п</w:t>
      </w:r>
      <w:r w:rsidRPr="00964A7C">
        <w:rPr>
          <w:rFonts w:ascii="Calibri" w:hAnsi="Calibri"/>
          <w:b w:val="0"/>
          <w:sz w:val="22"/>
          <w:szCs w:val="22"/>
          <w:lang w:val="bs-Cyrl-BA"/>
        </w:rPr>
        <w:t>асива за период  202</w:t>
      </w:r>
      <w:r w:rsidR="00B92EFD" w:rsidRPr="00964A7C">
        <w:rPr>
          <w:rFonts w:ascii="Calibri" w:hAnsi="Calibri"/>
          <w:b w:val="0"/>
          <w:sz w:val="22"/>
          <w:szCs w:val="22"/>
          <w:lang w:val="bs-Cyrl-BA"/>
        </w:rPr>
        <w:t>3</w:t>
      </w:r>
      <w:r w:rsidRPr="00964A7C">
        <w:rPr>
          <w:rFonts w:ascii="Calibri" w:hAnsi="Calibri"/>
          <w:b w:val="0"/>
          <w:sz w:val="22"/>
          <w:szCs w:val="22"/>
          <w:lang w:val="bs-Cyrl-BA"/>
        </w:rPr>
        <w:t>.</w:t>
      </w:r>
      <w:r w:rsidR="00717CED" w:rsidRPr="00964A7C">
        <w:rPr>
          <w:rFonts w:ascii="Calibri" w:hAnsi="Calibri"/>
          <w:b w:val="0"/>
          <w:sz w:val="22"/>
          <w:szCs w:val="22"/>
          <w:lang w:val="bs-Cyrl-BA"/>
        </w:rPr>
        <w:t xml:space="preserve"> – </w:t>
      </w:r>
      <w:r w:rsidRPr="00964A7C">
        <w:rPr>
          <w:rFonts w:ascii="Calibri" w:hAnsi="Calibri"/>
          <w:b w:val="0"/>
          <w:sz w:val="22"/>
          <w:szCs w:val="22"/>
          <w:lang w:val="bs-Cyrl-BA"/>
        </w:rPr>
        <w:t>202</w:t>
      </w:r>
      <w:r w:rsidR="00B92EFD" w:rsidRPr="00964A7C">
        <w:rPr>
          <w:rFonts w:ascii="Calibri" w:hAnsi="Calibri"/>
          <w:b w:val="0"/>
          <w:sz w:val="22"/>
          <w:szCs w:val="22"/>
          <w:lang w:val="bs-Cyrl-BA"/>
        </w:rPr>
        <w:t>5</w:t>
      </w:r>
      <w:r w:rsidRPr="00964A7C">
        <w:rPr>
          <w:rFonts w:ascii="Calibri" w:hAnsi="Calibri"/>
          <w:b w:val="0"/>
          <w:sz w:val="22"/>
          <w:szCs w:val="22"/>
          <w:lang w:val="bs-Cyrl-BA"/>
        </w:rPr>
        <w:t>. године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33"/>
        <w:gridCol w:w="684"/>
        <w:gridCol w:w="1026"/>
        <w:gridCol w:w="976"/>
        <w:gridCol w:w="972"/>
        <w:gridCol w:w="972"/>
      </w:tblGrid>
      <w:tr w:rsidR="00964A7C" w:rsidRPr="00964A7C" w:rsidTr="00717CED">
        <w:trPr>
          <w:trHeight w:val="288"/>
          <w:tblHeader/>
        </w:trPr>
        <w:tc>
          <w:tcPr>
            <w:tcW w:w="2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C342A" w:rsidRPr="00964A7C" w:rsidRDefault="00CC342A" w:rsidP="00CC342A">
            <w:pPr>
              <w:ind w:left="-113" w:right="-57"/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Опис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C342A" w:rsidRPr="00964A7C" w:rsidRDefault="00CC342A" w:rsidP="00CC342A">
            <w:pPr>
              <w:ind w:left="-113" w:right="-57"/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Ознака за АОП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C342A" w:rsidRPr="00964A7C" w:rsidRDefault="00CC342A" w:rsidP="00CC342A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Процјена</w:t>
            </w:r>
          </w:p>
          <w:p w:rsidR="00CC342A" w:rsidRPr="00964A7C" w:rsidRDefault="009733E8" w:rsidP="00CC342A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31.12.</w:t>
            </w:r>
            <w:r w:rsidR="00CC342A"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2022.</w:t>
            </w:r>
          </w:p>
        </w:tc>
        <w:tc>
          <w:tcPr>
            <w:tcW w:w="14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C342A" w:rsidRPr="00964A7C" w:rsidRDefault="00CC342A" w:rsidP="00CC342A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План</w:t>
            </w:r>
          </w:p>
        </w:tc>
      </w:tr>
      <w:tr w:rsidR="00964A7C" w:rsidRPr="00964A7C" w:rsidTr="00717CED">
        <w:trPr>
          <w:trHeight w:val="288"/>
          <w:tblHeader/>
        </w:trPr>
        <w:tc>
          <w:tcPr>
            <w:tcW w:w="2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42A" w:rsidRPr="00964A7C" w:rsidRDefault="00CC342A" w:rsidP="00CC342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42A" w:rsidRPr="00964A7C" w:rsidRDefault="00CC342A" w:rsidP="00CC342A">
            <w:pPr>
              <w:rPr>
                <w:rFonts w:ascii="Calibri" w:hAnsi="Calibri" w:cs="Calibri"/>
                <w:b/>
                <w:bCs/>
                <w:sz w:val="19"/>
                <w:szCs w:val="19"/>
              </w:rPr>
            </w:pPr>
          </w:p>
        </w:tc>
        <w:tc>
          <w:tcPr>
            <w:tcW w:w="51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C342A" w:rsidRPr="00964A7C" w:rsidRDefault="00CC342A" w:rsidP="00CC342A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C342A" w:rsidRPr="00964A7C" w:rsidRDefault="009733E8" w:rsidP="009733E8">
            <w:pPr>
              <w:ind w:left="-170" w:right="-113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64A7C">
              <w:rPr>
                <w:rFonts w:ascii="Calibri" w:hAnsi="Calibri" w:cs="Calibri"/>
                <w:b/>
                <w:bCs/>
                <w:sz w:val="18"/>
                <w:szCs w:val="18"/>
                <w:lang w:val="sr-Cyrl-BA"/>
              </w:rPr>
              <w:t>31.12.</w:t>
            </w:r>
            <w:r w:rsidR="00CC342A" w:rsidRPr="00964A7C">
              <w:rPr>
                <w:rFonts w:ascii="Calibri" w:hAnsi="Calibri" w:cs="Calibri"/>
                <w:b/>
                <w:bCs/>
                <w:sz w:val="18"/>
                <w:szCs w:val="18"/>
              </w:rPr>
              <w:t>2023.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CC342A" w:rsidRPr="00964A7C" w:rsidRDefault="009733E8" w:rsidP="009733E8">
            <w:pPr>
              <w:ind w:left="-170" w:right="-113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BA"/>
              </w:rPr>
            </w:pPr>
            <w:r w:rsidRPr="00964A7C">
              <w:rPr>
                <w:rFonts w:ascii="Calibri" w:hAnsi="Calibri" w:cs="Calibri"/>
                <w:b/>
                <w:bCs/>
                <w:sz w:val="18"/>
                <w:szCs w:val="18"/>
                <w:lang w:val="sr-Cyrl-BA"/>
              </w:rPr>
              <w:t>31.12.</w:t>
            </w:r>
            <w:r w:rsidR="00CC342A" w:rsidRPr="00964A7C">
              <w:rPr>
                <w:rFonts w:ascii="Calibri" w:hAnsi="Calibri" w:cs="Calibri"/>
                <w:b/>
                <w:bCs/>
                <w:sz w:val="18"/>
                <w:szCs w:val="18"/>
                <w:lang w:val="sr-Cyrl-BA"/>
              </w:rPr>
              <w:t>2024.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CC342A" w:rsidRPr="00964A7C" w:rsidRDefault="009733E8" w:rsidP="009733E8">
            <w:pPr>
              <w:ind w:left="-170" w:right="-113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BA"/>
              </w:rPr>
            </w:pPr>
            <w:r w:rsidRPr="00964A7C">
              <w:rPr>
                <w:rFonts w:ascii="Calibri" w:hAnsi="Calibri" w:cs="Calibri"/>
                <w:b/>
                <w:bCs/>
                <w:sz w:val="18"/>
                <w:szCs w:val="18"/>
                <w:lang w:val="sr-Cyrl-BA"/>
              </w:rPr>
              <w:t>31.12.</w:t>
            </w:r>
            <w:r w:rsidR="00CC342A" w:rsidRPr="00964A7C">
              <w:rPr>
                <w:rFonts w:ascii="Calibri" w:hAnsi="Calibri" w:cs="Calibri"/>
                <w:b/>
                <w:bCs/>
                <w:sz w:val="18"/>
                <w:szCs w:val="18"/>
                <w:lang w:val="sr-Cyrl-BA"/>
              </w:rPr>
              <w:t>2025.</w:t>
            </w:r>
          </w:p>
        </w:tc>
      </w:tr>
      <w:tr w:rsidR="00964A7C" w:rsidRPr="00964A7C" w:rsidTr="00717CED">
        <w:trPr>
          <w:trHeight w:val="288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CED" w:rsidRPr="00964A7C" w:rsidRDefault="00717CED" w:rsidP="00CC342A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ПАСИВА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7CED" w:rsidRPr="00964A7C" w:rsidRDefault="00717CED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А. КАПИТАЛ  (102-110+113-114+115+119+122-123+124-128+131)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7CED" w:rsidRPr="00964A7C" w:rsidRDefault="00717CED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101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7CED" w:rsidRPr="00964A7C" w:rsidRDefault="00717CED" w:rsidP="00717CED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65.700.252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7CED" w:rsidRPr="00964A7C" w:rsidRDefault="00717CED" w:rsidP="00717CED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65.371.751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717CED" w:rsidRPr="00964A7C" w:rsidRDefault="00717CED" w:rsidP="00717CED">
            <w:pPr>
              <w:ind w:left="-57" w:right="-113"/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65.057.892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717CED" w:rsidRPr="00964A7C" w:rsidRDefault="00717CED" w:rsidP="00717CED">
            <w:pPr>
              <w:ind w:left="-57" w:right="-113"/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64.935.069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17CED" w:rsidRPr="00964A7C" w:rsidRDefault="00717CED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I - ОСНОВНИ КАПИТАЛ (103+106+107+108+109)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17CED" w:rsidRPr="00964A7C" w:rsidRDefault="00717CED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717CED" w:rsidRPr="00964A7C" w:rsidRDefault="00717CED" w:rsidP="00717CED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38.754.233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717CED" w:rsidRPr="00964A7C" w:rsidRDefault="00717CED" w:rsidP="00717CED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38.754.233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17CED" w:rsidRPr="00964A7C" w:rsidRDefault="00717CED" w:rsidP="00717CED">
            <w:pPr>
              <w:ind w:left="-57" w:right="-113"/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38.754.233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17CED" w:rsidRPr="00964A7C" w:rsidRDefault="00717CED" w:rsidP="00717CED">
            <w:pPr>
              <w:ind w:left="-57" w:right="-113"/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38.754.233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1. Акцијски капитал (104+105)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103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38.754.233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38.754.233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113"/>
              <w:jc w:val="center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38.754.233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113"/>
              <w:jc w:val="center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38.754.233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1.1. Акцијски капитал - обичне акције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104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38.754.233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38.754.233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113"/>
              <w:jc w:val="center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38.754.233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113"/>
              <w:jc w:val="center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38.754.233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1.2. Акцијски капитал - повлашћене (приоритетне) акције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105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2. Удјели друштва са ограниченом одговорношћу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106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3. Улози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107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4. Државни капитал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108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5. Остали основни капитал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109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13DB7" w:rsidRPr="00964A7C" w:rsidRDefault="00813DB7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II - ОТКУПЉЕНЕ СОПСТВЕНЕ АКЦИЈЕ И УПИСАНИ НЕУПЛАЋЕНИ КАПИТАЛ (111+112)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13DB7" w:rsidRPr="00964A7C" w:rsidRDefault="00813DB7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110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1. Откупљене сопствене акције и удјели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111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2. Уписани неуплаћени капитал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112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13DB7" w:rsidRPr="00964A7C" w:rsidRDefault="00813DB7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III - ЕМИСИОНА ПРЕМИЈА 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13DB7" w:rsidRPr="00964A7C" w:rsidRDefault="00813DB7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113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13DB7" w:rsidRPr="00964A7C" w:rsidRDefault="00813DB7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IV - ЕМИСИОНИ ГУБИТАК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13DB7" w:rsidRPr="00964A7C" w:rsidRDefault="00813DB7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13DB7" w:rsidRPr="00964A7C" w:rsidRDefault="00813DB7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V - РЕЗЕРВЕ (116 до 118)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13DB7" w:rsidRPr="00964A7C" w:rsidRDefault="00813DB7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1. Законске резерве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116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2. Статутарне резерве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117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3. Остале резерве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118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2031D" w:rsidRPr="00964A7C" w:rsidRDefault="0072031D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VI - РЕВАЛОРИЗАЦИОНЕ РЕЗЕРВЕ (120+121)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2031D" w:rsidRPr="00964A7C" w:rsidRDefault="0072031D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119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72031D" w:rsidRPr="00964A7C" w:rsidRDefault="0072031D" w:rsidP="0072031D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27.121.028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72031D" w:rsidRPr="00964A7C" w:rsidRDefault="0072031D" w:rsidP="0072031D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26.601.028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2031D" w:rsidRPr="00964A7C" w:rsidRDefault="0072031D" w:rsidP="0072031D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26.081.028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2031D" w:rsidRPr="00964A7C" w:rsidRDefault="0072031D" w:rsidP="0072031D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25.561.028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031D" w:rsidRPr="00964A7C" w:rsidRDefault="0072031D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1. Ревалоризационе резерве за некретнине, постројења, опрему и нематеријална средства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031D" w:rsidRPr="00964A7C" w:rsidRDefault="0072031D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120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031D" w:rsidRPr="00964A7C" w:rsidRDefault="0072031D" w:rsidP="0072031D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27.121.028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031D" w:rsidRPr="00964A7C" w:rsidRDefault="0072031D" w:rsidP="0072031D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26.601.028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31D" w:rsidRPr="00964A7C" w:rsidRDefault="0072031D" w:rsidP="0072031D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26.081.028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31D" w:rsidRPr="00964A7C" w:rsidRDefault="0072031D" w:rsidP="0072031D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25.561.028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2. Остале ревалоризационе резерве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121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13DB7" w:rsidRPr="00964A7C" w:rsidRDefault="00813DB7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VII – ПОЗИТИВНИ ЕФЕКТИ ВРЕДНОВАЊА ФИНАНСИЈСКИХ СРЕДС. КОЈА СЕ ВРЕДНУЈУ ПО ФЕР ВРИЈЕДНОСТИ КРОЗ ОСТАЛИ УКУПНИ РЕЗУЛТАТ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13DB7" w:rsidRPr="00964A7C" w:rsidRDefault="00813DB7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122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13DB7" w:rsidRPr="00964A7C" w:rsidRDefault="00813DB7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VIII – НЕГАТИВНИ ЕФЕКТИ ВРЕДНОВАЊА ФИНАНСИЈСКИХ СРЕДС. КОЈА СЕ ВРЕДНУЈУ ПО ФЕР ВРИЈЕДНОСТИ КРОЗ ОСТАЛИ УКУПНИ РЕЗУЛТАТ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13DB7" w:rsidRPr="00964A7C" w:rsidRDefault="00813DB7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123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2031D" w:rsidRPr="00964A7C" w:rsidRDefault="0072031D" w:rsidP="00F2347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IX – НЕРАСПОРЕЂЕН</w:t>
            </w:r>
            <w:r w:rsidRPr="00964A7C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 xml:space="preserve">А </w:t>
            </w: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ДОБИТ (125 до 127)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2031D" w:rsidRPr="00964A7C" w:rsidRDefault="0072031D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72031D" w:rsidRPr="00964A7C" w:rsidRDefault="0072031D" w:rsidP="0072031D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1.792.448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72031D" w:rsidRPr="00964A7C" w:rsidRDefault="0072031D" w:rsidP="0072031D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695.155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2031D" w:rsidRPr="00964A7C" w:rsidRDefault="0072031D" w:rsidP="0072031D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789.070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2031D" w:rsidRPr="00964A7C" w:rsidRDefault="0072031D" w:rsidP="0072031D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1.117.005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031D" w:rsidRPr="00964A7C" w:rsidRDefault="0072031D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1. Нераспоређена добит ранијих година/Нераспорeђени вишак прихода над расходима ранијих година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031D" w:rsidRPr="00964A7C" w:rsidRDefault="0072031D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125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031D" w:rsidRPr="00964A7C" w:rsidRDefault="0072031D" w:rsidP="00633314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520.046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031D" w:rsidRPr="00964A7C" w:rsidRDefault="0072031D" w:rsidP="00633314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520.000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31D" w:rsidRPr="00964A7C" w:rsidRDefault="0072031D" w:rsidP="00633314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520.000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31D" w:rsidRPr="00964A7C" w:rsidRDefault="0072031D" w:rsidP="00633314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520.000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031D" w:rsidRPr="00964A7C" w:rsidRDefault="0072031D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2. Нераспоређена добит текуће године/Нераспоређени вишак прихода над расходима текуће године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031D" w:rsidRPr="00964A7C" w:rsidRDefault="0072031D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126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031D" w:rsidRPr="00964A7C" w:rsidRDefault="0072031D" w:rsidP="0072031D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1.272.402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031D" w:rsidRPr="00964A7C" w:rsidRDefault="0072031D" w:rsidP="0072031D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175.155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31D" w:rsidRPr="00964A7C" w:rsidRDefault="0072031D" w:rsidP="0072031D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269.070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31D" w:rsidRPr="00964A7C" w:rsidRDefault="0072031D" w:rsidP="0072031D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597.005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3. Нето приход од самосталне дјелатности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127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633314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633314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633314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633314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X - ГУБИТАК (129 + 130)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128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2.254.315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461.867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1. Губитак ранијих година/Вишак расхода над приходима ранијих година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129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2.254.315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461.867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2. Губитак текуће године/Вишак расхода над приходима текуће године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130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XI - УЧЕШЋА БЕЗ ПРАВА КОНТРОЛЕ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131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FF4912" w:rsidRPr="00964A7C" w:rsidRDefault="00FF4912" w:rsidP="00A12B1E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FF4912" w:rsidRPr="00964A7C" w:rsidRDefault="00FF4912" w:rsidP="00A12B1E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FF4912" w:rsidRPr="00964A7C" w:rsidRDefault="00FF4912" w:rsidP="00A12B1E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FF4912" w:rsidRPr="00964A7C" w:rsidRDefault="00FF4912" w:rsidP="00A12B1E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Б. ДУГОРОЧНА РЕЗЕРВИСАЊА И ДУГОРОЧНЕ ОБАВЕЗЕ (133+137+145)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132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3.258.273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5.730.581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4.906.626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4.611.076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I - ДУГОРОЧНА РЕЗЕРВИСАЊА (134 до 136)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133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851.280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830.758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913.069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930.542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1. Резервисања за трошкове у гарантном року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134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2. Резервисања за накнаде и бенефиције запослених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135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505.494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492.301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574.280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578.411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3. Остала дугорочна резервисања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136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345.786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338.457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338.790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352.131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II - ДУГОРОЧНЕ ОБАВЕЗЕ (138 до 144)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2.324.243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4.819.347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3.912.956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3.599.811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1. Обавезе према повезаним правним лицима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138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2. Дугорочни кредити у земљи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139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1.697.211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4.189.494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3.507.717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3.200.000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3. Дугорочни кредити у иностранству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140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4. Обавезе по емитованим дужничким инструментима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141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5. Дугорочне обавезе по  лизингу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142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6. Остале дугорочне финансијске обавезе по амортизованој вриједности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B7" w:rsidRPr="00964A7C" w:rsidRDefault="00813DB7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143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DB7" w:rsidRPr="00964A7C" w:rsidRDefault="00813DB7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 xml:space="preserve">  7. Остале дугорочне обавезе, укључујући разграничења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144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627.032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629.854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405.239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A12B1E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399.811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III - РАЗГРАНИЧЕНИ ПРИХОДИ И ПРИМЉЕНЕ ДОНАЦИЈЕ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145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82.750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80.476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80.600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80.724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В. ОДЛОЖЕНЕ ПОРЕСКЕ ОБАВЕЗЕ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146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Г.  КРАТКОРОЧНЕ ОБАВЕЗЕ И КРАТКОРОЧНА РЕЗЕРВИСАЊА </w:t>
            </w:r>
            <w:r w:rsidRPr="00964A7C">
              <w:rPr>
                <w:rFonts w:ascii="Calibri" w:hAnsi="Calibri" w:cs="Calibri"/>
                <w:b/>
                <w:bCs/>
                <w:sz w:val="18"/>
                <w:szCs w:val="18"/>
              </w:rPr>
              <w:t>(148+155+161+162+163+164+165+166+167+168)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15.361.074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15.833.611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16.629.708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17.127.104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1. Краткорочне финансијске обавезе (149 до 154)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148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4.338.587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3.815.601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4.225.749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4.052.139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A11C8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1.1. Краткорочне финансијске обав</w:t>
            </w: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 xml:space="preserve">авезе </w:t>
            </w:r>
            <w:r w:rsidRPr="00964A7C">
              <w:rPr>
                <w:rFonts w:ascii="Calibri" w:hAnsi="Calibri" w:cs="Calibri"/>
                <w:sz w:val="20"/>
                <w:szCs w:val="20"/>
              </w:rPr>
              <w:t xml:space="preserve"> према повезаним правним лицима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149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177B96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1.2. Краткорочни кредити и обавезе по емитованим краткороч</w:t>
            </w: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 xml:space="preserve">ним </w:t>
            </w:r>
            <w:r w:rsidRPr="00964A7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64A7C">
              <w:rPr>
                <w:rFonts w:ascii="Calibri" w:hAnsi="Calibri" w:cs="Calibri"/>
                <w:sz w:val="20"/>
                <w:szCs w:val="20"/>
                <w:lang w:val="sr-Cyrl-BA"/>
              </w:rPr>
              <w:t>ХОВ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150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3.802.789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3.279.803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3.689.951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4.052.139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1.3. Краткорочне обавезе по лизингу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151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1.4. Краткорочне обавезе по фер вриједности кроз биланс успјеха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152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1.5. Дериватне финансијске обавезе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153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1.6. Остале обавезе по амортизованој вриједности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154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535.798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535.798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535.798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2. Обавезе из пословања (156 до 160)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155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3.626.275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3.971.274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4.053.484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4.420.647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2.1. Примљени аванси, депозити и кауције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156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234.030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237.781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250.159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273.803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2.2. Добављачи - повезана правна лица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157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2.3. Добављачи у земљи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158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3.021.884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3.362.245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3.430.497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3.753.839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2.4. Добављачи из иностранства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159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349.674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351.248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352.828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373.005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 xml:space="preserve">     2.5. Остале обавезе из пословања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160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20.687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20.000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20.000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20.000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3. Обавезе из специфичних послова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161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4. Обавезе за плате и накнаде плата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162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4.726.760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5.033.999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5.256.652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5.409.407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5. Остале обавезе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163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20.000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20.000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20.000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20.000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6. Порез на додату вриједност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164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44.259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44.436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44.636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44.837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7. Обавезе за остале порезе, доприносе и друге дажбине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165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59.857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60.126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60.397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60.669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8. Обавезе за порез на добит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166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9. Краткорочна разграничења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167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1.314.069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1.656.291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1.736.291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1.856.291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10. Краткорочна резервисања</w:t>
            </w:r>
          </w:p>
        </w:tc>
        <w:tc>
          <w:tcPr>
            <w:tcW w:w="34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168</w:t>
            </w:r>
          </w:p>
        </w:tc>
        <w:tc>
          <w:tcPr>
            <w:tcW w:w="51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1.231.266</w:t>
            </w: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1.231.882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1.232.498</w:t>
            </w:r>
          </w:p>
        </w:tc>
        <w:tc>
          <w:tcPr>
            <w:tcW w:w="48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1.263.114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Д. БИЛАНСНА ПАСИВА (101+132+146+147)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84.032.741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87.152.740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87.160.665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87.170.446</w:t>
            </w:r>
          </w:p>
        </w:tc>
      </w:tr>
      <w:tr w:rsidR="00964A7C" w:rsidRPr="00964A7C" w:rsidTr="00717CED">
        <w:trPr>
          <w:trHeight w:val="288"/>
        </w:trPr>
        <w:tc>
          <w:tcPr>
            <w:tcW w:w="2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F4912" w:rsidRPr="00964A7C" w:rsidRDefault="00FF4912" w:rsidP="00CC34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Ђ. ВАНБИЛАНСНА ПАСИВА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F4912" w:rsidRPr="00964A7C" w:rsidRDefault="00FF4912" w:rsidP="00CC342A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170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26.125.360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26.000.000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26.000.000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FF4912" w:rsidRPr="00964A7C" w:rsidRDefault="00FF4912" w:rsidP="00FF4912">
            <w:pPr>
              <w:ind w:left="-113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26.000.000</w:t>
            </w:r>
          </w:p>
        </w:tc>
      </w:tr>
    </w:tbl>
    <w:p w:rsidR="00CC342A" w:rsidRPr="00964A7C" w:rsidRDefault="00CC342A" w:rsidP="00CC342A">
      <w:pPr>
        <w:rPr>
          <w:lang w:val="sr-Latn-BA"/>
        </w:rPr>
      </w:pPr>
    </w:p>
    <w:p w:rsidR="00B033CC" w:rsidRPr="00964A7C" w:rsidRDefault="00B033CC">
      <w:pPr>
        <w:rPr>
          <w:rFonts w:ascii="Calibri" w:hAnsi="Calibri"/>
          <w:b/>
          <w:sz w:val="22"/>
          <w:szCs w:val="22"/>
          <w:lang w:val="sr-Cyrl-BA"/>
        </w:rPr>
      </w:pPr>
      <w:bookmarkStart w:id="43" w:name="_Toc59690995"/>
      <w:bookmarkStart w:id="44" w:name="_Toc502138188"/>
    </w:p>
    <w:p w:rsidR="00B033CC" w:rsidRPr="00964A7C" w:rsidRDefault="00B033CC" w:rsidP="00B033CC">
      <w:pPr>
        <w:pStyle w:val="Heading1"/>
        <w:numPr>
          <w:ilvl w:val="0"/>
          <w:numId w:val="4"/>
        </w:numPr>
        <w:rPr>
          <w:rFonts w:ascii="Calibri" w:hAnsi="Calibri"/>
          <w:bCs w:val="0"/>
          <w:sz w:val="22"/>
          <w:szCs w:val="22"/>
          <w:lang w:val="sr-Cyrl-BA"/>
        </w:rPr>
      </w:pPr>
      <w:bookmarkStart w:id="45" w:name="_Toc117669728"/>
      <w:r w:rsidRPr="00964A7C">
        <w:rPr>
          <w:rFonts w:ascii="Calibri" w:hAnsi="Calibri"/>
          <w:bCs w:val="0"/>
          <w:sz w:val="22"/>
          <w:szCs w:val="22"/>
          <w:lang w:val="sr-Cyrl-BA"/>
        </w:rPr>
        <w:t>НЕТО ОБРТНИ ФОНД</w:t>
      </w:r>
      <w:bookmarkEnd w:id="43"/>
      <w:bookmarkEnd w:id="45"/>
    </w:p>
    <w:p w:rsidR="00B033CC" w:rsidRPr="00964A7C" w:rsidRDefault="00B033CC" w:rsidP="00B033CC">
      <w:pPr>
        <w:ind w:firstLine="270"/>
        <w:jc w:val="both"/>
        <w:rPr>
          <w:rFonts w:ascii="Calibri" w:hAnsi="Calibri"/>
          <w:noProof/>
          <w:sz w:val="22"/>
          <w:szCs w:val="22"/>
          <w:lang w:val="sr-Cyrl-CS"/>
        </w:rPr>
      </w:pPr>
    </w:p>
    <w:p w:rsidR="00475EBD" w:rsidRPr="00964A7C" w:rsidRDefault="00475EBD" w:rsidP="00475EBD">
      <w:pPr>
        <w:ind w:firstLine="270"/>
        <w:jc w:val="both"/>
        <w:rPr>
          <w:rFonts w:ascii="Calibri" w:hAnsi="Calibri"/>
          <w:noProof/>
          <w:sz w:val="22"/>
          <w:szCs w:val="22"/>
          <w:lang w:val="sr-Cyrl-CS"/>
        </w:rPr>
      </w:pPr>
      <w:r w:rsidRPr="00964A7C">
        <w:rPr>
          <w:rFonts w:ascii="Calibri" w:hAnsi="Calibri"/>
          <w:noProof/>
          <w:sz w:val="22"/>
          <w:szCs w:val="22"/>
          <w:lang w:val="sr-Cyrl-CS"/>
        </w:rPr>
        <w:t>Нето обртни фонд се дефинише као разлика између дугорочних извора финансир</w:t>
      </w:r>
      <w:r w:rsidR="00D45145" w:rsidRPr="00964A7C">
        <w:rPr>
          <w:rFonts w:ascii="Calibri" w:hAnsi="Calibri"/>
          <w:noProof/>
          <w:sz w:val="22"/>
          <w:szCs w:val="22"/>
          <w:lang w:val="sr-Cyrl-CS"/>
        </w:rPr>
        <w:t>ањ</w:t>
      </w:r>
      <w:r w:rsidRPr="00964A7C">
        <w:rPr>
          <w:rFonts w:ascii="Calibri" w:hAnsi="Calibri"/>
          <w:noProof/>
          <w:sz w:val="22"/>
          <w:szCs w:val="22"/>
          <w:lang w:val="sr-Cyrl-CS"/>
        </w:rPr>
        <w:t>а (дугорочне обавезе и сопствени капитал)  и сталних средстава. Ако се добије да је нето обртни фонд позитивна величина, представља дио обртних средстава која су финансирана из дугорочних извора.</w:t>
      </w:r>
    </w:p>
    <w:p w:rsidR="00475EBD" w:rsidRPr="00964A7C" w:rsidRDefault="00475EBD" w:rsidP="00475EBD">
      <w:pPr>
        <w:ind w:firstLine="270"/>
        <w:jc w:val="both"/>
        <w:rPr>
          <w:rFonts w:ascii="Calibri" w:hAnsi="Calibri"/>
          <w:noProof/>
          <w:sz w:val="22"/>
          <w:szCs w:val="22"/>
          <w:lang w:val="bs-Latn-BA"/>
        </w:rPr>
      </w:pPr>
      <w:r w:rsidRPr="00964A7C">
        <w:rPr>
          <w:rFonts w:ascii="Calibri" w:hAnsi="Calibri"/>
          <w:noProof/>
          <w:sz w:val="22"/>
          <w:szCs w:val="22"/>
          <w:lang w:val="sr-Cyrl-CS"/>
        </w:rPr>
        <w:t>Када је нето обртни фонд једнак 0 онда се сматра да су дугорочни извори финансирања једнаки сталним средствима и то је ријеткост. Негативан нето обртни фонд означава тешке поремећаје у пословању предузећа.</w:t>
      </w:r>
    </w:p>
    <w:p w:rsidR="00475EBD" w:rsidRPr="00964A7C" w:rsidRDefault="00475EBD" w:rsidP="00475EBD">
      <w:pPr>
        <w:ind w:firstLine="270"/>
        <w:jc w:val="both"/>
        <w:rPr>
          <w:rFonts w:ascii="Calibri" w:hAnsi="Calibri"/>
          <w:noProof/>
          <w:sz w:val="22"/>
          <w:szCs w:val="22"/>
          <w:lang w:val="bs-Latn-BA"/>
        </w:rPr>
      </w:pPr>
    </w:p>
    <w:p w:rsidR="00B033CC" w:rsidRPr="00964A7C" w:rsidRDefault="00B033CC" w:rsidP="00B033CC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  <w:r w:rsidRPr="00964A7C">
        <w:rPr>
          <w:rFonts w:ascii="Calibri" w:hAnsi="Calibri"/>
          <w:b w:val="0"/>
          <w:sz w:val="22"/>
          <w:szCs w:val="22"/>
          <w:lang w:val="bs-Cyrl-BA"/>
        </w:rPr>
        <w:t xml:space="preserve">Табела бр. </w:t>
      </w:r>
      <w:r w:rsidRPr="00964A7C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964A7C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Pr="00964A7C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5962DE" w:rsidRPr="00964A7C">
        <w:rPr>
          <w:rFonts w:ascii="Calibri" w:hAnsi="Calibri"/>
          <w:b w:val="0"/>
          <w:noProof/>
          <w:sz w:val="22"/>
          <w:szCs w:val="22"/>
          <w:lang w:val="bs-Cyrl-BA"/>
        </w:rPr>
        <w:t>16</w:t>
      </w:r>
      <w:r w:rsidRPr="00964A7C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964A7C">
        <w:rPr>
          <w:rFonts w:ascii="Calibri" w:hAnsi="Calibri"/>
          <w:b w:val="0"/>
          <w:sz w:val="22"/>
          <w:szCs w:val="22"/>
          <w:lang w:val="bs-Cyrl-BA"/>
        </w:rPr>
        <w:t xml:space="preserve"> – Планирана структура нето обртног фонда за период 202</w:t>
      </w:r>
      <w:r w:rsidR="00403520" w:rsidRPr="00964A7C">
        <w:rPr>
          <w:rFonts w:ascii="Calibri" w:hAnsi="Calibri"/>
          <w:b w:val="0"/>
          <w:sz w:val="22"/>
          <w:szCs w:val="22"/>
          <w:lang w:val="bs-Cyrl-BA"/>
        </w:rPr>
        <w:t>3</w:t>
      </w:r>
      <w:r w:rsidRPr="00964A7C">
        <w:rPr>
          <w:rFonts w:ascii="Calibri" w:hAnsi="Calibri"/>
          <w:b w:val="0"/>
          <w:sz w:val="22"/>
          <w:szCs w:val="22"/>
          <w:lang w:val="bs-Cyrl-BA"/>
        </w:rPr>
        <w:t>. – 202</w:t>
      </w:r>
      <w:r w:rsidR="00403520" w:rsidRPr="00964A7C">
        <w:rPr>
          <w:rFonts w:ascii="Calibri" w:hAnsi="Calibri"/>
          <w:b w:val="0"/>
          <w:sz w:val="22"/>
          <w:szCs w:val="22"/>
          <w:lang w:val="bs-Cyrl-BA"/>
        </w:rPr>
        <w:t>5</w:t>
      </w:r>
      <w:r w:rsidRPr="00964A7C">
        <w:rPr>
          <w:rFonts w:ascii="Calibri" w:hAnsi="Calibri"/>
          <w:b w:val="0"/>
          <w:sz w:val="22"/>
          <w:szCs w:val="22"/>
          <w:lang w:val="bs-Cyrl-BA"/>
        </w:rPr>
        <w:t>. године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963"/>
        <w:gridCol w:w="3310"/>
        <w:gridCol w:w="1423"/>
        <w:gridCol w:w="1423"/>
        <w:gridCol w:w="1423"/>
        <w:gridCol w:w="1421"/>
      </w:tblGrid>
      <w:tr w:rsidR="00964A7C" w:rsidRPr="00964A7C" w:rsidTr="00B033CC">
        <w:trPr>
          <w:trHeight w:val="341"/>
        </w:trPr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033CC" w:rsidRPr="00964A7C" w:rsidRDefault="00B033CC">
            <w:pPr>
              <w:jc w:val="center"/>
              <w:rPr>
                <w:rFonts w:ascii="Calibri" w:hAnsi="Calibri"/>
                <w:b/>
                <w:bCs/>
                <w:lang w:val="bs-Cyrl-BA"/>
              </w:rPr>
            </w:pPr>
            <w:r w:rsidRPr="00964A7C"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  <w:t>Ред. бр.</w:t>
            </w:r>
            <w:r w:rsidRPr="00964A7C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6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033CC" w:rsidRPr="00964A7C" w:rsidRDefault="00B033CC">
            <w:pPr>
              <w:jc w:val="center"/>
              <w:rPr>
                <w:rFonts w:ascii="Calibri" w:hAnsi="Calibri"/>
                <w:b/>
                <w:bCs/>
                <w:lang w:val="bs-Cyrl-BA"/>
              </w:rPr>
            </w:pPr>
            <w:r w:rsidRPr="00964A7C"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  <w:t>Опис</w:t>
            </w: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033CC" w:rsidRPr="00964A7C" w:rsidRDefault="00B033CC" w:rsidP="00403520">
            <w:pPr>
              <w:jc w:val="center"/>
              <w:rPr>
                <w:rFonts w:ascii="Calibri" w:hAnsi="Calibri"/>
                <w:b/>
                <w:bCs/>
                <w:lang w:val="bs-Cyrl-BA"/>
              </w:rPr>
            </w:pPr>
            <w:r w:rsidRPr="00964A7C"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  <w:t xml:space="preserve">Процјена </w:t>
            </w:r>
            <w:r w:rsidR="00EA4A53" w:rsidRPr="00964A7C"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  <w:t>31.12.</w:t>
            </w:r>
            <w:r w:rsidRPr="00964A7C">
              <w:rPr>
                <w:rFonts w:ascii="Calibri" w:hAnsi="Calibri"/>
                <w:b/>
                <w:bCs/>
                <w:sz w:val="22"/>
                <w:szCs w:val="22"/>
              </w:rPr>
              <w:t>202</w:t>
            </w:r>
            <w:r w:rsidR="00403520" w:rsidRPr="00964A7C"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  <w:t>2</w:t>
            </w:r>
            <w:r w:rsidRPr="00964A7C"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21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033CC" w:rsidRPr="00964A7C" w:rsidRDefault="00B033CC">
            <w:pPr>
              <w:jc w:val="center"/>
              <w:rPr>
                <w:rFonts w:ascii="Calibri" w:hAnsi="Calibri"/>
                <w:b/>
                <w:bCs/>
                <w:lang w:val="bs-Cyrl-BA"/>
              </w:rPr>
            </w:pPr>
            <w:r w:rsidRPr="00964A7C"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  <w:t>План</w:t>
            </w:r>
          </w:p>
        </w:tc>
      </w:tr>
      <w:tr w:rsidR="00964A7C" w:rsidRPr="00964A7C" w:rsidTr="00B033CC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3CC" w:rsidRPr="00964A7C" w:rsidRDefault="00B033CC">
            <w:pPr>
              <w:rPr>
                <w:rFonts w:ascii="Calibri" w:hAnsi="Calibri"/>
                <w:b/>
                <w:bCs/>
                <w:lang w:val="bs-Cyrl-B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3CC" w:rsidRPr="00964A7C" w:rsidRDefault="00B033CC">
            <w:pPr>
              <w:rPr>
                <w:rFonts w:ascii="Calibri" w:hAnsi="Calibri"/>
                <w:b/>
                <w:bCs/>
                <w:lang w:val="bs-Cyrl-B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3CC" w:rsidRPr="00964A7C" w:rsidRDefault="00B033CC">
            <w:pPr>
              <w:rPr>
                <w:rFonts w:ascii="Calibri" w:hAnsi="Calibri"/>
                <w:b/>
                <w:bCs/>
                <w:lang w:val="bs-Cyrl-BA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033CC" w:rsidRPr="00964A7C" w:rsidRDefault="00EA4A53" w:rsidP="00403520">
            <w:pPr>
              <w:jc w:val="center"/>
              <w:rPr>
                <w:rFonts w:ascii="Calibri" w:hAnsi="Calibri"/>
                <w:b/>
                <w:bCs/>
                <w:lang w:val="bs-Cyrl-BA"/>
              </w:rPr>
            </w:pPr>
            <w:r w:rsidRPr="00964A7C"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  <w:t>31.12.</w:t>
            </w:r>
            <w:r w:rsidR="00B033CC" w:rsidRPr="00964A7C">
              <w:rPr>
                <w:rFonts w:ascii="Calibri" w:hAnsi="Calibri"/>
                <w:b/>
                <w:bCs/>
                <w:sz w:val="22"/>
                <w:szCs w:val="22"/>
              </w:rPr>
              <w:t>202</w:t>
            </w:r>
            <w:r w:rsidR="00403520" w:rsidRPr="00964A7C"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  <w:t>3</w:t>
            </w:r>
            <w:r w:rsidR="00B033CC" w:rsidRPr="00964A7C"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033CC" w:rsidRPr="00964A7C" w:rsidRDefault="00EA4A53" w:rsidP="00403520">
            <w:pPr>
              <w:jc w:val="center"/>
              <w:rPr>
                <w:rFonts w:ascii="Calibri" w:hAnsi="Calibri"/>
                <w:b/>
                <w:bCs/>
                <w:lang w:val="bs-Cyrl-BA"/>
              </w:rPr>
            </w:pPr>
            <w:r w:rsidRPr="00964A7C"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  <w:t>31.12.</w:t>
            </w:r>
            <w:r w:rsidR="00B033CC" w:rsidRPr="00964A7C">
              <w:rPr>
                <w:rFonts w:ascii="Calibri" w:hAnsi="Calibri"/>
                <w:b/>
                <w:bCs/>
                <w:sz w:val="22"/>
                <w:szCs w:val="22"/>
              </w:rPr>
              <w:t>202</w:t>
            </w:r>
            <w:r w:rsidR="00403520" w:rsidRPr="00964A7C"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  <w:t>4</w:t>
            </w:r>
            <w:r w:rsidR="00B033CC" w:rsidRPr="00964A7C"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033CC" w:rsidRPr="00964A7C" w:rsidRDefault="00EA4A53" w:rsidP="00403520">
            <w:pPr>
              <w:jc w:val="center"/>
              <w:rPr>
                <w:rFonts w:ascii="Calibri" w:hAnsi="Calibri"/>
                <w:b/>
                <w:bCs/>
                <w:lang w:val="bs-Cyrl-BA"/>
              </w:rPr>
            </w:pPr>
            <w:r w:rsidRPr="00964A7C"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  <w:t>31.12.</w:t>
            </w:r>
            <w:r w:rsidR="00B033CC" w:rsidRPr="00964A7C">
              <w:rPr>
                <w:rFonts w:ascii="Calibri" w:hAnsi="Calibri"/>
                <w:b/>
                <w:bCs/>
                <w:sz w:val="22"/>
                <w:szCs w:val="22"/>
              </w:rPr>
              <w:t>202</w:t>
            </w:r>
            <w:r w:rsidR="00403520" w:rsidRPr="00964A7C"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  <w:t>5</w:t>
            </w:r>
            <w:r w:rsidR="00B033CC" w:rsidRPr="00964A7C"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  <w:t>.</w:t>
            </w:r>
          </w:p>
        </w:tc>
      </w:tr>
      <w:tr w:rsidR="00964A7C" w:rsidRPr="00964A7C" w:rsidTr="00B033CC">
        <w:trPr>
          <w:trHeight w:val="39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FE0" w:rsidRPr="00964A7C" w:rsidRDefault="00A54FE0" w:rsidP="00475EBD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  <w:lang w:val="bs-Cyrl-BA"/>
              </w:rPr>
            </w:pPr>
            <w:r w:rsidRPr="00964A7C">
              <w:rPr>
                <w:rFonts w:ascii="Calibri" w:hAnsi="Calibri"/>
                <w:b/>
                <w:bCs/>
                <w:sz w:val="21"/>
                <w:szCs w:val="21"/>
              </w:rPr>
              <w:t>1</w:t>
            </w:r>
            <w:r w:rsidRPr="00964A7C">
              <w:rPr>
                <w:rFonts w:ascii="Calibri" w:hAnsi="Calibri"/>
                <w:b/>
                <w:bCs/>
                <w:sz w:val="21"/>
                <w:szCs w:val="21"/>
                <w:lang w:val="bs-Cyrl-BA"/>
              </w:rPr>
              <w:t>.</w:t>
            </w:r>
          </w:p>
        </w:tc>
        <w:tc>
          <w:tcPr>
            <w:tcW w:w="166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FE0" w:rsidRPr="00964A7C" w:rsidRDefault="00A54FE0" w:rsidP="00475EBD">
            <w:pPr>
              <w:rPr>
                <w:rFonts w:ascii="Calibri" w:hAnsi="Calibri"/>
                <w:b/>
                <w:bCs/>
                <w:noProof/>
                <w:sz w:val="21"/>
                <w:szCs w:val="21"/>
                <w:lang w:val="sr-Cyrl-CS"/>
              </w:rPr>
            </w:pPr>
            <w:r w:rsidRPr="00964A7C">
              <w:rPr>
                <w:rFonts w:ascii="Calibri" w:hAnsi="Calibri"/>
                <w:b/>
                <w:bCs/>
                <w:noProof/>
                <w:sz w:val="21"/>
                <w:szCs w:val="21"/>
                <w:lang w:val="sr-Cyrl-CS"/>
              </w:rPr>
              <w:t>Дугорочни извори финансирања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FE0" w:rsidRPr="00964A7C" w:rsidRDefault="00A54FE0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4A7C">
              <w:rPr>
                <w:rFonts w:ascii="Calibri" w:hAnsi="Calibri" w:cs="Calibri"/>
                <w:b/>
                <w:bCs/>
                <w:sz w:val="22"/>
                <w:szCs w:val="22"/>
              </w:rPr>
              <w:t>68.671.667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FE0" w:rsidRPr="00964A7C" w:rsidRDefault="00A54FE0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4A7C">
              <w:rPr>
                <w:rFonts w:ascii="Calibri" w:hAnsi="Calibri" w:cs="Calibri"/>
                <w:b/>
                <w:bCs/>
                <w:sz w:val="22"/>
                <w:szCs w:val="22"/>
              </w:rPr>
              <w:t>71.319.130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FE0" w:rsidRPr="00964A7C" w:rsidRDefault="00A54FE0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4A7C">
              <w:rPr>
                <w:rFonts w:ascii="Calibri" w:hAnsi="Calibri" w:cs="Calibri"/>
                <w:b/>
                <w:bCs/>
                <w:sz w:val="22"/>
                <w:szCs w:val="22"/>
              </w:rPr>
              <w:t>70.530.957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FE0" w:rsidRPr="00964A7C" w:rsidRDefault="00A54FE0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4A7C">
              <w:rPr>
                <w:rFonts w:ascii="Calibri" w:hAnsi="Calibri" w:cs="Calibri"/>
                <w:b/>
                <w:bCs/>
                <w:sz w:val="22"/>
                <w:szCs w:val="22"/>
              </w:rPr>
              <w:t>70.043.342</w:t>
            </w:r>
          </w:p>
        </w:tc>
      </w:tr>
      <w:tr w:rsidR="00964A7C" w:rsidRPr="00964A7C" w:rsidTr="00B033CC">
        <w:trPr>
          <w:trHeight w:val="390"/>
        </w:trPr>
        <w:tc>
          <w:tcPr>
            <w:tcW w:w="4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FE0" w:rsidRPr="00964A7C" w:rsidRDefault="00A54FE0" w:rsidP="00EB5E68">
            <w:pPr>
              <w:jc w:val="center"/>
              <w:rPr>
                <w:rFonts w:ascii="Calibri" w:hAnsi="Calibri"/>
                <w:noProof/>
                <w:sz w:val="21"/>
                <w:szCs w:val="21"/>
                <w:lang w:val="sr-Cyrl-CS"/>
              </w:rPr>
            </w:pPr>
            <w:r w:rsidRPr="00964A7C">
              <w:rPr>
                <w:rFonts w:ascii="Calibri" w:hAnsi="Calibri"/>
                <w:noProof/>
                <w:sz w:val="21"/>
                <w:szCs w:val="21"/>
                <w:lang w:val="sr-Cyrl-CS"/>
              </w:rPr>
              <w:t>1.а</w:t>
            </w:r>
          </w:p>
        </w:tc>
        <w:tc>
          <w:tcPr>
            <w:tcW w:w="166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FE0" w:rsidRPr="00964A7C" w:rsidRDefault="00A54FE0" w:rsidP="00EB5E68">
            <w:pPr>
              <w:rPr>
                <w:rFonts w:ascii="Calibri" w:hAnsi="Calibri"/>
                <w:noProof/>
                <w:sz w:val="21"/>
                <w:szCs w:val="21"/>
                <w:lang w:val="sr-Cyrl-CS"/>
              </w:rPr>
            </w:pPr>
            <w:r w:rsidRPr="00964A7C">
              <w:rPr>
                <w:rFonts w:ascii="Calibri" w:hAnsi="Calibri"/>
                <w:noProof/>
                <w:sz w:val="21"/>
                <w:szCs w:val="21"/>
                <w:lang w:val="sr-Cyrl-CS"/>
              </w:rPr>
              <w:t>Капитал</w:t>
            </w:r>
          </w:p>
        </w:tc>
        <w:tc>
          <w:tcPr>
            <w:tcW w:w="71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FE0" w:rsidRPr="00964A7C" w:rsidRDefault="00A54FE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65.413.394</w:t>
            </w:r>
          </w:p>
        </w:tc>
        <w:tc>
          <w:tcPr>
            <w:tcW w:w="71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FE0" w:rsidRPr="00964A7C" w:rsidRDefault="00A54FE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65.588.549</w:t>
            </w:r>
          </w:p>
        </w:tc>
        <w:tc>
          <w:tcPr>
            <w:tcW w:w="71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FE0" w:rsidRPr="00964A7C" w:rsidRDefault="00A54FE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65.624.331</w:t>
            </w:r>
          </w:p>
        </w:tc>
        <w:tc>
          <w:tcPr>
            <w:tcW w:w="71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FE0" w:rsidRPr="00964A7C" w:rsidRDefault="00A54FE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65.432.266</w:t>
            </w:r>
          </w:p>
        </w:tc>
      </w:tr>
      <w:tr w:rsidR="00964A7C" w:rsidRPr="00964A7C" w:rsidTr="00B033CC">
        <w:trPr>
          <w:trHeight w:val="390"/>
        </w:trPr>
        <w:tc>
          <w:tcPr>
            <w:tcW w:w="4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FE0" w:rsidRPr="00964A7C" w:rsidRDefault="00A54FE0" w:rsidP="00475EBD">
            <w:pPr>
              <w:jc w:val="center"/>
              <w:rPr>
                <w:rFonts w:ascii="Calibri" w:hAnsi="Calibri"/>
                <w:noProof/>
                <w:sz w:val="21"/>
                <w:szCs w:val="21"/>
                <w:lang w:val="sr-Cyrl-CS"/>
              </w:rPr>
            </w:pPr>
            <w:r w:rsidRPr="00964A7C">
              <w:rPr>
                <w:rFonts w:ascii="Calibri" w:hAnsi="Calibri"/>
                <w:noProof/>
                <w:sz w:val="21"/>
                <w:szCs w:val="21"/>
                <w:lang w:val="sr-Cyrl-CS"/>
              </w:rPr>
              <w:t>1.б</w:t>
            </w:r>
          </w:p>
        </w:tc>
        <w:tc>
          <w:tcPr>
            <w:tcW w:w="166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FE0" w:rsidRPr="00964A7C" w:rsidRDefault="00A54FE0" w:rsidP="00475EBD">
            <w:pPr>
              <w:rPr>
                <w:rFonts w:ascii="Calibri" w:hAnsi="Calibri"/>
                <w:noProof/>
                <w:sz w:val="21"/>
                <w:szCs w:val="21"/>
                <w:lang w:val="sr-Cyrl-CS"/>
              </w:rPr>
            </w:pPr>
            <w:r w:rsidRPr="00964A7C">
              <w:rPr>
                <w:rFonts w:ascii="Calibri" w:hAnsi="Calibri"/>
                <w:noProof/>
                <w:sz w:val="21"/>
                <w:szCs w:val="21"/>
                <w:lang w:val="sr-Cyrl-CS"/>
              </w:rPr>
              <w:t>Дугорочна резервисања</w:t>
            </w:r>
          </w:p>
        </w:tc>
        <w:tc>
          <w:tcPr>
            <w:tcW w:w="71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FE0" w:rsidRPr="00964A7C" w:rsidRDefault="00A54FE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851.280</w:t>
            </w:r>
          </w:p>
        </w:tc>
        <w:tc>
          <w:tcPr>
            <w:tcW w:w="71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FE0" w:rsidRPr="00964A7C" w:rsidRDefault="00A54FE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830.758</w:t>
            </w:r>
          </w:p>
        </w:tc>
        <w:tc>
          <w:tcPr>
            <w:tcW w:w="71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FE0" w:rsidRPr="00964A7C" w:rsidRDefault="00A54FE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913.069</w:t>
            </w:r>
          </w:p>
        </w:tc>
        <w:tc>
          <w:tcPr>
            <w:tcW w:w="71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FE0" w:rsidRPr="00964A7C" w:rsidRDefault="00A54FE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930.542</w:t>
            </w:r>
          </w:p>
        </w:tc>
      </w:tr>
      <w:tr w:rsidR="00964A7C" w:rsidRPr="00964A7C" w:rsidTr="00A54FE0">
        <w:trPr>
          <w:trHeight w:val="390"/>
        </w:trPr>
        <w:tc>
          <w:tcPr>
            <w:tcW w:w="4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FE0" w:rsidRPr="00964A7C" w:rsidRDefault="00A54FE0" w:rsidP="00475EBD">
            <w:pPr>
              <w:jc w:val="center"/>
              <w:rPr>
                <w:rFonts w:ascii="Calibri" w:hAnsi="Calibri"/>
                <w:noProof/>
                <w:sz w:val="21"/>
                <w:szCs w:val="21"/>
                <w:lang w:val="sr-Cyrl-CS"/>
              </w:rPr>
            </w:pPr>
            <w:r w:rsidRPr="00964A7C">
              <w:rPr>
                <w:rFonts w:ascii="Calibri" w:hAnsi="Calibri"/>
                <w:noProof/>
                <w:sz w:val="21"/>
                <w:szCs w:val="21"/>
                <w:lang w:val="sr-Cyrl-CS"/>
              </w:rPr>
              <w:t>1.в</w:t>
            </w:r>
          </w:p>
        </w:tc>
        <w:tc>
          <w:tcPr>
            <w:tcW w:w="166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FE0" w:rsidRPr="00964A7C" w:rsidRDefault="00A54FE0" w:rsidP="00475EBD">
            <w:pPr>
              <w:rPr>
                <w:rFonts w:ascii="Calibri" w:hAnsi="Calibri"/>
                <w:noProof/>
                <w:sz w:val="21"/>
                <w:szCs w:val="21"/>
                <w:lang w:val="sr-Cyrl-CS"/>
              </w:rPr>
            </w:pPr>
            <w:r w:rsidRPr="00964A7C">
              <w:rPr>
                <w:rFonts w:ascii="Calibri" w:hAnsi="Calibri"/>
                <w:noProof/>
                <w:sz w:val="21"/>
                <w:szCs w:val="21"/>
                <w:lang w:val="sr-Cyrl-CS"/>
              </w:rPr>
              <w:t>Дугорочне обавезе</w:t>
            </w:r>
          </w:p>
        </w:tc>
        <w:tc>
          <w:tcPr>
            <w:tcW w:w="71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FE0" w:rsidRPr="00964A7C" w:rsidRDefault="00A54FE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2.324.243</w:t>
            </w:r>
          </w:p>
        </w:tc>
        <w:tc>
          <w:tcPr>
            <w:tcW w:w="71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FE0" w:rsidRPr="00964A7C" w:rsidRDefault="00A54FE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4.819.347</w:t>
            </w:r>
          </w:p>
        </w:tc>
        <w:tc>
          <w:tcPr>
            <w:tcW w:w="71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FE0" w:rsidRPr="00964A7C" w:rsidRDefault="00A54FE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3.912.956</w:t>
            </w:r>
          </w:p>
        </w:tc>
        <w:tc>
          <w:tcPr>
            <w:tcW w:w="71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FE0" w:rsidRPr="00964A7C" w:rsidRDefault="00A54FE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3.599.811</w:t>
            </w:r>
          </w:p>
        </w:tc>
      </w:tr>
      <w:tr w:rsidR="00964A7C" w:rsidRPr="00964A7C" w:rsidTr="00B033CC">
        <w:trPr>
          <w:trHeight w:val="390"/>
        </w:trPr>
        <w:tc>
          <w:tcPr>
            <w:tcW w:w="48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FE0" w:rsidRPr="00964A7C" w:rsidRDefault="00A54FE0" w:rsidP="00475EBD">
            <w:pPr>
              <w:jc w:val="center"/>
              <w:rPr>
                <w:rFonts w:ascii="Calibri" w:hAnsi="Calibri"/>
                <w:noProof/>
                <w:sz w:val="21"/>
                <w:szCs w:val="21"/>
                <w:lang w:val="sr-Cyrl-CS"/>
              </w:rPr>
            </w:pPr>
            <w:r w:rsidRPr="00964A7C">
              <w:rPr>
                <w:rFonts w:ascii="Calibri" w:hAnsi="Calibri"/>
                <w:noProof/>
                <w:sz w:val="21"/>
                <w:szCs w:val="21"/>
                <w:lang w:val="sr-Cyrl-CS"/>
              </w:rPr>
              <w:t>1.г</w:t>
            </w:r>
          </w:p>
        </w:tc>
        <w:tc>
          <w:tcPr>
            <w:tcW w:w="166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FE0" w:rsidRPr="00964A7C" w:rsidRDefault="00A54FE0" w:rsidP="00475EBD">
            <w:pPr>
              <w:rPr>
                <w:rFonts w:ascii="Calibri" w:hAnsi="Calibri"/>
                <w:noProof/>
                <w:sz w:val="21"/>
                <w:szCs w:val="21"/>
                <w:lang w:val="sr-Cyrl-CS"/>
              </w:rPr>
            </w:pPr>
            <w:r w:rsidRPr="00964A7C">
              <w:rPr>
                <w:rFonts w:ascii="Calibri" w:hAnsi="Calibri"/>
                <w:noProof/>
                <w:sz w:val="21"/>
                <w:szCs w:val="21"/>
                <w:lang w:val="sr-Cyrl-CS"/>
              </w:rPr>
              <w:t>Разграничени приход и примљене донације</w:t>
            </w:r>
          </w:p>
        </w:tc>
        <w:tc>
          <w:tcPr>
            <w:tcW w:w="71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FE0" w:rsidRPr="00964A7C" w:rsidRDefault="00A54FE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82.750</w:t>
            </w:r>
          </w:p>
        </w:tc>
        <w:tc>
          <w:tcPr>
            <w:tcW w:w="71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FE0" w:rsidRPr="00964A7C" w:rsidRDefault="00A54FE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80.476</w:t>
            </w:r>
          </w:p>
        </w:tc>
        <w:tc>
          <w:tcPr>
            <w:tcW w:w="71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FE0" w:rsidRPr="00964A7C" w:rsidRDefault="00A54FE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80.600</w:t>
            </w:r>
          </w:p>
        </w:tc>
        <w:tc>
          <w:tcPr>
            <w:tcW w:w="71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FE0" w:rsidRPr="00964A7C" w:rsidRDefault="00A54FE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80.724</w:t>
            </w:r>
          </w:p>
        </w:tc>
      </w:tr>
      <w:tr w:rsidR="00964A7C" w:rsidRPr="00964A7C" w:rsidTr="00B033CC">
        <w:trPr>
          <w:trHeight w:val="39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FE0" w:rsidRPr="00964A7C" w:rsidRDefault="00A54FE0" w:rsidP="00475EBD">
            <w:pPr>
              <w:jc w:val="center"/>
              <w:rPr>
                <w:rFonts w:ascii="Calibri" w:hAnsi="Calibri"/>
                <w:b/>
                <w:bCs/>
                <w:noProof/>
                <w:sz w:val="21"/>
                <w:szCs w:val="21"/>
                <w:lang w:val="sr-Cyrl-CS"/>
              </w:rPr>
            </w:pPr>
            <w:r w:rsidRPr="00964A7C">
              <w:rPr>
                <w:rFonts w:ascii="Calibri" w:hAnsi="Calibri"/>
                <w:b/>
                <w:bCs/>
                <w:noProof/>
                <w:sz w:val="21"/>
                <w:szCs w:val="21"/>
                <w:lang w:val="sr-Cyrl-CS"/>
              </w:rPr>
              <w:t>2.</w:t>
            </w:r>
          </w:p>
        </w:tc>
        <w:tc>
          <w:tcPr>
            <w:tcW w:w="1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FE0" w:rsidRPr="00964A7C" w:rsidRDefault="00A54FE0" w:rsidP="00475EBD">
            <w:pPr>
              <w:rPr>
                <w:rFonts w:ascii="Calibri" w:hAnsi="Calibri"/>
                <w:b/>
                <w:bCs/>
                <w:noProof/>
                <w:sz w:val="21"/>
                <w:szCs w:val="21"/>
                <w:lang w:val="sr-Cyrl-CS"/>
              </w:rPr>
            </w:pPr>
            <w:r w:rsidRPr="00964A7C">
              <w:rPr>
                <w:rFonts w:ascii="Calibri" w:hAnsi="Calibri"/>
                <w:b/>
                <w:bCs/>
                <w:noProof/>
                <w:sz w:val="21"/>
                <w:szCs w:val="21"/>
                <w:lang w:val="sr-Cyrl-CS"/>
              </w:rPr>
              <w:t>Стална средства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FE0" w:rsidRPr="00964A7C" w:rsidRDefault="00A54FE0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4A7C">
              <w:rPr>
                <w:rFonts w:ascii="Calibri" w:hAnsi="Calibri" w:cs="Calibri"/>
                <w:b/>
                <w:bCs/>
                <w:sz w:val="22"/>
                <w:szCs w:val="22"/>
              </w:rPr>
              <w:t>72.174.267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FE0" w:rsidRPr="00964A7C" w:rsidRDefault="00A54FE0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4A7C">
              <w:rPr>
                <w:rFonts w:ascii="Calibri" w:hAnsi="Calibri" w:cs="Calibri"/>
                <w:b/>
                <w:bCs/>
                <w:sz w:val="22"/>
                <w:szCs w:val="22"/>
              </w:rPr>
              <w:t>75.388.160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FE0" w:rsidRPr="00964A7C" w:rsidRDefault="00A54FE0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4A7C">
              <w:rPr>
                <w:rFonts w:ascii="Calibri" w:hAnsi="Calibri" w:cs="Calibri"/>
                <w:b/>
                <w:bCs/>
                <w:sz w:val="22"/>
                <w:szCs w:val="22"/>
              </w:rPr>
              <w:t>75.292.547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FE0" w:rsidRPr="00964A7C" w:rsidRDefault="00A54FE0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4A7C">
              <w:rPr>
                <w:rFonts w:ascii="Calibri" w:hAnsi="Calibri" w:cs="Calibri"/>
                <w:b/>
                <w:bCs/>
                <w:sz w:val="22"/>
                <w:szCs w:val="22"/>
              </w:rPr>
              <w:t>75.253.111</w:t>
            </w:r>
          </w:p>
        </w:tc>
      </w:tr>
      <w:tr w:rsidR="00964A7C" w:rsidRPr="00964A7C" w:rsidTr="00B033CC">
        <w:trPr>
          <w:trHeight w:val="39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A54FE0" w:rsidRPr="00964A7C" w:rsidRDefault="00A54FE0" w:rsidP="00475EBD">
            <w:pPr>
              <w:jc w:val="center"/>
              <w:rPr>
                <w:rFonts w:ascii="Calibri" w:hAnsi="Calibri"/>
                <w:b/>
                <w:noProof/>
                <w:sz w:val="21"/>
                <w:szCs w:val="21"/>
                <w:lang w:val="sr-Cyrl-CS"/>
              </w:rPr>
            </w:pPr>
            <w:r w:rsidRPr="00964A7C">
              <w:rPr>
                <w:rFonts w:ascii="Calibri" w:hAnsi="Calibri"/>
                <w:b/>
                <w:noProof/>
                <w:sz w:val="21"/>
                <w:szCs w:val="21"/>
                <w:lang w:val="sr-Cyrl-CS"/>
              </w:rPr>
              <w:t>1 – 2</w:t>
            </w:r>
          </w:p>
        </w:tc>
        <w:tc>
          <w:tcPr>
            <w:tcW w:w="1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A54FE0" w:rsidRPr="00964A7C" w:rsidRDefault="00A54FE0" w:rsidP="00475EBD">
            <w:pPr>
              <w:rPr>
                <w:rFonts w:ascii="Calibri" w:hAnsi="Calibri"/>
                <w:b/>
                <w:sz w:val="21"/>
                <w:szCs w:val="21"/>
                <w:lang w:val="sr-Cyrl-CS"/>
              </w:rPr>
            </w:pPr>
            <w:r w:rsidRPr="00964A7C">
              <w:rPr>
                <w:rFonts w:ascii="Calibri" w:hAnsi="Calibri"/>
                <w:b/>
                <w:noProof/>
                <w:sz w:val="21"/>
                <w:szCs w:val="21"/>
                <w:lang w:val="sr-Cyrl-CS"/>
              </w:rPr>
              <w:t>Нето обртни фонд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A54FE0" w:rsidRPr="00964A7C" w:rsidRDefault="00A54FE0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4A7C">
              <w:rPr>
                <w:rFonts w:ascii="Calibri" w:hAnsi="Calibri" w:cs="Calibri"/>
                <w:b/>
                <w:bCs/>
                <w:sz w:val="22"/>
                <w:szCs w:val="22"/>
              </w:rPr>
              <w:t>-3.502.600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A54FE0" w:rsidRPr="00964A7C" w:rsidRDefault="00A54FE0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4A7C">
              <w:rPr>
                <w:rFonts w:ascii="Calibri" w:hAnsi="Calibri" w:cs="Calibri"/>
                <w:b/>
                <w:bCs/>
                <w:sz w:val="22"/>
                <w:szCs w:val="22"/>
              </w:rPr>
              <w:t>-4.069.030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A54FE0" w:rsidRPr="00964A7C" w:rsidRDefault="00A54FE0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4A7C">
              <w:rPr>
                <w:rFonts w:ascii="Calibri" w:hAnsi="Calibri" w:cs="Calibri"/>
                <w:b/>
                <w:bCs/>
                <w:sz w:val="22"/>
                <w:szCs w:val="22"/>
              </w:rPr>
              <w:t>-4.761.590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A54FE0" w:rsidRPr="00964A7C" w:rsidRDefault="00A54FE0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4A7C">
              <w:rPr>
                <w:rFonts w:ascii="Calibri" w:hAnsi="Calibri" w:cs="Calibri"/>
                <w:b/>
                <w:bCs/>
                <w:sz w:val="22"/>
                <w:szCs w:val="22"/>
              </w:rPr>
              <w:t>-5.209.769</w:t>
            </w:r>
          </w:p>
        </w:tc>
      </w:tr>
    </w:tbl>
    <w:p w:rsidR="00B033CC" w:rsidRPr="00964A7C" w:rsidRDefault="00B033CC" w:rsidP="00B033CC">
      <w:pPr>
        <w:rPr>
          <w:lang w:val="sr-Cyrl-BA"/>
        </w:rPr>
      </w:pPr>
    </w:p>
    <w:p w:rsidR="00B033CC" w:rsidRPr="00964A7C" w:rsidRDefault="00B033CC" w:rsidP="00B033CC">
      <w:pPr>
        <w:ind w:firstLine="270"/>
        <w:jc w:val="both"/>
        <w:rPr>
          <w:rFonts w:ascii="Calibri" w:hAnsi="Calibri"/>
          <w:noProof/>
          <w:sz w:val="22"/>
          <w:szCs w:val="22"/>
          <w:lang w:val="sr-Cyrl-CS"/>
        </w:rPr>
      </w:pPr>
      <w:r w:rsidRPr="00964A7C">
        <w:rPr>
          <w:rFonts w:ascii="Calibri" w:hAnsi="Calibri"/>
          <w:noProof/>
          <w:sz w:val="22"/>
          <w:szCs w:val="22"/>
          <w:lang w:val="sr-Cyrl-CS"/>
        </w:rPr>
        <w:t xml:space="preserve">План нето обртног фонда можемо приказати и на следећи начин: </w:t>
      </w:r>
    </w:p>
    <w:p w:rsidR="00B033CC" w:rsidRPr="00964A7C" w:rsidRDefault="00B033CC" w:rsidP="00B033CC">
      <w:pPr>
        <w:rPr>
          <w:lang w:val="bs-Cyrl-BA"/>
        </w:rPr>
      </w:pPr>
    </w:p>
    <w:p w:rsidR="00B033CC" w:rsidRPr="00964A7C" w:rsidRDefault="00B033CC" w:rsidP="00B033CC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  <w:r w:rsidRPr="00964A7C">
        <w:rPr>
          <w:rFonts w:ascii="Calibri" w:hAnsi="Calibri"/>
          <w:b w:val="0"/>
          <w:sz w:val="22"/>
          <w:szCs w:val="22"/>
          <w:lang w:val="bs-Cyrl-BA"/>
        </w:rPr>
        <w:t xml:space="preserve">Табела бр. </w:t>
      </w:r>
      <w:r w:rsidRPr="00964A7C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964A7C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Pr="00964A7C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5962DE" w:rsidRPr="00964A7C">
        <w:rPr>
          <w:rFonts w:ascii="Calibri" w:hAnsi="Calibri"/>
          <w:b w:val="0"/>
          <w:noProof/>
          <w:sz w:val="22"/>
          <w:szCs w:val="22"/>
          <w:lang w:val="bs-Cyrl-BA"/>
        </w:rPr>
        <w:t>17</w:t>
      </w:r>
      <w:r w:rsidRPr="00964A7C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964A7C">
        <w:rPr>
          <w:rFonts w:ascii="Calibri" w:hAnsi="Calibri"/>
          <w:b w:val="0"/>
          <w:sz w:val="22"/>
          <w:szCs w:val="22"/>
          <w:lang w:val="bs-Cyrl-BA"/>
        </w:rPr>
        <w:t xml:space="preserve"> – Планирана структура нето обртног фонда за период 202</w:t>
      </w:r>
      <w:r w:rsidR="009A7DD6" w:rsidRPr="00964A7C">
        <w:rPr>
          <w:rFonts w:ascii="Calibri" w:hAnsi="Calibri"/>
          <w:b w:val="0"/>
          <w:sz w:val="22"/>
          <w:szCs w:val="22"/>
          <w:lang w:val="bs-Cyrl-BA"/>
        </w:rPr>
        <w:t>3</w:t>
      </w:r>
      <w:r w:rsidRPr="00964A7C">
        <w:rPr>
          <w:rFonts w:ascii="Calibri" w:hAnsi="Calibri"/>
          <w:b w:val="0"/>
          <w:sz w:val="22"/>
          <w:szCs w:val="22"/>
          <w:lang w:val="bs-Cyrl-BA"/>
        </w:rPr>
        <w:t>. – 202</w:t>
      </w:r>
      <w:r w:rsidR="009A7DD6" w:rsidRPr="00964A7C">
        <w:rPr>
          <w:rFonts w:ascii="Calibri" w:hAnsi="Calibri"/>
          <w:b w:val="0"/>
          <w:sz w:val="22"/>
          <w:szCs w:val="22"/>
          <w:lang w:val="bs-Cyrl-BA"/>
        </w:rPr>
        <w:t>5</w:t>
      </w:r>
      <w:r w:rsidRPr="00964A7C">
        <w:rPr>
          <w:rFonts w:ascii="Calibri" w:hAnsi="Calibri"/>
          <w:b w:val="0"/>
          <w:sz w:val="22"/>
          <w:szCs w:val="22"/>
          <w:lang w:val="bs-Cyrl-BA"/>
        </w:rPr>
        <w:t>. године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48"/>
        <w:gridCol w:w="4589"/>
        <w:gridCol w:w="1170"/>
        <w:gridCol w:w="1172"/>
        <w:gridCol w:w="1174"/>
        <w:gridCol w:w="1210"/>
      </w:tblGrid>
      <w:tr w:rsidR="00964A7C" w:rsidRPr="00964A7C" w:rsidTr="00E146B6">
        <w:trPr>
          <w:trHeight w:val="300"/>
        </w:trPr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033CC" w:rsidRPr="00964A7C" w:rsidRDefault="00B033CC">
            <w:pPr>
              <w:jc w:val="center"/>
              <w:rPr>
                <w:rFonts w:ascii="Calibri" w:hAnsi="Calibri"/>
                <w:b/>
                <w:bCs/>
              </w:rPr>
            </w:pPr>
            <w:r w:rsidRPr="00964A7C">
              <w:rPr>
                <w:rFonts w:ascii="Calibri" w:hAnsi="Calibri"/>
                <w:b/>
                <w:bCs/>
                <w:sz w:val="22"/>
                <w:szCs w:val="22"/>
              </w:rPr>
              <w:t xml:space="preserve">Ред. бр. </w:t>
            </w:r>
          </w:p>
        </w:tc>
        <w:tc>
          <w:tcPr>
            <w:tcW w:w="2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033CC" w:rsidRPr="00964A7C" w:rsidRDefault="00B033CC">
            <w:pPr>
              <w:jc w:val="center"/>
              <w:rPr>
                <w:rFonts w:ascii="Calibri" w:hAnsi="Calibri"/>
                <w:b/>
                <w:bCs/>
              </w:rPr>
            </w:pPr>
            <w:r w:rsidRPr="00964A7C">
              <w:rPr>
                <w:rFonts w:ascii="Calibri" w:hAnsi="Calibri"/>
                <w:b/>
                <w:bCs/>
                <w:sz w:val="22"/>
                <w:szCs w:val="22"/>
              </w:rPr>
              <w:t>Опис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033CC" w:rsidRPr="00964A7C" w:rsidRDefault="00B033CC">
            <w:pPr>
              <w:jc w:val="center"/>
              <w:rPr>
                <w:rFonts w:ascii="Calibri" w:hAnsi="Calibri"/>
                <w:b/>
                <w:bCs/>
              </w:rPr>
            </w:pPr>
            <w:r w:rsidRPr="00964A7C">
              <w:rPr>
                <w:rFonts w:ascii="Calibri" w:hAnsi="Calibri"/>
                <w:b/>
                <w:bCs/>
                <w:sz w:val="22"/>
                <w:szCs w:val="22"/>
              </w:rPr>
              <w:t>Процјена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B033CC" w:rsidRPr="00964A7C" w:rsidRDefault="00B033CC">
            <w:pPr>
              <w:jc w:val="center"/>
              <w:rPr>
                <w:rFonts w:ascii="Calibri" w:hAnsi="Calibri"/>
                <w:b/>
                <w:bCs/>
              </w:rPr>
            </w:pPr>
            <w:r w:rsidRPr="00964A7C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B033CC" w:rsidRPr="00964A7C" w:rsidRDefault="00B033CC">
            <w:pPr>
              <w:jc w:val="center"/>
              <w:rPr>
                <w:rFonts w:ascii="Calibri" w:hAnsi="Calibri"/>
                <w:b/>
                <w:bCs/>
              </w:rPr>
            </w:pPr>
            <w:r w:rsidRPr="00964A7C">
              <w:rPr>
                <w:rFonts w:ascii="Calibri" w:hAnsi="Calibri"/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033CC" w:rsidRPr="00964A7C" w:rsidRDefault="00B033CC">
            <w:pPr>
              <w:jc w:val="center"/>
              <w:rPr>
                <w:rFonts w:ascii="Calibri" w:hAnsi="Calibri"/>
                <w:b/>
                <w:bCs/>
              </w:rPr>
            </w:pPr>
            <w:r w:rsidRPr="00964A7C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 w:rsidR="00964A7C" w:rsidRPr="00964A7C" w:rsidTr="00E146B6">
        <w:trPr>
          <w:trHeight w:val="300"/>
        </w:trPr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A53" w:rsidRPr="00964A7C" w:rsidRDefault="00EA4A53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A53" w:rsidRPr="00964A7C" w:rsidRDefault="00EA4A53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EA4A53" w:rsidRPr="00964A7C" w:rsidRDefault="00EA4A53" w:rsidP="009A7DD6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/>
                <w:b/>
                <w:bCs/>
                <w:sz w:val="19"/>
                <w:szCs w:val="19"/>
                <w:lang w:val="sr-Cyrl-BA"/>
              </w:rPr>
              <w:t>31.12.</w:t>
            </w:r>
            <w:r w:rsidRPr="00964A7C">
              <w:rPr>
                <w:rFonts w:ascii="Calibri" w:hAnsi="Calibri"/>
                <w:b/>
                <w:bCs/>
                <w:sz w:val="19"/>
                <w:szCs w:val="19"/>
              </w:rPr>
              <w:t>202</w:t>
            </w:r>
            <w:r w:rsidRPr="00964A7C">
              <w:rPr>
                <w:rFonts w:ascii="Calibri" w:hAnsi="Calibri"/>
                <w:b/>
                <w:bCs/>
                <w:sz w:val="19"/>
                <w:szCs w:val="19"/>
                <w:lang w:val="sr-Cyrl-BA"/>
              </w:rPr>
              <w:t>2</w:t>
            </w:r>
            <w:r w:rsidRPr="00964A7C">
              <w:rPr>
                <w:rFonts w:ascii="Calibri" w:hAnsi="Calibri"/>
                <w:b/>
                <w:bCs/>
                <w:sz w:val="19"/>
                <w:szCs w:val="19"/>
              </w:rPr>
              <w:t>.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A4A53" w:rsidRPr="00964A7C" w:rsidRDefault="00EA4A53" w:rsidP="00EA4A53">
            <w:pPr>
              <w:ind w:left="-57" w:right="-57"/>
              <w:jc w:val="center"/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31.12.</w:t>
            </w: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>202</w:t>
            </w:r>
            <w:r w:rsidRPr="00964A7C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3</w:t>
            </w:r>
            <w:r w:rsidRPr="00964A7C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A4A53" w:rsidRPr="00964A7C" w:rsidRDefault="00EA4A53" w:rsidP="00EA4A53">
            <w:pPr>
              <w:ind w:left="-57" w:right="-57"/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31.12.2024.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A4A53" w:rsidRPr="00964A7C" w:rsidRDefault="00EA4A53" w:rsidP="00EA4A53">
            <w:pPr>
              <w:ind w:left="-57" w:right="-57"/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31.12.2025.</w:t>
            </w:r>
          </w:p>
        </w:tc>
      </w:tr>
      <w:tr w:rsidR="00964A7C" w:rsidRPr="00964A7C" w:rsidTr="00E146B6">
        <w:trPr>
          <w:trHeight w:val="302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AC4D54" w:rsidRPr="00964A7C" w:rsidRDefault="00AC4D5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/>
                <w:sz w:val="20"/>
                <w:szCs w:val="20"/>
              </w:rPr>
              <w:t>1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AC4D54" w:rsidRPr="00964A7C" w:rsidRDefault="00AC4D54">
            <w:pPr>
              <w:rPr>
                <w:rFonts w:ascii="Calibri" w:hAnsi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Залихе, стална средстава намијењена продаји и средства пословања које се обуставља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780.415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810.258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815.391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821.117</w:t>
            </w:r>
          </w:p>
        </w:tc>
      </w:tr>
      <w:tr w:rsidR="00964A7C" w:rsidRPr="00964A7C" w:rsidTr="00E146B6">
        <w:trPr>
          <w:trHeight w:val="302"/>
        </w:trPr>
        <w:tc>
          <w:tcPr>
            <w:tcW w:w="32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D54" w:rsidRPr="00964A7C" w:rsidRDefault="00AC4D5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/>
                <w:sz w:val="20"/>
                <w:szCs w:val="20"/>
              </w:rPr>
              <w:t>2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D54" w:rsidRPr="00964A7C" w:rsidRDefault="00AC4D54">
            <w:pPr>
              <w:rPr>
                <w:rFonts w:ascii="Calibri" w:hAnsi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Краткорочна средства изузев залиха и сталних средстава намјењених продаји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11.078.058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10.954.322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11.052.726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11.096.219</w:t>
            </w:r>
          </w:p>
        </w:tc>
      </w:tr>
      <w:tr w:rsidR="00964A7C" w:rsidRPr="00964A7C" w:rsidTr="00E146B6">
        <w:trPr>
          <w:trHeight w:val="360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75EBD" w:rsidRPr="00964A7C" w:rsidRDefault="00475EB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>3</w:t>
            </w:r>
            <w:r w:rsidRPr="00964A7C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75EBD" w:rsidRPr="00964A7C" w:rsidRDefault="00475EBD" w:rsidP="00493C5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 xml:space="preserve">Текућа </w:t>
            </w:r>
            <w:r w:rsidRPr="00964A7C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 xml:space="preserve">средства </w:t>
            </w: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 xml:space="preserve"> (1+2)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75EBD" w:rsidRPr="00964A7C" w:rsidRDefault="00475EB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11.398.821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75EBD" w:rsidRPr="00964A7C" w:rsidRDefault="00475EB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12.083.016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75EBD" w:rsidRPr="00964A7C" w:rsidRDefault="00475EB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11.294.797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75EBD" w:rsidRPr="00964A7C" w:rsidRDefault="00475EB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10.758.755</w:t>
            </w:r>
          </w:p>
        </w:tc>
      </w:tr>
      <w:tr w:rsidR="00964A7C" w:rsidRPr="00964A7C" w:rsidTr="00E146B6">
        <w:trPr>
          <w:trHeight w:val="302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C4D54" w:rsidRPr="00964A7C" w:rsidRDefault="00AC4D5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/>
                <w:sz w:val="20"/>
                <w:szCs w:val="20"/>
              </w:rPr>
              <w:t>4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rPr>
                <w:rFonts w:ascii="Calibri" w:hAnsi="Calibri"/>
                <w:sz w:val="20"/>
                <w:szCs w:val="20"/>
              </w:rPr>
            </w:pPr>
            <w:r w:rsidRPr="00964A7C">
              <w:rPr>
                <w:rFonts w:ascii="Calibri" w:hAnsi="Calibri"/>
                <w:sz w:val="20"/>
                <w:szCs w:val="20"/>
              </w:rPr>
              <w:t>Краткорочне финансијске обавезе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4.338.587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3.815.601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4.225.749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4.052.139</w:t>
            </w:r>
          </w:p>
        </w:tc>
      </w:tr>
      <w:tr w:rsidR="00964A7C" w:rsidRPr="00964A7C" w:rsidTr="00E146B6">
        <w:trPr>
          <w:trHeight w:val="302"/>
        </w:trPr>
        <w:tc>
          <w:tcPr>
            <w:tcW w:w="32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/>
                <w:sz w:val="20"/>
                <w:szCs w:val="20"/>
              </w:rPr>
              <w:t>5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rPr>
                <w:rFonts w:ascii="Calibri" w:hAnsi="Calibri"/>
                <w:sz w:val="20"/>
                <w:szCs w:val="20"/>
              </w:rPr>
            </w:pPr>
            <w:r w:rsidRPr="00964A7C">
              <w:rPr>
                <w:rFonts w:ascii="Calibri" w:hAnsi="Calibri"/>
                <w:sz w:val="20"/>
                <w:szCs w:val="20"/>
              </w:rPr>
              <w:t>Обавезе из пословања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3.626.275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3.971.274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4.053.484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4.420.647</w:t>
            </w:r>
          </w:p>
        </w:tc>
      </w:tr>
      <w:tr w:rsidR="00964A7C" w:rsidRPr="00964A7C" w:rsidTr="00E146B6">
        <w:trPr>
          <w:trHeight w:val="302"/>
        </w:trPr>
        <w:tc>
          <w:tcPr>
            <w:tcW w:w="32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/>
                <w:sz w:val="20"/>
                <w:szCs w:val="20"/>
              </w:rPr>
              <w:t>6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rPr>
                <w:rFonts w:ascii="Calibri" w:hAnsi="Calibri"/>
                <w:sz w:val="20"/>
                <w:szCs w:val="20"/>
              </w:rPr>
            </w:pPr>
            <w:r w:rsidRPr="00964A7C">
              <w:rPr>
                <w:rFonts w:ascii="Calibri" w:hAnsi="Calibri"/>
                <w:sz w:val="20"/>
                <w:szCs w:val="20"/>
              </w:rPr>
              <w:t>Обавезе из специфичних послова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964A7C" w:rsidRPr="00964A7C" w:rsidTr="00E146B6">
        <w:trPr>
          <w:trHeight w:val="302"/>
        </w:trPr>
        <w:tc>
          <w:tcPr>
            <w:tcW w:w="32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/>
                <w:sz w:val="20"/>
                <w:szCs w:val="20"/>
              </w:rPr>
              <w:t>7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 w:rsidP="009F11FE">
            <w:pPr>
              <w:rPr>
                <w:rFonts w:ascii="Calibri" w:hAnsi="Calibri"/>
                <w:sz w:val="20"/>
                <w:szCs w:val="20"/>
                <w:lang w:val="sr-Cyrl-BA"/>
              </w:rPr>
            </w:pPr>
            <w:r w:rsidRPr="00964A7C">
              <w:rPr>
                <w:rFonts w:ascii="Calibri" w:hAnsi="Calibri"/>
                <w:sz w:val="20"/>
                <w:szCs w:val="20"/>
              </w:rPr>
              <w:t xml:space="preserve">Обавезе за </w:t>
            </w:r>
            <w:r w:rsidRPr="00964A7C">
              <w:rPr>
                <w:rFonts w:ascii="Calibri" w:hAnsi="Calibri"/>
                <w:sz w:val="20"/>
                <w:szCs w:val="20"/>
                <w:lang w:val="sr-Cyrl-BA"/>
              </w:rPr>
              <w:t>плате</w:t>
            </w:r>
            <w:r w:rsidRPr="00964A7C">
              <w:rPr>
                <w:rFonts w:ascii="Calibri" w:hAnsi="Calibri"/>
                <w:sz w:val="20"/>
                <w:szCs w:val="20"/>
              </w:rPr>
              <w:t xml:space="preserve"> и накнаде </w:t>
            </w:r>
            <w:r w:rsidRPr="00964A7C">
              <w:rPr>
                <w:rFonts w:ascii="Calibri" w:hAnsi="Calibri"/>
                <w:sz w:val="20"/>
                <w:szCs w:val="20"/>
                <w:lang w:val="sr-Cyrl-BA"/>
              </w:rPr>
              <w:t>плата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4.726.760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5.033.999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5.256.652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5.409.407</w:t>
            </w:r>
          </w:p>
        </w:tc>
      </w:tr>
      <w:tr w:rsidR="00964A7C" w:rsidRPr="00964A7C" w:rsidTr="00E146B6">
        <w:trPr>
          <w:trHeight w:val="302"/>
        </w:trPr>
        <w:tc>
          <w:tcPr>
            <w:tcW w:w="32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/>
                <w:sz w:val="20"/>
                <w:szCs w:val="20"/>
              </w:rPr>
              <w:t>8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 w:rsidP="00D4609D">
            <w:pPr>
              <w:rPr>
                <w:rFonts w:ascii="Calibri" w:hAnsi="Calibri"/>
                <w:sz w:val="20"/>
                <w:szCs w:val="20"/>
              </w:rPr>
            </w:pPr>
            <w:r w:rsidRPr="00964A7C">
              <w:rPr>
                <w:rFonts w:ascii="Calibri" w:hAnsi="Calibri"/>
                <w:sz w:val="20"/>
                <w:szCs w:val="20"/>
                <w:lang w:val="sr-Cyrl-BA"/>
              </w:rPr>
              <w:t xml:space="preserve">Остале </w:t>
            </w:r>
            <w:r w:rsidRPr="00964A7C">
              <w:rPr>
                <w:rFonts w:ascii="Calibri" w:hAnsi="Calibri"/>
                <w:sz w:val="20"/>
                <w:szCs w:val="20"/>
              </w:rPr>
              <w:t xml:space="preserve"> обавезе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20.000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20.000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20.000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20.000</w:t>
            </w:r>
          </w:p>
        </w:tc>
      </w:tr>
      <w:tr w:rsidR="00964A7C" w:rsidRPr="00964A7C" w:rsidTr="00E146B6">
        <w:trPr>
          <w:trHeight w:val="302"/>
        </w:trPr>
        <w:tc>
          <w:tcPr>
            <w:tcW w:w="32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/>
                <w:sz w:val="20"/>
                <w:szCs w:val="20"/>
              </w:rPr>
              <w:t>9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rPr>
                <w:rFonts w:ascii="Calibri" w:hAnsi="Calibri"/>
                <w:sz w:val="20"/>
                <w:szCs w:val="20"/>
              </w:rPr>
            </w:pPr>
            <w:r w:rsidRPr="00964A7C">
              <w:rPr>
                <w:rFonts w:ascii="Calibri" w:hAnsi="Calibri"/>
                <w:sz w:val="20"/>
                <w:szCs w:val="20"/>
              </w:rPr>
              <w:t>Порез на додату вриједност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44.259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44.436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44.636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44.837</w:t>
            </w:r>
          </w:p>
        </w:tc>
      </w:tr>
      <w:tr w:rsidR="00964A7C" w:rsidRPr="00964A7C" w:rsidTr="00E146B6">
        <w:trPr>
          <w:trHeight w:val="302"/>
        </w:trPr>
        <w:tc>
          <w:tcPr>
            <w:tcW w:w="32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/>
                <w:sz w:val="20"/>
                <w:szCs w:val="20"/>
              </w:rPr>
              <w:t>10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 w:rsidP="00E146B6">
            <w:pPr>
              <w:rPr>
                <w:rFonts w:ascii="Calibri" w:hAnsi="Calibri"/>
                <w:sz w:val="20"/>
                <w:szCs w:val="20"/>
              </w:rPr>
            </w:pPr>
            <w:r w:rsidRPr="00964A7C">
              <w:rPr>
                <w:rFonts w:ascii="Calibri" w:hAnsi="Calibri"/>
                <w:sz w:val="20"/>
                <w:szCs w:val="20"/>
              </w:rPr>
              <w:t xml:space="preserve">Обав. за остале пор. </w:t>
            </w:r>
            <w:proofErr w:type="gramStart"/>
            <w:r w:rsidRPr="00964A7C">
              <w:rPr>
                <w:rFonts w:ascii="Calibri" w:hAnsi="Calibri"/>
                <w:sz w:val="20"/>
                <w:szCs w:val="20"/>
              </w:rPr>
              <w:t>допр</w:t>
            </w:r>
            <w:proofErr w:type="gramEnd"/>
            <w:r w:rsidRPr="00964A7C">
              <w:rPr>
                <w:rFonts w:ascii="Calibri" w:hAnsi="Calibri"/>
                <w:sz w:val="20"/>
                <w:szCs w:val="20"/>
              </w:rPr>
              <w:t>. и друге дажбине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59.857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60.126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60.397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60.669</w:t>
            </w:r>
          </w:p>
        </w:tc>
      </w:tr>
      <w:tr w:rsidR="00964A7C" w:rsidRPr="00964A7C" w:rsidTr="00E146B6">
        <w:trPr>
          <w:trHeight w:val="302"/>
        </w:trPr>
        <w:tc>
          <w:tcPr>
            <w:tcW w:w="32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/>
                <w:sz w:val="20"/>
                <w:szCs w:val="20"/>
              </w:rPr>
              <w:t>11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 w:rsidP="00D4609D">
            <w:pPr>
              <w:rPr>
                <w:rFonts w:ascii="Calibri" w:hAnsi="Calibri"/>
                <w:sz w:val="20"/>
                <w:szCs w:val="20"/>
              </w:rPr>
            </w:pPr>
            <w:r w:rsidRPr="00964A7C">
              <w:rPr>
                <w:rFonts w:ascii="Calibri" w:hAnsi="Calibri"/>
                <w:sz w:val="20"/>
                <w:szCs w:val="20"/>
              </w:rPr>
              <w:t>Обавезе за порез на добит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964A7C" w:rsidRPr="00964A7C" w:rsidTr="00E146B6">
        <w:trPr>
          <w:trHeight w:val="302"/>
        </w:trPr>
        <w:tc>
          <w:tcPr>
            <w:tcW w:w="32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/>
                <w:sz w:val="20"/>
                <w:szCs w:val="20"/>
              </w:rPr>
              <w:t>12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rPr>
                <w:rFonts w:ascii="Calibri" w:hAnsi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Краткорочна разграничења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1.314.069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1.656.291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1.736.291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1.856.291</w:t>
            </w:r>
          </w:p>
        </w:tc>
      </w:tr>
      <w:tr w:rsidR="00964A7C" w:rsidRPr="00964A7C" w:rsidTr="00E146B6">
        <w:trPr>
          <w:trHeight w:val="302"/>
        </w:trPr>
        <w:tc>
          <w:tcPr>
            <w:tcW w:w="32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/>
                <w:sz w:val="20"/>
                <w:szCs w:val="20"/>
              </w:rPr>
              <w:t>13</w:t>
            </w:r>
            <w:r w:rsidRPr="00964A7C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rPr>
                <w:rFonts w:ascii="Calibri" w:hAnsi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Краткорочна резервисања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1.231.266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1.231.882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1.232.498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4A7C">
              <w:rPr>
                <w:rFonts w:ascii="Calibri" w:hAnsi="Calibri" w:cs="Calibri"/>
                <w:sz w:val="20"/>
                <w:szCs w:val="20"/>
              </w:rPr>
              <w:t>1.263.114</w:t>
            </w:r>
          </w:p>
        </w:tc>
      </w:tr>
      <w:tr w:rsidR="00964A7C" w:rsidRPr="00964A7C" w:rsidTr="00E146B6">
        <w:trPr>
          <w:trHeight w:val="360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AC4D54" w:rsidRPr="00964A7C" w:rsidRDefault="00AC4D54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>14</w:t>
            </w:r>
            <w:r w:rsidRPr="00964A7C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AC4D54" w:rsidRPr="00964A7C" w:rsidRDefault="00AC4D5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>Краткорочне обавезе</w:t>
            </w: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и краткорочна резервисања</w:t>
            </w: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 xml:space="preserve"> (4+5+6+7+8+9+10+11+12+13)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15.361.074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15.833.611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16.629.708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17.127.104</w:t>
            </w:r>
          </w:p>
        </w:tc>
      </w:tr>
      <w:tr w:rsidR="00AC4D54" w:rsidRPr="00964A7C" w:rsidTr="00E146B6">
        <w:trPr>
          <w:trHeight w:val="360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15.</w:t>
            </w:r>
          </w:p>
        </w:tc>
        <w:tc>
          <w:tcPr>
            <w:tcW w:w="2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/>
                <w:b/>
                <w:bCs/>
                <w:sz w:val="20"/>
                <w:szCs w:val="20"/>
              </w:rPr>
              <w:t>Нето обртни фонд (3-14)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-3.502.600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-4.069.030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-4.761.590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4A7C">
              <w:rPr>
                <w:rFonts w:ascii="Calibri" w:hAnsi="Calibri" w:cs="Calibri"/>
                <w:b/>
                <w:bCs/>
                <w:sz w:val="20"/>
                <w:szCs w:val="20"/>
              </w:rPr>
              <w:t>-5.209.769</w:t>
            </w:r>
          </w:p>
        </w:tc>
      </w:tr>
    </w:tbl>
    <w:p w:rsidR="00B033CC" w:rsidRPr="00964A7C" w:rsidRDefault="00B033CC" w:rsidP="00B033CC">
      <w:pPr>
        <w:rPr>
          <w:lang w:val="sr-Cyrl-BA"/>
        </w:rPr>
      </w:pPr>
    </w:p>
    <w:p w:rsidR="00B033CC" w:rsidRPr="00964A7C" w:rsidRDefault="00B033CC" w:rsidP="00B033CC">
      <w:pPr>
        <w:rPr>
          <w:lang w:val="sr-Cyrl-BA"/>
        </w:rPr>
      </w:pPr>
    </w:p>
    <w:p w:rsidR="00513008" w:rsidRPr="00964A7C" w:rsidRDefault="005C215B" w:rsidP="00070C5A">
      <w:pPr>
        <w:pStyle w:val="Heading1"/>
        <w:numPr>
          <w:ilvl w:val="0"/>
          <w:numId w:val="4"/>
        </w:numPr>
        <w:rPr>
          <w:rFonts w:ascii="Calibri" w:hAnsi="Calibri"/>
          <w:bCs w:val="0"/>
          <w:sz w:val="22"/>
          <w:szCs w:val="22"/>
          <w:lang w:val="sr-Cyrl-BA"/>
        </w:rPr>
      </w:pPr>
      <w:r w:rsidRPr="00964A7C">
        <w:rPr>
          <w:rFonts w:ascii="Calibri" w:hAnsi="Calibri"/>
          <w:bCs w:val="0"/>
          <w:sz w:val="22"/>
          <w:szCs w:val="22"/>
          <w:lang w:val="sr-Cyrl-BA"/>
        </w:rPr>
        <w:br w:type="page"/>
      </w:r>
      <w:bookmarkStart w:id="46" w:name="_Toc117669729"/>
      <w:r w:rsidR="00513008" w:rsidRPr="00964A7C">
        <w:rPr>
          <w:rFonts w:ascii="Calibri" w:hAnsi="Calibri"/>
          <w:bCs w:val="0"/>
          <w:sz w:val="22"/>
          <w:szCs w:val="22"/>
          <w:lang w:val="sr-Cyrl-BA"/>
        </w:rPr>
        <w:t>ПЛАН НОВЧАНИХ ТОКОВА</w:t>
      </w:r>
      <w:bookmarkEnd w:id="44"/>
      <w:bookmarkEnd w:id="46"/>
    </w:p>
    <w:p w:rsidR="00513008" w:rsidRPr="00964A7C" w:rsidRDefault="00513008" w:rsidP="00513008">
      <w:pPr>
        <w:rPr>
          <w:rFonts w:ascii="Calibri" w:hAnsi="Calibri"/>
          <w:b/>
          <w:sz w:val="16"/>
          <w:szCs w:val="16"/>
          <w:lang w:val="sr-Cyrl-CS"/>
        </w:rPr>
      </w:pPr>
    </w:p>
    <w:p w:rsidR="00513008" w:rsidRPr="00964A7C" w:rsidRDefault="00513008" w:rsidP="00513008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964A7C">
        <w:rPr>
          <w:rFonts w:ascii="Calibri" w:hAnsi="Calibri"/>
          <w:sz w:val="22"/>
          <w:szCs w:val="22"/>
          <w:lang w:val="sr-Cyrl-CS"/>
        </w:rPr>
        <w:t>План прилива и одлива новчани</w:t>
      </w:r>
      <w:r w:rsidR="00A166E3" w:rsidRPr="00964A7C">
        <w:rPr>
          <w:rFonts w:ascii="Calibri" w:hAnsi="Calibri"/>
          <w:sz w:val="22"/>
          <w:szCs w:val="22"/>
          <w:lang w:val="sr-Cyrl-CS"/>
        </w:rPr>
        <w:t>х средстава урађен је на бази сл</w:t>
      </w:r>
      <w:r w:rsidRPr="00964A7C">
        <w:rPr>
          <w:rFonts w:ascii="Calibri" w:hAnsi="Calibri"/>
          <w:sz w:val="22"/>
          <w:szCs w:val="22"/>
          <w:lang w:val="sr-Cyrl-CS"/>
        </w:rPr>
        <w:t>едећих претпоставки:</w:t>
      </w:r>
    </w:p>
    <w:p w:rsidR="00513008" w:rsidRPr="00964A7C" w:rsidRDefault="00513008" w:rsidP="00513008">
      <w:pPr>
        <w:ind w:firstLine="270"/>
        <w:rPr>
          <w:rFonts w:ascii="Calibri" w:hAnsi="Calibri"/>
          <w:sz w:val="10"/>
          <w:szCs w:val="10"/>
          <w:lang w:val="sr-Cyrl-CS"/>
        </w:rPr>
      </w:pPr>
    </w:p>
    <w:p w:rsidR="00A772E2" w:rsidRPr="00964A7C" w:rsidRDefault="00A772E2" w:rsidP="00070C5A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ru-RU"/>
        </w:rPr>
        <w:t>наплата планираних прихода из редовног пословања,</w:t>
      </w:r>
    </w:p>
    <w:p w:rsidR="00A772E2" w:rsidRPr="00964A7C" w:rsidRDefault="00A772E2" w:rsidP="00070C5A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ru-RU"/>
        </w:rPr>
        <w:t>прилив средстава по основу дон</w:t>
      </w:r>
      <w:r w:rsidR="00564254" w:rsidRPr="00964A7C">
        <w:rPr>
          <w:rFonts w:ascii="Calibri" w:hAnsi="Calibri"/>
          <w:sz w:val="22"/>
          <w:szCs w:val="22"/>
          <w:lang w:val="ru-RU"/>
        </w:rPr>
        <w:t>а</w:t>
      </w:r>
      <w:r w:rsidRPr="00964A7C">
        <w:rPr>
          <w:rFonts w:ascii="Calibri" w:hAnsi="Calibri"/>
          <w:sz w:val="22"/>
          <w:szCs w:val="22"/>
          <w:lang w:val="ru-RU"/>
        </w:rPr>
        <w:t>ција и субвенције,</w:t>
      </w:r>
    </w:p>
    <w:p w:rsidR="00A772E2" w:rsidRPr="00964A7C" w:rsidRDefault="00A772E2" w:rsidP="00070C5A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ru-RU"/>
        </w:rPr>
        <w:t>прилив средстава  по основу кредита,</w:t>
      </w:r>
    </w:p>
    <w:p w:rsidR="00A772E2" w:rsidRPr="00964A7C" w:rsidRDefault="00A772E2" w:rsidP="00070C5A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ru-RU"/>
        </w:rPr>
        <w:t>плаћање планираних оперативних трошкова,</w:t>
      </w:r>
    </w:p>
    <w:p w:rsidR="00A772E2" w:rsidRPr="00964A7C" w:rsidRDefault="00A772E2" w:rsidP="00070C5A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ru-RU"/>
        </w:rPr>
        <w:t>плаћање по основу доспјелих обавеза по каматама и</w:t>
      </w:r>
    </w:p>
    <w:p w:rsidR="00A772E2" w:rsidRPr="00964A7C" w:rsidRDefault="00A772E2" w:rsidP="00070C5A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ru-RU"/>
        </w:rPr>
        <w:t>планирана инвестициона улагања.</w:t>
      </w:r>
    </w:p>
    <w:p w:rsidR="00513008" w:rsidRPr="00964A7C" w:rsidRDefault="00513008" w:rsidP="00513008">
      <w:pPr>
        <w:rPr>
          <w:rFonts w:ascii="Calibri" w:hAnsi="Calibri"/>
          <w:b/>
          <w:sz w:val="22"/>
          <w:szCs w:val="22"/>
          <w:lang w:val="bs-Cyrl-BA"/>
        </w:rPr>
      </w:pPr>
    </w:p>
    <w:p w:rsidR="00513008" w:rsidRPr="00964A7C" w:rsidRDefault="00513008" w:rsidP="00513008">
      <w:pPr>
        <w:rPr>
          <w:sz w:val="10"/>
          <w:szCs w:val="10"/>
          <w:lang w:val="bs-Cyrl-BA"/>
        </w:rPr>
      </w:pPr>
    </w:p>
    <w:p w:rsidR="00513008" w:rsidRPr="00964A7C" w:rsidRDefault="00513008" w:rsidP="00513008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  <w:r w:rsidRPr="00964A7C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="00724443" w:rsidRPr="00964A7C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964A7C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964A7C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5962DE" w:rsidRPr="00964A7C">
        <w:rPr>
          <w:rFonts w:ascii="Calibri" w:hAnsi="Calibri"/>
          <w:b w:val="0"/>
          <w:noProof/>
          <w:sz w:val="22"/>
          <w:szCs w:val="22"/>
          <w:lang w:val="bs-Cyrl-BA"/>
        </w:rPr>
        <w:t>18</w:t>
      </w:r>
      <w:r w:rsidR="00724443" w:rsidRPr="00964A7C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964A7C">
        <w:rPr>
          <w:rFonts w:ascii="Calibri" w:hAnsi="Calibri"/>
          <w:b w:val="0"/>
          <w:sz w:val="22"/>
          <w:szCs w:val="22"/>
          <w:lang w:val="bs-Cyrl-BA"/>
        </w:rPr>
        <w:t xml:space="preserve"> - План прилива и одлива н</w:t>
      </w:r>
      <w:r w:rsidR="003E0DA3" w:rsidRPr="00964A7C">
        <w:rPr>
          <w:rFonts w:ascii="Calibri" w:hAnsi="Calibri"/>
          <w:b w:val="0"/>
          <w:sz w:val="22"/>
          <w:szCs w:val="22"/>
          <w:lang w:val="bs-Cyrl-BA"/>
        </w:rPr>
        <w:t>овчаних средстава за период 20</w:t>
      </w:r>
      <w:r w:rsidR="006134D9" w:rsidRPr="00964A7C">
        <w:rPr>
          <w:rFonts w:ascii="Calibri" w:hAnsi="Calibri"/>
          <w:b w:val="0"/>
          <w:sz w:val="22"/>
          <w:szCs w:val="22"/>
          <w:lang w:val="bs-Cyrl-BA"/>
        </w:rPr>
        <w:t>2</w:t>
      </w:r>
      <w:r w:rsidR="003D4555" w:rsidRPr="00964A7C">
        <w:rPr>
          <w:rFonts w:ascii="Calibri" w:hAnsi="Calibri"/>
          <w:b w:val="0"/>
          <w:sz w:val="22"/>
          <w:szCs w:val="22"/>
          <w:lang w:val="bs-Cyrl-BA"/>
        </w:rPr>
        <w:t>3</w:t>
      </w:r>
      <w:r w:rsidRPr="00964A7C">
        <w:rPr>
          <w:rFonts w:ascii="Calibri" w:hAnsi="Calibri"/>
          <w:b w:val="0"/>
          <w:sz w:val="22"/>
          <w:szCs w:val="22"/>
          <w:lang w:val="bs-Cyrl-BA"/>
        </w:rPr>
        <w:t>. – 202</w:t>
      </w:r>
      <w:r w:rsidR="003D4555" w:rsidRPr="00964A7C">
        <w:rPr>
          <w:rFonts w:ascii="Calibri" w:hAnsi="Calibri"/>
          <w:b w:val="0"/>
          <w:sz w:val="22"/>
          <w:szCs w:val="22"/>
          <w:lang w:val="bs-Cyrl-BA"/>
        </w:rPr>
        <w:t>5</w:t>
      </w:r>
      <w:r w:rsidRPr="00964A7C">
        <w:rPr>
          <w:rFonts w:ascii="Calibri" w:hAnsi="Calibri"/>
          <w:b w:val="0"/>
          <w:sz w:val="22"/>
          <w:szCs w:val="22"/>
          <w:lang w:val="bs-Cyrl-BA"/>
        </w:rPr>
        <w:t>. године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7"/>
        <w:gridCol w:w="2256"/>
        <w:gridCol w:w="2256"/>
        <w:gridCol w:w="2254"/>
      </w:tblGrid>
      <w:tr w:rsidR="00964A7C" w:rsidRPr="00964A7C" w:rsidTr="003B731D">
        <w:trPr>
          <w:trHeight w:val="424"/>
        </w:trPr>
        <w:tc>
          <w:tcPr>
            <w:tcW w:w="160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513008" w:rsidRPr="00964A7C" w:rsidRDefault="00513008" w:rsidP="002E2E19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64A7C">
              <w:rPr>
                <w:rFonts w:ascii="Calibri" w:hAnsi="Calibri" w:cs="Arial"/>
                <w:b/>
                <w:bCs/>
                <w:sz w:val="22"/>
                <w:szCs w:val="22"/>
                <w:lang w:val="sr-Cyrl-CS"/>
              </w:rPr>
              <w:t>П О З И Ц И Ј А</w:t>
            </w:r>
          </w:p>
        </w:tc>
        <w:tc>
          <w:tcPr>
            <w:tcW w:w="113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513008" w:rsidRPr="00964A7C" w:rsidRDefault="00EA4A53" w:rsidP="003D4555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64A7C">
              <w:rPr>
                <w:rFonts w:ascii="Calibri" w:hAnsi="Calibri" w:cs="Arial"/>
                <w:b/>
                <w:bCs/>
                <w:sz w:val="22"/>
                <w:szCs w:val="22"/>
                <w:lang w:val="sr-Cyrl-BA"/>
              </w:rPr>
              <w:t>31.12.</w:t>
            </w:r>
            <w:r w:rsidR="003D0265" w:rsidRPr="00964A7C">
              <w:rPr>
                <w:rFonts w:ascii="Calibri" w:hAnsi="Calibri" w:cs="Arial"/>
                <w:b/>
                <w:bCs/>
                <w:sz w:val="22"/>
                <w:szCs w:val="22"/>
              </w:rPr>
              <w:t>202</w:t>
            </w:r>
            <w:r w:rsidR="003D4555" w:rsidRPr="00964A7C">
              <w:rPr>
                <w:rFonts w:ascii="Calibri" w:hAnsi="Calibri" w:cs="Arial"/>
                <w:b/>
                <w:bCs/>
                <w:sz w:val="22"/>
                <w:szCs w:val="22"/>
                <w:lang w:val="sr-Cyrl-BA"/>
              </w:rPr>
              <w:t>3</w:t>
            </w:r>
            <w:r w:rsidR="00513008" w:rsidRPr="00964A7C">
              <w:rPr>
                <w:rFonts w:ascii="Calibri" w:hAnsi="Calibri" w:cs="Arial"/>
                <w:b/>
                <w:bCs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13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513008" w:rsidRPr="00964A7C" w:rsidRDefault="00EA4A53" w:rsidP="003D4555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64A7C">
              <w:rPr>
                <w:rFonts w:ascii="Calibri" w:hAnsi="Calibri" w:cs="Arial"/>
                <w:b/>
                <w:bCs/>
                <w:sz w:val="22"/>
                <w:szCs w:val="22"/>
                <w:lang w:val="sr-Cyrl-BA"/>
              </w:rPr>
              <w:t>31.12.</w:t>
            </w:r>
            <w:r w:rsidR="003D0265" w:rsidRPr="00964A7C">
              <w:rPr>
                <w:rFonts w:ascii="Calibri" w:hAnsi="Calibri" w:cs="Arial"/>
                <w:b/>
                <w:bCs/>
                <w:sz w:val="22"/>
                <w:szCs w:val="22"/>
              </w:rPr>
              <w:t>202</w:t>
            </w:r>
            <w:r w:rsidR="003D4555" w:rsidRPr="00964A7C">
              <w:rPr>
                <w:rFonts w:ascii="Calibri" w:hAnsi="Calibri" w:cs="Arial"/>
                <w:b/>
                <w:bCs/>
                <w:sz w:val="22"/>
                <w:szCs w:val="22"/>
                <w:lang w:val="sr-Cyrl-BA"/>
              </w:rPr>
              <w:t>4</w:t>
            </w:r>
            <w:r w:rsidR="003D0265" w:rsidRPr="00964A7C">
              <w:rPr>
                <w:rFonts w:ascii="Calibri" w:hAnsi="Calibri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13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513008" w:rsidRPr="00964A7C" w:rsidRDefault="00EA4A53" w:rsidP="003D4555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64A7C">
              <w:rPr>
                <w:rFonts w:ascii="Calibri" w:hAnsi="Calibri" w:cs="Arial"/>
                <w:b/>
                <w:bCs/>
                <w:sz w:val="22"/>
                <w:szCs w:val="22"/>
                <w:lang w:val="sr-Cyrl-BA"/>
              </w:rPr>
              <w:t>31.12.</w:t>
            </w:r>
            <w:r w:rsidR="003D0265" w:rsidRPr="00964A7C">
              <w:rPr>
                <w:rFonts w:ascii="Calibri" w:hAnsi="Calibri" w:cs="Arial"/>
                <w:b/>
                <w:bCs/>
                <w:sz w:val="22"/>
                <w:szCs w:val="22"/>
              </w:rPr>
              <w:t>202</w:t>
            </w:r>
            <w:r w:rsidR="003D4555" w:rsidRPr="00964A7C">
              <w:rPr>
                <w:rFonts w:ascii="Calibri" w:hAnsi="Calibri" w:cs="Arial"/>
                <w:b/>
                <w:bCs/>
                <w:sz w:val="22"/>
                <w:szCs w:val="22"/>
                <w:lang w:val="sr-Cyrl-BA"/>
              </w:rPr>
              <w:t>5</w:t>
            </w:r>
            <w:r w:rsidR="003D0265" w:rsidRPr="00964A7C">
              <w:rPr>
                <w:rFonts w:ascii="Calibri" w:hAnsi="Calibri" w:cs="Arial"/>
                <w:b/>
                <w:bCs/>
                <w:sz w:val="22"/>
                <w:szCs w:val="22"/>
              </w:rPr>
              <w:t>.</w:t>
            </w:r>
          </w:p>
        </w:tc>
      </w:tr>
      <w:tr w:rsidR="00964A7C" w:rsidRPr="00964A7C" w:rsidTr="003B731D">
        <w:trPr>
          <w:trHeight w:val="432"/>
        </w:trPr>
        <w:tc>
          <w:tcPr>
            <w:tcW w:w="160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D54" w:rsidRPr="00964A7C" w:rsidRDefault="00AC4D54" w:rsidP="003D0265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64A7C">
              <w:rPr>
                <w:rFonts w:ascii="Calibri" w:hAnsi="Calibri" w:cs="Arial"/>
                <w:b/>
                <w:bCs/>
                <w:sz w:val="22"/>
                <w:szCs w:val="22"/>
                <w:lang w:val="sr-Cyrl-CS"/>
              </w:rPr>
              <w:t>Почетно стање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4A7C">
              <w:rPr>
                <w:rFonts w:ascii="Calibri" w:hAnsi="Calibri" w:cs="Calibri"/>
                <w:b/>
                <w:bCs/>
                <w:sz w:val="22"/>
                <w:szCs w:val="22"/>
              </w:rPr>
              <w:t>740.234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4A7C">
              <w:rPr>
                <w:rFonts w:ascii="Calibri" w:hAnsi="Calibri" w:cs="Calibri"/>
                <w:b/>
                <w:bCs/>
                <w:sz w:val="22"/>
                <w:szCs w:val="22"/>
              </w:rPr>
              <w:t>762.053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4A7C">
              <w:rPr>
                <w:rFonts w:ascii="Calibri" w:hAnsi="Calibri" w:cs="Calibri"/>
                <w:b/>
                <w:bCs/>
                <w:sz w:val="22"/>
                <w:szCs w:val="22"/>
              </w:rPr>
              <w:t>765.347</w:t>
            </w:r>
          </w:p>
        </w:tc>
      </w:tr>
      <w:tr w:rsidR="00964A7C" w:rsidRPr="00964A7C" w:rsidTr="003B731D">
        <w:trPr>
          <w:trHeight w:val="432"/>
        </w:trPr>
        <w:tc>
          <w:tcPr>
            <w:tcW w:w="160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C4D54" w:rsidRPr="00964A7C" w:rsidRDefault="00AC4D54" w:rsidP="003D4555">
            <w:pPr>
              <w:rPr>
                <w:rFonts w:ascii="Calibri" w:hAnsi="Calibri" w:cs="Arial"/>
                <w:sz w:val="22"/>
                <w:szCs w:val="22"/>
              </w:rPr>
            </w:pPr>
            <w:r w:rsidRPr="00964A7C">
              <w:rPr>
                <w:rFonts w:ascii="Calibri" w:hAnsi="Calibri" w:cs="Arial"/>
                <w:sz w:val="22"/>
                <w:szCs w:val="22"/>
                <w:lang w:val="sr-Cyrl-CS"/>
              </w:rPr>
              <w:t xml:space="preserve">  Укупни приливи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103.660.416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107.884.992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105.634.990</w:t>
            </w:r>
          </w:p>
        </w:tc>
      </w:tr>
      <w:tr w:rsidR="00964A7C" w:rsidRPr="00964A7C" w:rsidTr="003B731D">
        <w:trPr>
          <w:trHeight w:val="432"/>
        </w:trPr>
        <w:tc>
          <w:tcPr>
            <w:tcW w:w="160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C4D54" w:rsidRPr="00964A7C" w:rsidRDefault="00AC4D54" w:rsidP="003D4555">
            <w:pPr>
              <w:rPr>
                <w:rFonts w:ascii="Calibri" w:hAnsi="Calibri" w:cs="Arial"/>
                <w:sz w:val="22"/>
                <w:szCs w:val="22"/>
              </w:rPr>
            </w:pPr>
            <w:r w:rsidRPr="00964A7C">
              <w:rPr>
                <w:rFonts w:ascii="Calibri" w:hAnsi="Calibri" w:cs="Arial"/>
                <w:sz w:val="22"/>
                <w:szCs w:val="22"/>
                <w:lang w:val="sr-Cyrl-CS"/>
              </w:rPr>
              <w:t xml:space="preserve">  Укупни одливи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103.639.697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107.881.921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105.630.881</w:t>
            </w:r>
          </w:p>
        </w:tc>
      </w:tr>
      <w:tr w:rsidR="00964A7C" w:rsidRPr="00964A7C" w:rsidTr="0091248B">
        <w:trPr>
          <w:trHeight w:val="432"/>
        </w:trPr>
        <w:tc>
          <w:tcPr>
            <w:tcW w:w="1604" w:type="pct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D54" w:rsidRPr="00964A7C" w:rsidRDefault="00AC4D54" w:rsidP="003D0265">
            <w:pPr>
              <w:rPr>
                <w:rFonts w:ascii="Calibri" w:hAnsi="Calibri"/>
                <w:bCs/>
                <w:sz w:val="22"/>
                <w:szCs w:val="22"/>
                <w:lang w:val="ru-RU"/>
              </w:rPr>
            </w:pPr>
            <w:r w:rsidRPr="00964A7C">
              <w:rPr>
                <w:rFonts w:ascii="Calibri" w:hAnsi="Calibri"/>
                <w:bCs/>
                <w:sz w:val="22"/>
                <w:szCs w:val="22"/>
                <w:lang w:val="ru-RU"/>
              </w:rPr>
              <w:t>Позитивне курсне разлике по основу прерачуна готовине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1.500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623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600</w:t>
            </w:r>
          </w:p>
        </w:tc>
      </w:tr>
      <w:tr w:rsidR="00964A7C" w:rsidRPr="00964A7C" w:rsidTr="0091248B">
        <w:trPr>
          <w:trHeight w:val="432"/>
        </w:trPr>
        <w:tc>
          <w:tcPr>
            <w:tcW w:w="1604" w:type="pct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D54" w:rsidRPr="00964A7C" w:rsidRDefault="00AC4D54" w:rsidP="003D0265">
            <w:pPr>
              <w:rPr>
                <w:rFonts w:ascii="Calibri" w:hAnsi="Calibri"/>
                <w:bCs/>
                <w:sz w:val="22"/>
                <w:szCs w:val="22"/>
                <w:lang w:val="ru-RU"/>
              </w:rPr>
            </w:pPr>
            <w:r w:rsidRPr="00964A7C">
              <w:rPr>
                <w:rFonts w:ascii="Calibri" w:hAnsi="Calibri"/>
                <w:bCs/>
                <w:sz w:val="22"/>
                <w:szCs w:val="22"/>
                <w:lang w:val="ru-RU"/>
              </w:rPr>
              <w:t>Негативне курсне разлике по основу прерачуна готовине</w:t>
            </w:r>
          </w:p>
        </w:tc>
        <w:tc>
          <w:tcPr>
            <w:tcW w:w="11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400</w:t>
            </w:r>
          </w:p>
        </w:tc>
        <w:tc>
          <w:tcPr>
            <w:tcW w:w="11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400</w:t>
            </w:r>
          </w:p>
        </w:tc>
        <w:tc>
          <w:tcPr>
            <w:tcW w:w="113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4A7C">
              <w:rPr>
                <w:rFonts w:ascii="Calibri" w:hAnsi="Calibri" w:cs="Calibri"/>
                <w:sz w:val="22"/>
                <w:szCs w:val="22"/>
              </w:rPr>
              <w:t>400</w:t>
            </w:r>
          </w:p>
        </w:tc>
      </w:tr>
      <w:tr w:rsidR="00964A7C" w:rsidRPr="00964A7C" w:rsidTr="0091248B">
        <w:trPr>
          <w:trHeight w:val="432"/>
        </w:trPr>
        <w:tc>
          <w:tcPr>
            <w:tcW w:w="16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C4D54" w:rsidRPr="00964A7C" w:rsidRDefault="00AC4D54" w:rsidP="003D0265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64A7C">
              <w:rPr>
                <w:rFonts w:ascii="Calibri" w:hAnsi="Calibri" w:cs="Arial"/>
                <w:b/>
                <w:bCs/>
                <w:sz w:val="22"/>
                <w:szCs w:val="22"/>
                <w:lang w:val="sr-Cyrl-CS"/>
              </w:rPr>
              <w:t>Крајњи салдо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4A7C">
              <w:rPr>
                <w:rFonts w:ascii="Calibri" w:hAnsi="Calibri" w:cs="Calibri"/>
                <w:b/>
                <w:bCs/>
                <w:sz w:val="22"/>
                <w:szCs w:val="22"/>
              </w:rPr>
              <w:t>762.053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4A7C">
              <w:rPr>
                <w:rFonts w:ascii="Calibri" w:hAnsi="Calibri" w:cs="Calibri"/>
                <w:b/>
                <w:bCs/>
                <w:sz w:val="22"/>
                <w:szCs w:val="22"/>
              </w:rPr>
              <w:t>765.347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AC4D54" w:rsidRPr="00964A7C" w:rsidRDefault="00AC4D54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4A7C">
              <w:rPr>
                <w:rFonts w:ascii="Calibri" w:hAnsi="Calibri" w:cs="Calibri"/>
                <w:b/>
                <w:bCs/>
                <w:sz w:val="22"/>
                <w:szCs w:val="22"/>
              </w:rPr>
              <w:t>769.656</w:t>
            </w:r>
          </w:p>
        </w:tc>
      </w:tr>
    </w:tbl>
    <w:p w:rsidR="00A23B88" w:rsidRPr="00964A7C" w:rsidRDefault="00A23B88">
      <w:pPr>
        <w:rPr>
          <w:rFonts w:ascii="Calibri" w:hAnsi="Calibri"/>
          <w:bCs/>
          <w:sz w:val="22"/>
          <w:szCs w:val="22"/>
          <w:lang w:val="bs-Cyrl-BA"/>
        </w:rPr>
      </w:pPr>
    </w:p>
    <w:p w:rsidR="005C215B" w:rsidRPr="00964A7C" w:rsidRDefault="005C215B">
      <w:pPr>
        <w:rPr>
          <w:rFonts w:asciiTheme="minorHAnsi" w:hAnsiTheme="minorHAnsi" w:cstheme="minorHAnsi"/>
          <w:bCs/>
          <w:sz w:val="22"/>
          <w:szCs w:val="22"/>
          <w:lang w:val="bs-Cyrl-BA"/>
        </w:rPr>
      </w:pPr>
    </w:p>
    <w:p w:rsidR="00513008" w:rsidRPr="00964A7C" w:rsidRDefault="00513008" w:rsidP="00513008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sr-Latn-BA"/>
        </w:rPr>
      </w:pPr>
      <w:r w:rsidRPr="00964A7C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Табела бр.  </w:t>
      </w:r>
      <w:r w:rsidR="00724443" w:rsidRPr="00964A7C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964A7C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964A7C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5962DE" w:rsidRPr="00964A7C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19</w:t>
      </w:r>
      <w:r w:rsidR="00724443" w:rsidRPr="00964A7C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="00AA4CB3" w:rsidRPr="00964A7C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</w:t>
      </w:r>
      <w:r w:rsidRPr="00964A7C">
        <w:rPr>
          <w:rFonts w:asciiTheme="minorHAnsi" w:hAnsiTheme="minorHAnsi" w:cstheme="minorHAnsi"/>
          <w:b w:val="0"/>
          <w:sz w:val="22"/>
          <w:szCs w:val="22"/>
          <w:lang w:val="bs-Cyrl-BA"/>
        </w:rPr>
        <w:t>– Преглед пројектованог биланса токова готовине за период 20</w:t>
      </w:r>
      <w:r w:rsidR="00DA2D5A" w:rsidRPr="00964A7C">
        <w:rPr>
          <w:rFonts w:asciiTheme="minorHAnsi" w:hAnsiTheme="minorHAnsi" w:cstheme="minorHAnsi"/>
          <w:b w:val="0"/>
          <w:sz w:val="22"/>
          <w:szCs w:val="22"/>
          <w:lang w:val="bs-Cyrl-BA"/>
        </w:rPr>
        <w:t>2</w:t>
      </w:r>
      <w:r w:rsidR="00C20FCE" w:rsidRPr="00964A7C">
        <w:rPr>
          <w:rFonts w:asciiTheme="minorHAnsi" w:hAnsiTheme="minorHAnsi" w:cstheme="minorHAnsi"/>
          <w:b w:val="0"/>
          <w:sz w:val="22"/>
          <w:szCs w:val="22"/>
          <w:lang w:val="sr-Latn-BA"/>
        </w:rPr>
        <w:t>3</w:t>
      </w:r>
      <w:r w:rsidRPr="00964A7C">
        <w:rPr>
          <w:rFonts w:asciiTheme="minorHAnsi" w:hAnsiTheme="minorHAnsi" w:cstheme="minorHAnsi"/>
          <w:b w:val="0"/>
          <w:sz w:val="22"/>
          <w:szCs w:val="22"/>
          <w:lang w:val="bs-Cyrl-BA"/>
        </w:rPr>
        <w:t>.-20</w:t>
      </w:r>
      <w:r w:rsidRPr="00964A7C">
        <w:rPr>
          <w:rFonts w:asciiTheme="minorHAnsi" w:hAnsiTheme="minorHAnsi" w:cstheme="minorHAnsi"/>
          <w:b w:val="0"/>
          <w:sz w:val="22"/>
          <w:szCs w:val="22"/>
        </w:rPr>
        <w:t>2</w:t>
      </w:r>
      <w:r w:rsidR="00C20FCE" w:rsidRPr="00964A7C">
        <w:rPr>
          <w:rFonts w:asciiTheme="minorHAnsi" w:hAnsiTheme="minorHAnsi" w:cstheme="minorHAnsi"/>
          <w:b w:val="0"/>
          <w:sz w:val="22"/>
          <w:szCs w:val="22"/>
        </w:rPr>
        <w:t>5</w:t>
      </w:r>
      <w:r w:rsidRPr="00964A7C">
        <w:rPr>
          <w:rFonts w:asciiTheme="minorHAnsi" w:hAnsiTheme="minorHAnsi" w:cstheme="minorHAnsi"/>
          <w:b w:val="0"/>
          <w:sz w:val="22"/>
          <w:szCs w:val="22"/>
          <w:lang w:val="bs-Cyrl-BA"/>
        </w:rPr>
        <w:t>. године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00"/>
        <w:gridCol w:w="4186"/>
        <w:gridCol w:w="709"/>
        <w:gridCol w:w="1134"/>
        <w:gridCol w:w="1134"/>
        <w:gridCol w:w="1112"/>
        <w:gridCol w:w="1088"/>
      </w:tblGrid>
      <w:tr w:rsidR="00964A7C" w:rsidRPr="00964A7C" w:rsidTr="007C34A0">
        <w:trPr>
          <w:trHeight w:val="288"/>
          <w:tblHeader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20FCE" w:rsidRPr="00964A7C" w:rsidRDefault="00C20FCE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Ред. бр.</w:t>
            </w:r>
          </w:p>
        </w:tc>
        <w:tc>
          <w:tcPr>
            <w:tcW w:w="21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20FCE" w:rsidRPr="00964A7C" w:rsidRDefault="00C20FCE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ПОЗИЦИЈА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20FCE" w:rsidRPr="00964A7C" w:rsidRDefault="00C20FCE" w:rsidP="007C34A0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8"/>
                <w:szCs w:val="18"/>
                <w:lang w:val="sr-Cyrl-BA"/>
              </w:rPr>
              <w:t>Ознака за АОП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20FCE" w:rsidRPr="00964A7C" w:rsidRDefault="00C20FCE" w:rsidP="00EA4A5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Процјена </w:t>
            </w:r>
            <w:r w:rsidR="00EA4A53"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31.12.</w:t>
            </w: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2022.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C20FCE" w:rsidRPr="00964A7C" w:rsidRDefault="00C20FCE" w:rsidP="00C20FC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План </w:t>
            </w:r>
          </w:p>
        </w:tc>
      </w:tr>
      <w:tr w:rsidR="00964A7C" w:rsidRPr="00964A7C" w:rsidTr="007C34A0">
        <w:trPr>
          <w:trHeight w:val="288"/>
          <w:tblHeader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FCE" w:rsidRPr="00964A7C" w:rsidRDefault="00C20FCE" w:rsidP="005B368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FCE" w:rsidRPr="00964A7C" w:rsidRDefault="00C20FCE" w:rsidP="005B368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FCE" w:rsidRPr="00964A7C" w:rsidRDefault="00C20FCE" w:rsidP="005B368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FCE" w:rsidRPr="00964A7C" w:rsidRDefault="00C20FCE" w:rsidP="005B368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C20FCE" w:rsidRPr="00964A7C" w:rsidRDefault="00EA4A53" w:rsidP="00EA4A5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31.12.</w:t>
            </w:r>
            <w:r w:rsidR="00C20FCE"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2023.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20FCE" w:rsidRPr="00964A7C" w:rsidRDefault="00EA4A53" w:rsidP="00EA4A5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31.12.</w:t>
            </w:r>
            <w:r w:rsidR="00C20FCE"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2024.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20FCE" w:rsidRPr="00964A7C" w:rsidRDefault="00EA4A53" w:rsidP="00EA4A5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31.12.</w:t>
            </w:r>
            <w:r w:rsidR="00C20FCE"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2025.</w:t>
            </w:r>
          </w:p>
        </w:tc>
      </w:tr>
      <w:tr w:rsidR="00964A7C" w:rsidRPr="00964A7C" w:rsidTr="007C34A0">
        <w:trPr>
          <w:trHeight w:val="204"/>
          <w:tblHeader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C20FCE" w:rsidRPr="00964A7C" w:rsidRDefault="00C20FCE" w:rsidP="005B368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C20FCE" w:rsidRPr="00964A7C" w:rsidRDefault="00C20FCE" w:rsidP="005B368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C20FCE" w:rsidRPr="00964A7C" w:rsidRDefault="00C20FCE" w:rsidP="005B368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C20FCE" w:rsidRPr="00964A7C" w:rsidRDefault="00C20FCE" w:rsidP="005B368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C20FCE" w:rsidRPr="00964A7C" w:rsidRDefault="00C20FCE" w:rsidP="005B368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20FCE" w:rsidRPr="00964A7C" w:rsidRDefault="00E70BC4" w:rsidP="005B368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>6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20FCE" w:rsidRPr="00964A7C" w:rsidRDefault="00E70BC4" w:rsidP="005B368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>7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7C34A0" w:rsidRPr="00964A7C" w:rsidRDefault="007C34A0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469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7C34A0" w:rsidRPr="00964A7C" w:rsidRDefault="007C34A0" w:rsidP="007C34A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ТОКОВИ ГОТОВИНЕ ИЗ ПОСЛОВНИХ АКТИВНОСТИ 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4" w:rsidRPr="00964A7C" w:rsidRDefault="00AC4D54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4" w:rsidRPr="00964A7C" w:rsidRDefault="00AC4D54" w:rsidP="005B368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ПРИЛИВИ ГОТОВИНЕ ИЗ ПОСЛОВНИХ АКТИВНОСТИ (502 до 505)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4" w:rsidRPr="00964A7C" w:rsidRDefault="00AC4D54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501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67.151.318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70.997.314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71.733.663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71.705.891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4" w:rsidRPr="00964A7C" w:rsidRDefault="00AC4D54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4" w:rsidRPr="00964A7C" w:rsidRDefault="00AC4D54" w:rsidP="007C34A0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Приливи од купаца и примљени аванси у земљи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4" w:rsidRPr="00964A7C" w:rsidRDefault="00AC4D54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502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57.758.086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60.393.538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60.847.847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60.944.863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4" w:rsidRPr="00964A7C" w:rsidRDefault="00AC4D54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4" w:rsidRPr="00964A7C" w:rsidRDefault="00AC4D54" w:rsidP="007C34A0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Приливи од купаца и примљени аванси у ино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4" w:rsidRPr="00964A7C" w:rsidRDefault="00AC4D54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503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160.838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180.000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200.000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210.000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4" w:rsidRPr="00964A7C" w:rsidRDefault="00AC4D54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4" w:rsidRPr="00964A7C" w:rsidRDefault="00AC4D54" w:rsidP="007C34A0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Приливи од премија, </w:t>
            </w:r>
            <w:proofErr w:type="gramStart"/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субв.,</w:t>
            </w:r>
            <w:proofErr w:type="gramEnd"/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 дотација и сл.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4" w:rsidRPr="00964A7C" w:rsidRDefault="00AC4D54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504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1.000.000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1.072.012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1.100.258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1.109.254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4" w:rsidRPr="00964A7C" w:rsidRDefault="00AC4D54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4" w:rsidRPr="00964A7C" w:rsidRDefault="00AC4D54" w:rsidP="007C34A0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Остали приливи из пословних активности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4" w:rsidRPr="00964A7C" w:rsidRDefault="00AC4D54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505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8.232.394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9.351.764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9.585.558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9.441.774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4" w:rsidRPr="00964A7C" w:rsidRDefault="00AC4D54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4" w:rsidRPr="00964A7C" w:rsidRDefault="00AC4D54" w:rsidP="005B368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ОДЛИВИ ГОТОВИНЕ ИЗ ПОСЛОВНИХ АКТИВНОСТИ (507 до 512)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4" w:rsidRPr="00964A7C" w:rsidRDefault="00AC4D54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506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67.991.000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70.768.942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71.127.544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71.027.277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4" w:rsidRPr="00964A7C" w:rsidRDefault="00AC4D54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4" w:rsidRPr="00964A7C" w:rsidRDefault="00AC4D54" w:rsidP="007C34A0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Одливи по основу исплата добављачима и дати аванси у земљи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4" w:rsidRPr="00964A7C" w:rsidRDefault="00AC4D54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507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17.217.486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17.290.156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17.683.683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17.987.502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4" w:rsidRPr="00964A7C" w:rsidRDefault="00AC4D54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4" w:rsidRPr="00964A7C" w:rsidRDefault="00AC4D54" w:rsidP="007C34A0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Одливи по осн. исплата добављачима и дати аванси у иностранству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4" w:rsidRPr="00964A7C" w:rsidRDefault="00AC4D54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508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600.000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658.700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611.439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614.191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4" w:rsidRPr="00964A7C" w:rsidRDefault="00AC4D54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4" w:rsidRPr="00964A7C" w:rsidRDefault="00AC4D54" w:rsidP="007C34A0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Одливи по основу плаћених камата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4" w:rsidRPr="00964A7C" w:rsidRDefault="00AC4D54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509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149.628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148.132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131.837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125.245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4" w:rsidRPr="00964A7C" w:rsidRDefault="00AC4D54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4" w:rsidRPr="00964A7C" w:rsidRDefault="00AC4D54" w:rsidP="007C34A0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Одливи по основу исплата плата, накнада плата и осталих личних примања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4" w:rsidRPr="00964A7C" w:rsidRDefault="00AC4D54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510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41.397.535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44.197.799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44.277.928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44.369.979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4" w:rsidRPr="00964A7C" w:rsidRDefault="00AC4D54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4" w:rsidRPr="00964A7C" w:rsidRDefault="00AC4D54" w:rsidP="007C34A0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Одливи по основу пореза на добит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4" w:rsidRPr="00964A7C" w:rsidRDefault="00AC4D54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511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17.185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20.622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21.447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23.163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4" w:rsidRPr="00964A7C" w:rsidRDefault="00AC4D54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4" w:rsidRPr="00964A7C" w:rsidRDefault="00AC4D54" w:rsidP="007C34A0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Остали одливи из пословних активности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4" w:rsidRPr="00964A7C" w:rsidRDefault="00AC4D54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512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8.609.166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8.453.533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8.401.209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D54" w:rsidRPr="00964A7C" w:rsidRDefault="00AC4D54" w:rsidP="00AC4D54">
            <w:pPr>
              <w:ind w:left="-57" w:right="-57"/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7.907.197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B5E68" w:rsidRPr="00964A7C" w:rsidRDefault="00EB5E68" w:rsidP="005B368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НЕТО ПРИЛИВ ГОТОВИНЕ ИЗ ПОСЛОВНИХ АКТИВНОСТИ (501 – 506)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513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228.372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606.119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678.615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B5E68" w:rsidRPr="00964A7C" w:rsidRDefault="00EB5E68" w:rsidP="005B368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НЕТО ОДЛИВ ГОТОВИНЕ ИЗ ПОСЛОВНИХ АКТИВНОСТИ (506 – 501)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514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839.682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7C34A0" w:rsidRPr="00964A7C" w:rsidRDefault="007C34A0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Б</w:t>
            </w:r>
          </w:p>
        </w:tc>
        <w:tc>
          <w:tcPr>
            <w:tcW w:w="469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7C34A0" w:rsidRPr="00964A7C" w:rsidRDefault="007C34A0" w:rsidP="007C34A0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ТОКОВИ ГОТОВИНЕ ИЗ АКТИВНОСТИ ИНВЕСТИРАЊА</w:t>
            </w: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 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ПРИЛИВИ ГОТОВИНЕ ИЗ АКТИВНОСТИ ИНВЕСТИРАЊА (516 до 530)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515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35.000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30.000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30.000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30.000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7C34A0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Приливи готовине по осн</w:t>
            </w:r>
            <w:r w:rsidR="007C34A0"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продаје</w:t>
            </w:r>
            <w:proofErr w:type="gramEnd"/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 акција и удјела завис</w:t>
            </w:r>
            <w:r w:rsidR="007C34A0"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proofErr w:type="gramEnd"/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 прид</w:t>
            </w:r>
            <w:r w:rsidR="007C34A0"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друштава</w:t>
            </w:r>
            <w:proofErr w:type="gramEnd"/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 и зајед</w:t>
            </w:r>
            <w:r w:rsidR="007C34A0"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подух</w:t>
            </w:r>
            <w:proofErr w:type="gramEnd"/>
            <w:r w:rsidR="007C34A0"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516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7C34A0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Приливи по основу продаје некретнина, постројења и опреме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517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7C34A0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Приливи по основу продаје инвес</w:t>
            </w:r>
            <w:r w:rsidR="007C34A0"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 некретнина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518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7C34A0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Приливи по основу продаје биол</w:t>
            </w:r>
            <w:r w:rsidR="007C34A0"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 средстава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519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7C34A0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Приливи по основу продаје немат</w:t>
            </w:r>
            <w:r w:rsidR="007C34A0"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 средстава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520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7C34A0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Приливи по основу продаје стал</w:t>
            </w:r>
            <w:r w:rsidR="007C34A0"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 сред</w:t>
            </w:r>
            <w:r w:rsidR="007C34A0"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става</w:t>
            </w: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 намијењених продаји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521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7C34A0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Приливи од финансијских средстава по фер вриједности кроз остали укупни резултат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522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7C34A0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Приливи од финансијских средстава по фер вриједности кроз биланс успјеха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523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7C34A0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Приливи од осталих финансијских средстава по амортизованој вриједности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524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7C34A0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Приливи по основу лизинга (главница)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525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7C34A0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Приливи по основу лизинга (камата)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526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7C34A0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Приливи по основу камата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527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35.000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30.000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30.000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Cs/>
                <w:sz w:val="19"/>
                <w:szCs w:val="19"/>
              </w:rPr>
              <w:t>30.000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7C34A0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Приливи од дивиденди и учешћа у добити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528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7C34A0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Приливи по основу дерив</w:t>
            </w:r>
            <w:r w:rsidR="007C34A0"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фин</w:t>
            </w:r>
            <w:proofErr w:type="gramEnd"/>
            <w:r w:rsidR="007C34A0"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 инструмената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529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7C34A0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Остали приливи из активности инвестирања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530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ОДЛИВИ ГОТОВИНЕ ИЗ АКТИВНОСТИ ИНВЕСТИРАЊА (532 до 541)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531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1.769.905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3.150.000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1.582.707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1.607.829</w:t>
            </w:r>
          </w:p>
        </w:tc>
      </w:tr>
      <w:tr w:rsidR="00964A7C" w:rsidRPr="00964A7C" w:rsidTr="007C34A0">
        <w:trPr>
          <w:trHeight w:val="276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5B3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Одливи готовине по основу куповине акција и удјела зависних и придружених друштава и заједничких подухвата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532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76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Одливи по основу куповине некретнина, постројења и опреме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533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1.639.501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3.000.000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1.498.802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1.513.547</w:t>
            </w:r>
          </w:p>
        </w:tc>
      </w:tr>
      <w:tr w:rsidR="00964A7C" w:rsidRPr="00964A7C" w:rsidTr="007C34A0">
        <w:trPr>
          <w:trHeight w:val="276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Одливи по основу куповине инвестиционих некретнина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534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76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Одливи по основу куповине биолошких средстава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535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76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Одливи по основу куповине нематеријалних средстава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536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130.404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150.000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83.905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94.282</w:t>
            </w:r>
          </w:p>
        </w:tc>
      </w:tr>
      <w:tr w:rsidR="00964A7C" w:rsidRPr="00964A7C" w:rsidTr="007C34A0">
        <w:trPr>
          <w:trHeight w:val="276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5B3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Одливи по основу финансијских средстава по фер вриједности кроз остали укупни резултат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537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76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DE79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Одливи по основу финанс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ијских</w:t>
            </w: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 средства по фер вриједности кроз 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БУ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538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76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5B3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Одливи по основу осталих финансијских средстава по амортизованој вриједности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539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76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5B3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Одливи по основу дериватних финансијских инструмената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540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DE6" w:rsidRPr="00964A7C" w:rsidRDefault="00F91DE6" w:rsidP="005B3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Остали одливи из активности инвестирања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541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1DE6" w:rsidRPr="00964A7C" w:rsidRDefault="00F91DE6" w:rsidP="005B368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НЕТО ПРИЛИВ ГОТОВИНЕ ИЗ АКТИВНОСТИ ИНВЕСТИРАЊА (515 – 531)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542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B5E68" w:rsidRPr="00964A7C" w:rsidRDefault="00EB5E68" w:rsidP="005B368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НЕТО ОДЛИВ ГОТОВИНЕ ИЗ АКТИВНОСТИ ИНВЕСТИРАЊА (531 – 515)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543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1.734.905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3.120.000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1.552.707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1.577.829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7C34A0" w:rsidRPr="00964A7C" w:rsidRDefault="007C34A0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469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7C34A0" w:rsidRPr="00964A7C" w:rsidRDefault="007C34A0" w:rsidP="007C34A0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ТОКОВИ ГОТОВИНЕ ИЗ АКТИВНОСТИ ФИНАНСИРАЊА</w:t>
            </w: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 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D451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ПРИЛИВ ГОТОВИНЕ ИЗ АКТИВНОСТИ ФИНАНСИРАЊА (5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45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до 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550</w:t>
            </w: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544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36.474.098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36.857.678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33.871.327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33.872.935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7C34A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Приливи по основу повећања осн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 капитала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545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7C34A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Приливи од продаје откуп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 сопствених акција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546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Приливи по основу дугорочних кредита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547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3.500.000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3.000.000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Приливи по основу краткорочних кредита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548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32.969.098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33.853.178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 w:rsidP="00EB5E68">
            <w:pPr>
              <w:ind w:left="-57" w:right="-57"/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33.868.267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 w:rsidP="00EB5E68">
            <w:pPr>
              <w:ind w:left="-57" w:right="-57"/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33.870.150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7C34A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Приливи по осн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издатих</w:t>
            </w:r>
            <w:proofErr w:type="gramEnd"/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 дужн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 инструмента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549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Остали приливи из активности финансирања 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550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5.000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4.500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3.060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2.785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ОДЛИВИ ГОТОВИНЕ ИЗ АКТИВНОСТИ ФИНАНСИРАЊА (552 ДО 558)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551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33.878.792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33.962.979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32.920.630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32.972.595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7C34A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Одливи по осн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откупа</w:t>
            </w:r>
            <w:proofErr w:type="gramEnd"/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 сопст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 акција и удјела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552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Одливи по основу дугорочних кредита 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553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 w:rsidP="00EB5E68">
            <w:pPr>
              <w:ind w:left="-57" w:right="-57"/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1.290.264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 w:rsidP="00EB5E68">
            <w:pPr>
              <w:ind w:left="-57" w:right="-57"/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1.208.150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 w:rsidP="00EB5E68">
            <w:pPr>
              <w:ind w:left="-57" w:right="-57"/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954.074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 w:rsidP="00EB5E68">
            <w:pPr>
              <w:ind w:left="-57" w:right="-57"/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952.994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Одливи по основу краткорочних кредита 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554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 w:rsidP="00EB5E68">
            <w:pPr>
              <w:ind w:left="-57" w:right="-57"/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32.588.528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 w:rsidP="00EB5E68">
            <w:pPr>
              <w:ind w:left="-57" w:right="-57"/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32.754.829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 w:rsidP="00EB5E68">
            <w:pPr>
              <w:ind w:left="-57" w:right="-57"/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31.966.555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 w:rsidP="00EB5E68">
            <w:pPr>
              <w:ind w:left="-57" w:right="-57"/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32.019.600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 xml:space="preserve">Одливи по основу лизинга 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555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Одливи по основу дужничких инструмената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556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Одливи по основу исплаћених дивиденди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557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Остали одливи из активности финансирања</w:t>
            </w:r>
          </w:p>
        </w:tc>
        <w:tc>
          <w:tcPr>
            <w:tcW w:w="35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558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B5E68" w:rsidRPr="00964A7C" w:rsidRDefault="00EB5E68" w:rsidP="007C34A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НЕТО ПРИЛИВ ГОТОВИНЕ ИЗ АКТИВНОСТИ ФИНАНСИРАЊА (544 – 551)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559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2.595.306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2.894.699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950.697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900.340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1DE6" w:rsidRPr="00964A7C" w:rsidRDefault="00F91DE6" w:rsidP="007C34A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НЕТО ОДЛИВ ГОТОВИНЕ ИЗ АКТИВНОСТИ ФИНАНСИРАЊА (551 – 544)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1DE6" w:rsidRPr="00964A7C" w:rsidRDefault="00F91DE6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560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91DE6" w:rsidRPr="00964A7C" w:rsidRDefault="00F91DE6">
            <w:pPr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Г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EB5E68" w:rsidRPr="00964A7C" w:rsidRDefault="00EB5E68" w:rsidP="005B368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УКУПНИ ПРИЛИВИ ГОТОВИНЕ </w:t>
            </w:r>
          </w:p>
          <w:p w:rsidR="00EB5E68" w:rsidRPr="00964A7C" w:rsidRDefault="00EB5E68" w:rsidP="005B3683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(501 + 515 + 544)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561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EB5E68" w:rsidRPr="00964A7C" w:rsidRDefault="00EB5E68" w:rsidP="00BE6D53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103.660.416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EB5E68" w:rsidRPr="00964A7C" w:rsidRDefault="00EB5E68" w:rsidP="00BE6D53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107.884.992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EB5E68" w:rsidRPr="00964A7C" w:rsidRDefault="00EB5E68" w:rsidP="00BE6D53">
            <w:pPr>
              <w:ind w:left="-113" w:right="-113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105.634.990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EB5E68" w:rsidRPr="00964A7C" w:rsidRDefault="00EB5E68" w:rsidP="00BE6D53">
            <w:pPr>
              <w:ind w:left="-113" w:right="-113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105.608.826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Д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EB5E68" w:rsidRPr="00964A7C" w:rsidRDefault="00EB5E68" w:rsidP="005B368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УКУПНИ ОДЛИВИ ГОТОВИНЕ</w:t>
            </w:r>
          </w:p>
          <w:p w:rsidR="00EB5E68" w:rsidRPr="00964A7C" w:rsidRDefault="00EB5E68" w:rsidP="005B368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</w:t>
            </w: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506 + 531 + 551)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562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EB5E68" w:rsidRPr="00964A7C" w:rsidRDefault="00EB5E68" w:rsidP="00BE6D53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103.639.697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EB5E68" w:rsidRPr="00964A7C" w:rsidRDefault="00EB5E68" w:rsidP="00BE6D53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107.881.921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EB5E68" w:rsidRPr="00964A7C" w:rsidRDefault="00EB5E68" w:rsidP="00BE6D53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105.630.881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EB5E68" w:rsidRPr="00964A7C" w:rsidRDefault="00EB5E68" w:rsidP="00BE6D53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105.607.701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Ђ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НЕТО ПРИЛИВ ГОТОВИНЕ (561 – 562)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563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20.719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3.071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4.109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1.125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НЕТО ОДЛИВ ГОТОВИНЕ (562 – 561)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564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Ж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EB5E68" w:rsidRPr="00964A7C" w:rsidRDefault="00EB5E68" w:rsidP="005B368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ГОТОВИНА НА ПОЧЕТКУ ОБРАЧУНСКОГ ПЕРИОДА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565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740.234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762.053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765.347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769.656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З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ПОЗИТИВНЕ КУРСНЕ РАЗЛИКЕ ПО ОСНОВУ ПРЕРАЧУНА ГОТОВИНЕ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566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1.500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623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600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600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E68" w:rsidRPr="00964A7C" w:rsidRDefault="00EB5E68" w:rsidP="005B3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sz w:val="20"/>
                <w:szCs w:val="20"/>
              </w:rPr>
              <w:t>НЕГАТИВНЕ КУРСНЕ РАЗЛИКЕ ПО ОСНОВУ ПРЕРАЧУНА ГОТОВИНЕ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sz w:val="19"/>
                <w:szCs w:val="19"/>
              </w:rPr>
              <w:t>567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400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400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400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964A7C">
              <w:rPr>
                <w:rFonts w:ascii="Calibri" w:hAnsi="Calibri" w:cs="Calibri"/>
                <w:sz w:val="19"/>
                <w:szCs w:val="19"/>
              </w:rPr>
              <w:t>400</w:t>
            </w:r>
          </w:p>
        </w:tc>
      </w:tr>
      <w:tr w:rsidR="00964A7C" w:rsidRPr="00964A7C" w:rsidTr="007C34A0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Ј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EB5E68" w:rsidRPr="00964A7C" w:rsidRDefault="00EB5E68" w:rsidP="007C34A0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ГОТОВИНА НА КРАЈУ ОБРАЧУНСКОГ ПЕРИОДА </w:t>
            </w: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(565 + 563 – 564 + 566 – 567)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EB5E68" w:rsidRPr="00964A7C" w:rsidRDefault="00EB5E68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964A7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568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762.053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765.347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769.656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EB5E68" w:rsidRPr="00964A7C" w:rsidRDefault="00EB5E68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964A7C">
              <w:rPr>
                <w:rFonts w:ascii="Calibri" w:hAnsi="Calibri" w:cs="Calibri"/>
                <w:b/>
                <w:bCs/>
                <w:sz w:val="19"/>
                <w:szCs w:val="19"/>
              </w:rPr>
              <w:t>770.981</w:t>
            </w:r>
          </w:p>
        </w:tc>
      </w:tr>
    </w:tbl>
    <w:p w:rsidR="00C20FCE" w:rsidRPr="00964A7C" w:rsidRDefault="00C20FCE" w:rsidP="00DE5161">
      <w:pPr>
        <w:jc w:val="both"/>
        <w:rPr>
          <w:rFonts w:asciiTheme="minorHAnsi" w:hAnsiTheme="minorHAnsi" w:cstheme="minorHAnsi"/>
          <w:sz w:val="22"/>
          <w:szCs w:val="22"/>
          <w:lang w:val="sr-Latn-BA"/>
        </w:rPr>
      </w:pPr>
    </w:p>
    <w:p w:rsidR="00DE5161" w:rsidRPr="00964A7C" w:rsidRDefault="00DE5161" w:rsidP="00DE5161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964A7C">
        <w:rPr>
          <w:rFonts w:asciiTheme="minorHAnsi" w:hAnsiTheme="minorHAnsi" w:cstheme="minorHAnsi"/>
          <w:sz w:val="22"/>
          <w:szCs w:val="22"/>
          <w:lang w:val="sr-Cyrl-CS"/>
        </w:rPr>
        <w:t xml:space="preserve">Припремили: </w:t>
      </w:r>
    </w:p>
    <w:p w:rsidR="00DE5161" w:rsidRPr="00964A7C" w:rsidRDefault="00DE5161" w:rsidP="00DE5161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DE5161" w:rsidRPr="00964A7C" w:rsidRDefault="00DE5161" w:rsidP="00DE5161">
      <w:pPr>
        <w:ind w:left="36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964A7C">
        <w:rPr>
          <w:rFonts w:asciiTheme="minorHAnsi" w:hAnsiTheme="minorHAnsi" w:cstheme="minorHAnsi"/>
          <w:sz w:val="22"/>
          <w:szCs w:val="22"/>
          <w:lang w:val="bs-Cyrl-BA"/>
        </w:rPr>
        <w:t>Драгана Василић</w:t>
      </w:r>
    </w:p>
    <w:p w:rsidR="00DE5161" w:rsidRPr="00964A7C" w:rsidRDefault="00DE5161" w:rsidP="00DE5161">
      <w:pPr>
        <w:ind w:left="360"/>
        <w:rPr>
          <w:rFonts w:asciiTheme="minorHAnsi" w:hAnsiTheme="minorHAnsi" w:cstheme="minorHAnsi"/>
          <w:sz w:val="22"/>
          <w:szCs w:val="22"/>
          <w:lang w:val="sr-Cyrl-BA"/>
        </w:rPr>
      </w:pPr>
      <w:r w:rsidRPr="00964A7C">
        <w:rPr>
          <w:rFonts w:asciiTheme="minorHAnsi" w:hAnsiTheme="minorHAnsi" w:cstheme="minorHAnsi"/>
          <w:sz w:val="22"/>
          <w:szCs w:val="22"/>
          <w:lang w:val="sr-Cyrl-BA"/>
        </w:rPr>
        <w:t>Руководилац Службе за</w:t>
      </w:r>
      <w:r w:rsidRPr="00964A7C">
        <w:rPr>
          <w:rFonts w:asciiTheme="minorHAnsi" w:hAnsiTheme="minorHAnsi" w:cstheme="minorHAnsi"/>
          <w:sz w:val="22"/>
          <w:szCs w:val="22"/>
        </w:rPr>
        <w:t xml:space="preserve"> план,</w:t>
      </w:r>
      <w:r w:rsidRPr="00964A7C">
        <w:rPr>
          <w:rFonts w:asciiTheme="minorHAnsi" w:hAnsiTheme="minorHAnsi" w:cstheme="minorHAnsi"/>
          <w:sz w:val="22"/>
          <w:szCs w:val="22"/>
          <w:lang w:val="bs-Cyrl-BA"/>
        </w:rPr>
        <w:t xml:space="preserve"> </w:t>
      </w:r>
      <w:r w:rsidRPr="00964A7C">
        <w:rPr>
          <w:rFonts w:asciiTheme="minorHAnsi" w:hAnsiTheme="minorHAnsi" w:cstheme="minorHAnsi"/>
          <w:sz w:val="22"/>
          <w:szCs w:val="22"/>
          <w:lang w:val="sr-Cyrl-BA"/>
        </w:rPr>
        <w:t xml:space="preserve">анализу и статистику </w:t>
      </w:r>
    </w:p>
    <w:p w:rsidR="00DE5161" w:rsidRPr="00964A7C" w:rsidRDefault="00DE5161" w:rsidP="00DE5161">
      <w:pPr>
        <w:tabs>
          <w:tab w:val="left" w:pos="5055"/>
        </w:tabs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964A7C">
        <w:rPr>
          <w:rFonts w:asciiTheme="minorHAnsi" w:hAnsiTheme="minorHAnsi" w:cstheme="minorHAnsi"/>
          <w:sz w:val="22"/>
          <w:szCs w:val="22"/>
          <w:lang w:val="sr-Cyrl-CS"/>
        </w:rPr>
        <w:tab/>
      </w:r>
      <w:r w:rsidRPr="00964A7C">
        <w:rPr>
          <w:rFonts w:asciiTheme="minorHAnsi" w:hAnsiTheme="minorHAnsi" w:cstheme="minorHAnsi"/>
          <w:sz w:val="22"/>
          <w:szCs w:val="22"/>
          <w:lang w:val="sr-Cyrl-CS"/>
        </w:rPr>
        <w:tab/>
      </w:r>
      <w:r w:rsidRPr="00964A7C">
        <w:rPr>
          <w:rFonts w:asciiTheme="minorHAnsi" w:hAnsiTheme="minorHAnsi" w:cstheme="minorHAnsi"/>
          <w:sz w:val="22"/>
          <w:szCs w:val="22"/>
          <w:lang w:val="sr-Cyrl-CS"/>
        </w:rPr>
        <w:tab/>
        <w:t xml:space="preserve"> </w:t>
      </w:r>
    </w:p>
    <w:p w:rsidR="00DE5161" w:rsidRPr="00964A7C" w:rsidRDefault="00DE5161" w:rsidP="00DE5161">
      <w:pPr>
        <w:tabs>
          <w:tab w:val="left" w:pos="5055"/>
        </w:tabs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DE5161" w:rsidRPr="00964A7C" w:rsidRDefault="00DE5161" w:rsidP="00DE5161">
      <w:pPr>
        <w:tabs>
          <w:tab w:val="left" w:pos="5055"/>
        </w:tabs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964A7C">
        <w:rPr>
          <w:rFonts w:asciiTheme="minorHAnsi" w:hAnsiTheme="minorHAnsi" w:cstheme="minorHAnsi"/>
          <w:sz w:val="22"/>
          <w:szCs w:val="22"/>
          <w:lang w:val="sr-Cyrl-CS"/>
        </w:rPr>
        <w:tab/>
      </w:r>
      <w:r w:rsidRPr="00964A7C">
        <w:rPr>
          <w:rFonts w:asciiTheme="minorHAnsi" w:hAnsiTheme="minorHAnsi" w:cstheme="minorHAnsi"/>
          <w:sz w:val="22"/>
          <w:szCs w:val="22"/>
          <w:lang w:val="sr-Cyrl-CS"/>
        </w:rPr>
        <w:tab/>
      </w:r>
      <w:r w:rsidRPr="00964A7C">
        <w:rPr>
          <w:rFonts w:asciiTheme="minorHAnsi" w:hAnsiTheme="minorHAnsi" w:cstheme="minorHAnsi"/>
          <w:sz w:val="22"/>
          <w:szCs w:val="22"/>
          <w:lang w:val="sr-Cyrl-CS"/>
        </w:rPr>
        <w:tab/>
        <w:t xml:space="preserve">        </w:t>
      </w:r>
    </w:p>
    <w:p w:rsidR="00DE5161" w:rsidRPr="00964A7C" w:rsidRDefault="00DE5161" w:rsidP="00DE5161">
      <w:pPr>
        <w:tabs>
          <w:tab w:val="left" w:pos="5055"/>
        </w:tabs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964A7C">
        <w:rPr>
          <w:rFonts w:asciiTheme="minorHAnsi" w:hAnsiTheme="minorHAnsi" w:cstheme="minorHAnsi"/>
          <w:sz w:val="22"/>
          <w:szCs w:val="22"/>
          <w:lang w:val="sr-Cyrl-CS"/>
        </w:rPr>
        <w:tab/>
      </w:r>
      <w:r w:rsidRPr="00964A7C">
        <w:rPr>
          <w:rFonts w:asciiTheme="minorHAnsi" w:hAnsiTheme="minorHAnsi" w:cstheme="minorHAnsi"/>
          <w:sz w:val="22"/>
          <w:szCs w:val="22"/>
          <w:lang w:val="sr-Cyrl-CS"/>
        </w:rPr>
        <w:tab/>
      </w:r>
      <w:r w:rsidRPr="00964A7C">
        <w:rPr>
          <w:rFonts w:asciiTheme="minorHAnsi" w:hAnsiTheme="minorHAnsi" w:cstheme="minorHAnsi"/>
          <w:sz w:val="22"/>
          <w:szCs w:val="22"/>
          <w:lang w:val="sr-Cyrl-CS"/>
        </w:rPr>
        <w:tab/>
        <w:t xml:space="preserve">    </w:t>
      </w:r>
      <w:r w:rsidR="00E83E00" w:rsidRPr="00964A7C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Pr="00964A7C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="00E83E00" w:rsidRPr="00964A7C">
        <w:rPr>
          <w:rFonts w:asciiTheme="minorHAnsi" w:hAnsiTheme="minorHAnsi" w:cstheme="minorHAnsi"/>
          <w:sz w:val="22"/>
          <w:szCs w:val="22"/>
          <w:lang w:val="sr-Cyrl-CS"/>
        </w:rPr>
        <w:t xml:space="preserve">   </w:t>
      </w:r>
      <w:r w:rsidRPr="00964A7C">
        <w:rPr>
          <w:rFonts w:asciiTheme="minorHAnsi" w:hAnsiTheme="minorHAnsi" w:cstheme="minorHAnsi"/>
          <w:sz w:val="22"/>
          <w:szCs w:val="22"/>
          <w:lang w:val="sr-Cyrl-CS"/>
        </w:rPr>
        <w:t xml:space="preserve">ИЗВРШНИ ДИРЕКТОР </w:t>
      </w:r>
    </w:p>
    <w:p w:rsidR="00DE5161" w:rsidRPr="00964A7C" w:rsidRDefault="00DE5161" w:rsidP="00DE5161">
      <w:pPr>
        <w:tabs>
          <w:tab w:val="left" w:pos="5055"/>
        </w:tabs>
        <w:jc w:val="both"/>
        <w:rPr>
          <w:rFonts w:asciiTheme="minorHAnsi" w:hAnsiTheme="minorHAnsi" w:cstheme="minorHAnsi"/>
          <w:sz w:val="14"/>
          <w:szCs w:val="14"/>
          <w:lang w:val="sr-Cyrl-CS"/>
        </w:rPr>
      </w:pPr>
    </w:p>
    <w:p w:rsidR="00E708F7" w:rsidRPr="00964A7C" w:rsidRDefault="00DE5161" w:rsidP="00DE5161">
      <w:pPr>
        <w:jc w:val="both"/>
        <w:rPr>
          <w:rFonts w:ascii="Calibri" w:hAnsi="Calibri"/>
          <w:sz w:val="22"/>
          <w:szCs w:val="22"/>
          <w:lang w:val="ru-RU"/>
        </w:rPr>
      </w:pPr>
      <w:r w:rsidRPr="00964A7C">
        <w:rPr>
          <w:rFonts w:ascii="Calibri" w:hAnsi="Calibri"/>
          <w:sz w:val="22"/>
          <w:szCs w:val="22"/>
          <w:lang w:val="sr-Cyrl-CS"/>
        </w:rPr>
        <w:tab/>
      </w:r>
      <w:r w:rsidRPr="00964A7C">
        <w:rPr>
          <w:rFonts w:ascii="Calibri" w:hAnsi="Calibri"/>
          <w:sz w:val="22"/>
          <w:szCs w:val="22"/>
          <w:lang w:val="sr-Cyrl-CS"/>
        </w:rPr>
        <w:tab/>
      </w:r>
      <w:r w:rsidRPr="00964A7C">
        <w:rPr>
          <w:rFonts w:ascii="Calibri" w:hAnsi="Calibri"/>
          <w:sz w:val="22"/>
          <w:szCs w:val="22"/>
          <w:lang w:val="sr-Cyrl-CS"/>
        </w:rPr>
        <w:tab/>
      </w:r>
      <w:r w:rsidRPr="00964A7C">
        <w:rPr>
          <w:rFonts w:ascii="Calibri" w:hAnsi="Calibri"/>
          <w:sz w:val="22"/>
          <w:szCs w:val="22"/>
          <w:lang w:val="sr-Cyrl-CS"/>
        </w:rPr>
        <w:tab/>
      </w:r>
      <w:r w:rsidRPr="00964A7C">
        <w:rPr>
          <w:rFonts w:ascii="Calibri" w:hAnsi="Calibri"/>
          <w:sz w:val="22"/>
          <w:szCs w:val="22"/>
          <w:lang w:val="sr-Cyrl-CS"/>
        </w:rPr>
        <w:tab/>
      </w:r>
      <w:r w:rsidRPr="00964A7C">
        <w:rPr>
          <w:rFonts w:ascii="Calibri" w:hAnsi="Calibri"/>
          <w:sz w:val="22"/>
          <w:szCs w:val="22"/>
          <w:lang w:val="sr-Cyrl-CS"/>
        </w:rPr>
        <w:tab/>
      </w:r>
      <w:r w:rsidRPr="00964A7C">
        <w:rPr>
          <w:rFonts w:ascii="Calibri" w:hAnsi="Calibri"/>
          <w:sz w:val="22"/>
          <w:szCs w:val="22"/>
          <w:lang w:val="sr-Cyrl-CS"/>
        </w:rPr>
        <w:tab/>
      </w:r>
      <w:r w:rsidRPr="00964A7C">
        <w:rPr>
          <w:rFonts w:ascii="Calibri" w:hAnsi="Calibri"/>
          <w:sz w:val="22"/>
          <w:szCs w:val="22"/>
          <w:lang w:val="sr-Cyrl-CS"/>
        </w:rPr>
        <w:tab/>
        <w:t xml:space="preserve">                </w:t>
      </w:r>
      <w:r w:rsidR="00E83E00" w:rsidRPr="00964A7C">
        <w:rPr>
          <w:rFonts w:ascii="Calibri" w:hAnsi="Calibri"/>
          <w:sz w:val="22"/>
          <w:szCs w:val="22"/>
          <w:lang w:val="sr-Cyrl-CS"/>
        </w:rPr>
        <w:t xml:space="preserve">   </w:t>
      </w:r>
      <w:r w:rsidRPr="00964A7C">
        <w:rPr>
          <w:rFonts w:ascii="Calibri" w:hAnsi="Calibri"/>
          <w:sz w:val="22"/>
          <w:szCs w:val="22"/>
          <w:lang w:val="sr-Cyrl-CS"/>
        </w:rPr>
        <w:t>Зоран Вујмиловић,</w:t>
      </w:r>
      <w:r w:rsidRPr="00964A7C">
        <w:rPr>
          <w:rFonts w:ascii="Calibri" w:hAnsi="Calibri"/>
          <w:sz w:val="22"/>
          <w:szCs w:val="22"/>
          <w:lang w:val="sr-Cyrl-BA"/>
        </w:rPr>
        <w:t xml:space="preserve"> дипл. ек</w:t>
      </w:r>
    </w:p>
    <w:sectPr w:rsidR="00E708F7" w:rsidRPr="00964A7C" w:rsidSect="00A634AA">
      <w:footerReference w:type="default" r:id="rId13"/>
      <w:footerReference w:type="first" r:id="rId14"/>
      <w:type w:val="nextColumn"/>
      <w:pgSz w:w="11907" w:h="16839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FDD" w:rsidRDefault="00CD0FDD">
      <w:r>
        <w:separator/>
      </w:r>
    </w:p>
  </w:endnote>
  <w:endnote w:type="continuationSeparator" w:id="0">
    <w:p w:rsidR="00CD0FDD" w:rsidRDefault="00CD0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E68" w:rsidRDefault="00EB5E68" w:rsidP="00121CF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B5E68" w:rsidRDefault="00EB5E68" w:rsidP="000125A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E68" w:rsidRPr="006806CC" w:rsidRDefault="00EB5E68" w:rsidP="0089742C">
    <w:pPr>
      <w:pStyle w:val="Footer"/>
      <w:framePr w:wrap="around" w:vAnchor="text" w:hAnchor="margin" w:xAlign="center" w:y="1"/>
      <w:rPr>
        <w:rStyle w:val="PageNumber"/>
        <w:rFonts w:asciiTheme="minorHAnsi" w:hAnsiTheme="minorHAnsi" w:cstheme="minorHAnsi"/>
        <w:sz w:val="22"/>
        <w:szCs w:val="22"/>
      </w:rPr>
    </w:pPr>
    <w:r w:rsidRPr="006806CC">
      <w:rPr>
        <w:rStyle w:val="PageNumber"/>
        <w:rFonts w:asciiTheme="minorHAnsi" w:hAnsiTheme="minorHAnsi" w:cstheme="minorHAnsi"/>
        <w:sz w:val="22"/>
        <w:szCs w:val="22"/>
      </w:rPr>
      <w:fldChar w:fldCharType="begin"/>
    </w:r>
    <w:r w:rsidRPr="006806CC">
      <w:rPr>
        <w:rStyle w:val="PageNumber"/>
        <w:rFonts w:asciiTheme="minorHAnsi" w:hAnsiTheme="minorHAnsi" w:cstheme="minorHAnsi"/>
        <w:sz w:val="22"/>
        <w:szCs w:val="22"/>
      </w:rPr>
      <w:instrText xml:space="preserve">PAGE  </w:instrText>
    </w:r>
    <w:r w:rsidRPr="006806CC">
      <w:rPr>
        <w:rStyle w:val="PageNumber"/>
        <w:rFonts w:asciiTheme="minorHAnsi" w:hAnsiTheme="minorHAnsi" w:cstheme="minorHAnsi"/>
        <w:sz w:val="22"/>
        <w:szCs w:val="22"/>
      </w:rPr>
      <w:fldChar w:fldCharType="separate"/>
    </w:r>
    <w:r w:rsidR="00D52662">
      <w:rPr>
        <w:rStyle w:val="PageNumber"/>
        <w:rFonts w:asciiTheme="minorHAnsi" w:hAnsiTheme="minorHAnsi" w:cstheme="minorHAnsi"/>
        <w:noProof/>
        <w:sz w:val="22"/>
        <w:szCs w:val="22"/>
      </w:rPr>
      <w:t>1</w:t>
    </w:r>
    <w:r w:rsidRPr="006806CC">
      <w:rPr>
        <w:rStyle w:val="PageNumber"/>
        <w:rFonts w:asciiTheme="minorHAnsi" w:hAnsiTheme="minorHAnsi" w:cstheme="minorHAnsi"/>
        <w:sz w:val="22"/>
        <w:szCs w:val="22"/>
      </w:rPr>
      <w:fldChar w:fldCharType="end"/>
    </w:r>
  </w:p>
  <w:p w:rsidR="00EB5E68" w:rsidRPr="006806CC" w:rsidRDefault="00EB5E68">
    <w:pPr>
      <w:pStyle w:val="Footer"/>
      <w:jc w:val="center"/>
      <w:rPr>
        <w:rFonts w:asciiTheme="minorHAnsi" w:hAnsiTheme="minorHAnsi" w:cstheme="minorHAnsi"/>
        <w:sz w:val="22"/>
        <w:szCs w:val="22"/>
      </w:rPr>
    </w:pPr>
  </w:p>
  <w:p w:rsidR="00EB5E68" w:rsidRDefault="00EB5E68" w:rsidP="000125A4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E68" w:rsidRPr="007A2AFD" w:rsidRDefault="00EB5E68">
    <w:pPr>
      <w:pStyle w:val="Footer"/>
      <w:jc w:val="center"/>
      <w:rPr>
        <w:rFonts w:ascii="Calibri" w:hAnsi="Calibri"/>
        <w:sz w:val="22"/>
        <w:szCs w:val="22"/>
      </w:rPr>
    </w:pPr>
    <w:r w:rsidRPr="007A2AFD">
      <w:rPr>
        <w:rFonts w:ascii="Calibri" w:hAnsi="Calibri"/>
        <w:sz w:val="22"/>
        <w:szCs w:val="22"/>
      </w:rPr>
      <w:fldChar w:fldCharType="begin"/>
    </w:r>
    <w:r w:rsidRPr="007A2AFD">
      <w:rPr>
        <w:rFonts w:ascii="Calibri" w:hAnsi="Calibri"/>
        <w:sz w:val="22"/>
        <w:szCs w:val="22"/>
      </w:rPr>
      <w:instrText xml:space="preserve"> PAGE   \* MERGEFORMAT </w:instrText>
    </w:r>
    <w:r w:rsidRPr="007A2AFD">
      <w:rPr>
        <w:rFonts w:ascii="Calibri" w:hAnsi="Calibri"/>
        <w:sz w:val="22"/>
        <w:szCs w:val="22"/>
      </w:rPr>
      <w:fldChar w:fldCharType="separate"/>
    </w:r>
    <w:r w:rsidR="00D52662">
      <w:rPr>
        <w:rFonts w:ascii="Calibri" w:hAnsi="Calibri"/>
        <w:noProof/>
        <w:sz w:val="22"/>
        <w:szCs w:val="22"/>
      </w:rPr>
      <w:t>27</w:t>
    </w:r>
    <w:r w:rsidRPr="007A2AFD">
      <w:rPr>
        <w:rFonts w:ascii="Calibri" w:hAnsi="Calibri"/>
        <w:sz w:val="22"/>
        <w:szCs w:val="22"/>
      </w:rPr>
      <w:fldChar w:fldCharType="end"/>
    </w:r>
  </w:p>
  <w:p w:rsidR="00EB5E68" w:rsidRDefault="00EB5E68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E68" w:rsidRDefault="00EB5E68" w:rsidP="00711033">
    <w:pPr>
      <w:pStyle w:val="Footer"/>
      <w:jc w:val="center"/>
    </w:pPr>
  </w:p>
  <w:p w:rsidR="00EB5E68" w:rsidRDefault="00EB5E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FDD" w:rsidRDefault="00CD0FDD">
      <w:r>
        <w:separator/>
      </w:r>
    </w:p>
  </w:footnote>
  <w:footnote w:type="continuationSeparator" w:id="0">
    <w:p w:rsidR="00CD0FDD" w:rsidRDefault="00CD0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102C9"/>
    <w:multiLevelType w:val="hybridMultilevel"/>
    <w:tmpl w:val="4F38A47A"/>
    <w:lvl w:ilvl="0" w:tplc="53660152">
      <w:start w:val="1"/>
      <w:numFmt w:val="decimal"/>
      <w:lvlText w:val="%1."/>
      <w:lvlJc w:val="left"/>
      <w:pPr>
        <w:ind w:left="1260" w:hanging="360"/>
      </w:pPr>
      <w:rPr>
        <w:rFonts w:ascii="Calibri" w:hAnsi="Calibr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BF7468D"/>
    <w:multiLevelType w:val="hybridMultilevel"/>
    <w:tmpl w:val="4F38A47A"/>
    <w:lvl w:ilvl="0" w:tplc="53660152">
      <w:start w:val="1"/>
      <w:numFmt w:val="decimal"/>
      <w:lvlText w:val="%1."/>
      <w:lvlJc w:val="left"/>
      <w:pPr>
        <w:ind w:left="1260" w:hanging="360"/>
      </w:pPr>
      <w:rPr>
        <w:rFonts w:ascii="Calibri" w:hAnsi="Calibr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E20595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DCB7D0C"/>
    <w:multiLevelType w:val="hybridMultilevel"/>
    <w:tmpl w:val="4F38A47A"/>
    <w:lvl w:ilvl="0" w:tplc="53660152">
      <w:start w:val="1"/>
      <w:numFmt w:val="decimal"/>
      <w:lvlText w:val="%1."/>
      <w:lvlJc w:val="left"/>
      <w:pPr>
        <w:ind w:left="1260" w:hanging="360"/>
      </w:pPr>
      <w:rPr>
        <w:rFonts w:ascii="Calibri" w:hAnsi="Calibr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33A6275D"/>
    <w:multiLevelType w:val="hybridMultilevel"/>
    <w:tmpl w:val="4F38A47A"/>
    <w:lvl w:ilvl="0" w:tplc="53660152">
      <w:start w:val="1"/>
      <w:numFmt w:val="decimal"/>
      <w:lvlText w:val="%1."/>
      <w:lvlJc w:val="left"/>
      <w:pPr>
        <w:ind w:left="1260" w:hanging="360"/>
      </w:pPr>
      <w:rPr>
        <w:rFonts w:ascii="Calibri" w:hAnsi="Calibr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624371F"/>
    <w:multiLevelType w:val="hybridMultilevel"/>
    <w:tmpl w:val="D99E1812"/>
    <w:lvl w:ilvl="0" w:tplc="AC20B4E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CB705A"/>
    <w:multiLevelType w:val="hybridMultilevel"/>
    <w:tmpl w:val="4F38A47A"/>
    <w:lvl w:ilvl="0" w:tplc="53660152">
      <w:start w:val="1"/>
      <w:numFmt w:val="decimal"/>
      <w:lvlText w:val="%1."/>
      <w:lvlJc w:val="left"/>
      <w:pPr>
        <w:ind w:left="1260" w:hanging="360"/>
      </w:pPr>
      <w:rPr>
        <w:rFonts w:ascii="Calibri" w:hAnsi="Calibr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49806EC4"/>
    <w:multiLevelType w:val="hybridMultilevel"/>
    <w:tmpl w:val="F6968DB0"/>
    <w:lvl w:ilvl="0" w:tplc="1C622E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b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BD6C58"/>
    <w:multiLevelType w:val="hybridMultilevel"/>
    <w:tmpl w:val="B51A5130"/>
    <w:lvl w:ilvl="0" w:tplc="FABCC5A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4"/>
  </w:num>
  <w:num w:numId="9">
    <w:abstractNumId w:val="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2F2"/>
    <w:rsid w:val="00000797"/>
    <w:rsid w:val="000019CD"/>
    <w:rsid w:val="0000239D"/>
    <w:rsid w:val="00002582"/>
    <w:rsid w:val="00002652"/>
    <w:rsid w:val="000026D1"/>
    <w:rsid w:val="000027F6"/>
    <w:rsid w:val="00002BC7"/>
    <w:rsid w:val="00002D59"/>
    <w:rsid w:val="00003575"/>
    <w:rsid w:val="00003D90"/>
    <w:rsid w:val="000045CB"/>
    <w:rsid w:val="00004D0E"/>
    <w:rsid w:val="000055D1"/>
    <w:rsid w:val="000063EC"/>
    <w:rsid w:val="0000676D"/>
    <w:rsid w:val="00006793"/>
    <w:rsid w:val="00006BD4"/>
    <w:rsid w:val="000079E1"/>
    <w:rsid w:val="00010ACD"/>
    <w:rsid w:val="00011C8F"/>
    <w:rsid w:val="00011D3D"/>
    <w:rsid w:val="00011F1D"/>
    <w:rsid w:val="000125A4"/>
    <w:rsid w:val="00013273"/>
    <w:rsid w:val="000139FC"/>
    <w:rsid w:val="00013B65"/>
    <w:rsid w:val="000143B1"/>
    <w:rsid w:val="00014891"/>
    <w:rsid w:val="000167C4"/>
    <w:rsid w:val="00017680"/>
    <w:rsid w:val="00017B97"/>
    <w:rsid w:val="000209E6"/>
    <w:rsid w:val="0002103D"/>
    <w:rsid w:val="0002298A"/>
    <w:rsid w:val="0002317E"/>
    <w:rsid w:val="00023798"/>
    <w:rsid w:val="00023CE8"/>
    <w:rsid w:val="000240A2"/>
    <w:rsid w:val="000242F1"/>
    <w:rsid w:val="00024CB8"/>
    <w:rsid w:val="0002513A"/>
    <w:rsid w:val="000255FD"/>
    <w:rsid w:val="000258A0"/>
    <w:rsid w:val="00026462"/>
    <w:rsid w:val="00026941"/>
    <w:rsid w:val="00026D9F"/>
    <w:rsid w:val="00026E23"/>
    <w:rsid w:val="00027C9F"/>
    <w:rsid w:val="00030EF4"/>
    <w:rsid w:val="00030F05"/>
    <w:rsid w:val="00030F8E"/>
    <w:rsid w:val="000318E4"/>
    <w:rsid w:val="000319AB"/>
    <w:rsid w:val="00031A87"/>
    <w:rsid w:val="00031B32"/>
    <w:rsid w:val="00031CA2"/>
    <w:rsid w:val="00031F83"/>
    <w:rsid w:val="0003226A"/>
    <w:rsid w:val="000329F8"/>
    <w:rsid w:val="00033C8A"/>
    <w:rsid w:val="0003437A"/>
    <w:rsid w:val="000347B1"/>
    <w:rsid w:val="0003559A"/>
    <w:rsid w:val="00035628"/>
    <w:rsid w:val="000356D4"/>
    <w:rsid w:val="000359D0"/>
    <w:rsid w:val="000363F6"/>
    <w:rsid w:val="00036933"/>
    <w:rsid w:val="0003724C"/>
    <w:rsid w:val="00037467"/>
    <w:rsid w:val="00037F00"/>
    <w:rsid w:val="00040132"/>
    <w:rsid w:val="0004060B"/>
    <w:rsid w:val="000406FB"/>
    <w:rsid w:val="00041739"/>
    <w:rsid w:val="0004173B"/>
    <w:rsid w:val="00041883"/>
    <w:rsid w:val="00041A1E"/>
    <w:rsid w:val="00041A65"/>
    <w:rsid w:val="00043065"/>
    <w:rsid w:val="00043117"/>
    <w:rsid w:val="00044C39"/>
    <w:rsid w:val="00045104"/>
    <w:rsid w:val="00045163"/>
    <w:rsid w:val="00045340"/>
    <w:rsid w:val="00045E75"/>
    <w:rsid w:val="0004640F"/>
    <w:rsid w:val="0004741B"/>
    <w:rsid w:val="00047EDB"/>
    <w:rsid w:val="000507CE"/>
    <w:rsid w:val="000513D0"/>
    <w:rsid w:val="00052BA3"/>
    <w:rsid w:val="00052F8D"/>
    <w:rsid w:val="00053254"/>
    <w:rsid w:val="00053CD1"/>
    <w:rsid w:val="00054658"/>
    <w:rsid w:val="0005474E"/>
    <w:rsid w:val="0005512C"/>
    <w:rsid w:val="000555FF"/>
    <w:rsid w:val="00056699"/>
    <w:rsid w:val="000567F5"/>
    <w:rsid w:val="00056AAF"/>
    <w:rsid w:val="0005713E"/>
    <w:rsid w:val="000571D3"/>
    <w:rsid w:val="00060020"/>
    <w:rsid w:val="00060596"/>
    <w:rsid w:val="0006089C"/>
    <w:rsid w:val="00060E97"/>
    <w:rsid w:val="000618CB"/>
    <w:rsid w:val="00062762"/>
    <w:rsid w:val="000630C7"/>
    <w:rsid w:val="0006338B"/>
    <w:rsid w:val="00063E7D"/>
    <w:rsid w:val="00063FBC"/>
    <w:rsid w:val="000646EC"/>
    <w:rsid w:val="00064990"/>
    <w:rsid w:val="000653AB"/>
    <w:rsid w:val="000655A2"/>
    <w:rsid w:val="000656F3"/>
    <w:rsid w:val="00066219"/>
    <w:rsid w:val="00066B49"/>
    <w:rsid w:val="00066E0F"/>
    <w:rsid w:val="000674CD"/>
    <w:rsid w:val="00067A32"/>
    <w:rsid w:val="00067E95"/>
    <w:rsid w:val="00067FC6"/>
    <w:rsid w:val="0007023A"/>
    <w:rsid w:val="00070945"/>
    <w:rsid w:val="00070C5A"/>
    <w:rsid w:val="00070D1E"/>
    <w:rsid w:val="000712FF"/>
    <w:rsid w:val="00071555"/>
    <w:rsid w:val="000717B6"/>
    <w:rsid w:val="00071AD1"/>
    <w:rsid w:val="0007255E"/>
    <w:rsid w:val="000730F9"/>
    <w:rsid w:val="00073BB8"/>
    <w:rsid w:val="00073C5B"/>
    <w:rsid w:val="00073F4A"/>
    <w:rsid w:val="00074A7B"/>
    <w:rsid w:val="0007559D"/>
    <w:rsid w:val="00075664"/>
    <w:rsid w:val="000768D1"/>
    <w:rsid w:val="000771D4"/>
    <w:rsid w:val="000774ED"/>
    <w:rsid w:val="0007796F"/>
    <w:rsid w:val="0008058A"/>
    <w:rsid w:val="00081F24"/>
    <w:rsid w:val="00083237"/>
    <w:rsid w:val="0008342E"/>
    <w:rsid w:val="00083783"/>
    <w:rsid w:val="00084271"/>
    <w:rsid w:val="00084D71"/>
    <w:rsid w:val="0008540A"/>
    <w:rsid w:val="0008552F"/>
    <w:rsid w:val="000859DB"/>
    <w:rsid w:val="00085B3C"/>
    <w:rsid w:val="00085EAF"/>
    <w:rsid w:val="00086FD5"/>
    <w:rsid w:val="0008726B"/>
    <w:rsid w:val="00090451"/>
    <w:rsid w:val="00090D2C"/>
    <w:rsid w:val="00090E79"/>
    <w:rsid w:val="000926D0"/>
    <w:rsid w:val="00093A85"/>
    <w:rsid w:val="00093BD6"/>
    <w:rsid w:val="00094188"/>
    <w:rsid w:val="00094B39"/>
    <w:rsid w:val="00094D34"/>
    <w:rsid w:val="000952F5"/>
    <w:rsid w:val="00095382"/>
    <w:rsid w:val="0009569E"/>
    <w:rsid w:val="0009572C"/>
    <w:rsid w:val="0009597D"/>
    <w:rsid w:val="00095AA3"/>
    <w:rsid w:val="00095E25"/>
    <w:rsid w:val="000960A2"/>
    <w:rsid w:val="00096922"/>
    <w:rsid w:val="00097730"/>
    <w:rsid w:val="000A04B9"/>
    <w:rsid w:val="000A05EF"/>
    <w:rsid w:val="000A0DFB"/>
    <w:rsid w:val="000A1546"/>
    <w:rsid w:val="000A1AB6"/>
    <w:rsid w:val="000A1F07"/>
    <w:rsid w:val="000A28C3"/>
    <w:rsid w:val="000A2F38"/>
    <w:rsid w:val="000A3746"/>
    <w:rsid w:val="000A40B2"/>
    <w:rsid w:val="000A42DD"/>
    <w:rsid w:val="000A44D4"/>
    <w:rsid w:val="000A4659"/>
    <w:rsid w:val="000A5803"/>
    <w:rsid w:val="000A58FE"/>
    <w:rsid w:val="000A69A7"/>
    <w:rsid w:val="000A69D3"/>
    <w:rsid w:val="000A6AA6"/>
    <w:rsid w:val="000A6E23"/>
    <w:rsid w:val="000A6ECE"/>
    <w:rsid w:val="000A6F5F"/>
    <w:rsid w:val="000A7DEE"/>
    <w:rsid w:val="000B07D9"/>
    <w:rsid w:val="000B0E3F"/>
    <w:rsid w:val="000B15E7"/>
    <w:rsid w:val="000B1BF9"/>
    <w:rsid w:val="000B2161"/>
    <w:rsid w:val="000B229F"/>
    <w:rsid w:val="000B293E"/>
    <w:rsid w:val="000B2EBD"/>
    <w:rsid w:val="000B3A72"/>
    <w:rsid w:val="000B3B3E"/>
    <w:rsid w:val="000B3E25"/>
    <w:rsid w:val="000B41EF"/>
    <w:rsid w:val="000B4EBE"/>
    <w:rsid w:val="000B5091"/>
    <w:rsid w:val="000B5958"/>
    <w:rsid w:val="000B5F07"/>
    <w:rsid w:val="000B6C90"/>
    <w:rsid w:val="000B6D38"/>
    <w:rsid w:val="000B706C"/>
    <w:rsid w:val="000B7EB7"/>
    <w:rsid w:val="000B7F53"/>
    <w:rsid w:val="000C101B"/>
    <w:rsid w:val="000C1598"/>
    <w:rsid w:val="000C191C"/>
    <w:rsid w:val="000C1F65"/>
    <w:rsid w:val="000C36E7"/>
    <w:rsid w:val="000C43B7"/>
    <w:rsid w:val="000C479C"/>
    <w:rsid w:val="000C4808"/>
    <w:rsid w:val="000C49C8"/>
    <w:rsid w:val="000C4F16"/>
    <w:rsid w:val="000C5B88"/>
    <w:rsid w:val="000C729C"/>
    <w:rsid w:val="000C75EE"/>
    <w:rsid w:val="000C77C6"/>
    <w:rsid w:val="000C7CD6"/>
    <w:rsid w:val="000D03F2"/>
    <w:rsid w:val="000D1243"/>
    <w:rsid w:val="000D16CF"/>
    <w:rsid w:val="000D2923"/>
    <w:rsid w:val="000D3122"/>
    <w:rsid w:val="000D3E65"/>
    <w:rsid w:val="000D4D71"/>
    <w:rsid w:val="000D63CB"/>
    <w:rsid w:val="000D68B9"/>
    <w:rsid w:val="000D7DB1"/>
    <w:rsid w:val="000E0E61"/>
    <w:rsid w:val="000E124F"/>
    <w:rsid w:val="000E2606"/>
    <w:rsid w:val="000E2722"/>
    <w:rsid w:val="000E2E1A"/>
    <w:rsid w:val="000E2E44"/>
    <w:rsid w:val="000E2E4A"/>
    <w:rsid w:val="000E3C69"/>
    <w:rsid w:val="000E3FAD"/>
    <w:rsid w:val="000E4263"/>
    <w:rsid w:val="000E45FF"/>
    <w:rsid w:val="000E46AB"/>
    <w:rsid w:val="000E4893"/>
    <w:rsid w:val="000E541B"/>
    <w:rsid w:val="000E5B1F"/>
    <w:rsid w:val="000E5F42"/>
    <w:rsid w:val="000E61CA"/>
    <w:rsid w:val="000E6240"/>
    <w:rsid w:val="000E6496"/>
    <w:rsid w:val="000E64B4"/>
    <w:rsid w:val="000E6507"/>
    <w:rsid w:val="000E6E66"/>
    <w:rsid w:val="000E750A"/>
    <w:rsid w:val="000F0D21"/>
    <w:rsid w:val="000F157D"/>
    <w:rsid w:val="000F1E6C"/>
    <w:rsid w:val="000F1F1F"/>
    <w:rsid w:val="000F22D8"/>
    <w:rsid w:val="000F27CA"/>
    <w:rsid w:val="000F2B50"/>
    <w:rsid w:val="000F30E3"/>
    <w:rsid w:val="000F343E"/>
    <w:rsid w:val="000F357F"/>
    <w:rsid w:val="000F388C"/>
    <w:rsid w:val="000F3D6E"/>
    <w:rsid w:val="000F404A"/>
    <w:rsid w:val="000F4C6A"/>
    <w:rsid w:val="000F4C86"/>
    <w:rsid w:val="000F578F"/>
    <w:rsid w:val="000F5806"/>
    <w:rsid w:val="000F5C7A"/>
    <w:rsid w:val="000F62EF"/>
    <w:rsid w:val="000F660B"/>
    <w:rsid w:val="000F683B"/>
    <w:rsid w:val="000F6B6D"/>
    <w:rsid w:val="000F6DC2"/>
    <w:rsid w:val="000F6F45"/>
    <w:rsid w:val="000F7217"/>
    <w:rsid w:val="000F770D"/>
    <w:rsid w:val="000F7A56"/>
    <w:rsid w:val="001009D0"/>
    <w:rsid w:val="00100B5E"/>
    <w:rsid w:val="00101095"/>
    <w:rsid w:val="00101647"/>
    <w:rsid w:val="00101BE2"/>
    <w:rsid w:val="0010203C"/>
    <w:rsid w:val="00102AE2"/>
    <w:rsid w:val="001030CA"/>
    <w:rsid w:val="00103634"/>
    <w:rsid w:val="00103EAF"/>
    <w:rsid w:val="0010549E"/>
    <w:rsid w:val="00105F9D"/>
    <w:rsid w:val="00106127"/>
    <w:rsid w:val="00106A48"/>
    <w:rsid w:val="00107293"/>
    <w:rsid w:val="00107831"/>
    <w:rsid w:val="00111859"/>
    <w:rsid w:val="00111F52"/>
    <w:rsid w:val="00112149"/>
    <w:rsid w:val="0011245E"/>
    <w:rsid w:val="00112510"/>
    <w:rsid w:val="00112E44"/>
    <w:rsid w:val="0011301E"/>
    <w:rsid w:val="0011304A"/>
    <w:rsid w:val="00113572"/>
    <w:rsid w:val="00113ECC"/>
    <w:rsid w:val="0011425F"/>
    <w:rsid w:val="00114A23"/>
    <w:rsid w:val="00115C43"/>
    <w:rsid w:val="00115C59"/>
    <w:rsid w:val="00115D02"/>
    <w:rsid w:val="00115F5C"/>
    <w:rsid w:val="00116788"/>
    <w:rsid w:val="00116831"/>
    <w:rsid w:val="00116BD0"/>
    <w:rsid w:val="00117AD1"/>
    <w:rsid w:val="00117BC7"/>
    <w:rsid w:val="00120250"/>
    <w:rsid w:val="00120C7C"/>
    <w:rsid w:val="00120F42"/>
    <w:rsid w:val="00121095"/>
    <w:rsid w:val="00121B83"/>
    <w:rsid w:val="00121CF8"/>
    <w:rsid w:val="0012241E"/>
    <w:rsid w:val="00122BF2"/>
    <w:rsid w:val="00122EBC"/>
    <w:rsid w:val="0012325F"/>
    <w:rsid w:val="00123485"/>
    <w:rsid w:val="00123D4C"/>
    <w:rsid w:val="00124521"/>
    <w:rsid w:val="00124FA5"/>
    <w:rsid w:val="00126969"/>
    <w:rsid w:val="00126C73"/>
    <w:rsid w:val="00126C8E"/>
    <w:rsid w:val="0012733C"/>
    <w:rsid w:val="00130828"/>
    <w:rsid w:val="00130CE4"/>
    <w:rsid w:val="00130DE5"/>
    <w:rsid w:val="00131503"/>
    <w:rsid w:val="00131E3C"/>
    <w:rsid w:val="00131EDB"/>
    <w:rsid w:val="00132E62"/>
    <w:rsid w:val="0013314C"/>
    <w:rsid w:val="00133AC9"/>
    <w:rsid w:val="00133B26"/>
    <w:rsid w:val="00133B40"/>
    <w:rsid w:val="00133FA9"/>
    <w:rsid w:val="00134356"/>
    <w:rsid w:val="0013437B"/>
    <w:rsid w:val="001347C8"/>
    <w:rsid w:val="00134A2B"/>
    <w:rsid w:val="00134C45"/>
    <w:rsid w:val="001353D6"/>
    <w:rsid w:val="0013577A"/>
    <w:rsid w:val="00135ADC"/>
    <w:rsid w:val="00135B17"/>
    <w:rsid w:val="00135B64"/>
    <w:rsid w:val="00135F57"/>
    <w:rsid w:val="001361CE"/>
    <w:rsid w:val="00136529"/>
    <w:rsid w:val="0013767A"/>
    <w:rsid w:val="001378B6"/>
    <w:rsid w:val="00137B06"/>
    <w:rsid w:val="00137D39"/>
    <w:rsid w:val="00140537"/>
    <w:rsid w:val="001405F6"/>
    <w:rsid w:val="001406DC"/>
    <w:rsid w:val="00140AAA"/>
    <w:rsid w:val="00140BA0"/>
    <w:rsid w:val="001410EC"/>
    <w:rsid w:val="001416DD"/>
    <w:rsid w:val="001418B6"/>
    <w:rsid w:val="00142781"/>
    <w:rsid w:val="00142964"/>
    <w:rsid w:val="0014325A"/>
    <w:rsid w:val="00143757"/>
    <w:rsid w:val="0014443D"/>
    <w:rsid w:val="001448EA"/>
    <w:rsid w:val="00144B29"/>
    <w:rsid w:val="00145648"/>
    <w:rsid w:val="00146070"/>
    <w:rsid w:val="00147231"/>
    <w:rsid w:val="001502A2"/>
    <w:rsid w:val="00150CEC"/>
    <w:rsid w:val="00151885"/>
    <w:rsid w:val="00151B54"/>
    <w:rsid w:val="00152397"/>
    <w:rsid w:val="0015240C"/>
    <w:rsid w:val="0015271F"/>
    <w:rsid w:val="00152801"/>
    <w:rsid w:val="00152A31"/>
    <w:rsid w:val="00152C44"/>
    <w:rsid w:val="001534FA"/>
    <w:rsid w:val="00153F8B"/>
    <w:rsid w:val="0015438D"/>
    <w:rsid w:val="0015473C"/>
    <w:rsid w:val="001549CD"/>
    <w:rsid w:val="001552DA"/>
    <w:rsid w:val="001552DE"/>
    <w:rsid w:val="00155730"/>
    <w:rsid w:val="00155CF1"/>
    <w:rsid w:val="00155E2E"/>
    <w:rsid w:val="00156DDA"/>
    <w:rsid w:val="00157683"/>
    <w:rsid w:val="00157A4B"/>
    <w:rsid w:val="00157BB3"/>
    <w:rsid w:val="00157F49"/>
    <w:rsid w:val="00160DA7"/>
    <w:rsid w:val="00160F7E"/>
    <w:rsid w:val="001613BC"/>
    <w:rsid w:val="0016147A"/>
    <w:rsid w:val="00161679"/>
    <w:rsid w:val="001626DE"/>
    <w:rsid w:val="00162F61"/>
    <w:rsid w:val="00163415"/>
    <w:rsid w:val="0016345E"/>
    <w:rsid w:val="001634B5"/>
    <w:rsid w:val="00163932"/>
    <w:rsid w:val="0016400B"/>
    <w:rsid w:val="00164425"/>
    <w:rsid w:val="00165490"/>
    <w:rsid w:val="00165AB7"/>
    <w:rsid w:val="00165BC7"/>
    <w:rsid w:val="00165DBD"/>
    <w:rsid w:val="001667B7"/>
    <w:rsid w:val="00167738"/>
    <w:rsid w:val="00170126"/>
    <w:rsid w:val="00170141"/>
    <w:rsid w:val="001702C0"/>
    <w:rsid w:val="00170411"/>
    <w:rsid w:val="00170489"/>
    <w:rsid w:val="00170681"/>
    <w:rsid w:val="00170924"/>
    <w:rsid w:val="00170B8B"/>
    <w:rsid w:val="00170DE2"/>
    <w:rsid w:val="0017126B"/>
    <w:rsid w:val="001712CD"/>
    <w:rsid w:val="001716F2"/>
    <w:rsid w:val="00171C6F"/>
    <w:rsid w:val="00171E61"/>
    <w:rsid w:val="00172564"/>
    <w:rsid w:val="00173114"/>
    <w:rsid w:val="00173239"/>
    <w:rsid w:val="001737B3"/>
    <w:rsid w:val="00173C08"/>
    <w:rsid w:val="00173CEF"/>
    <w:rsid w:val="00174827"/>
    <w:rsid w:val="00174A60"/>
    <w:rsid w:val="00175187"/>
    <w:rsid w:val="001758EA"/>
    <w:rsid w:val="0017590A"/>
    <w:rsid w:val="00175A85"/>
    <w:rsid w:val="00175F16"/>
    <w:rsid w:val="00175F81"/>
    <w:rsid w:val="00176546"/>
    <w:rsid w:val="001769EA"/>
    <w:rsid w:val="00176D44"/>
    <w:rsid w:val="00177B96"/>
    <w:rsid w:val="00177CCD"/>
    <w:rsid w:val="001803DE"/>
    <w:rsid w:val="00180919"/>
    <w:rsid w:val="00181239"/>
    <w:rsid w:val="00181633"/>
    <w:rsid w:val="001818F6"/>
    <w:rsid w:val="0018227D"/>
    <w:rsid w:val="00182519"/>
    <w:rsid w:val="00182A20"/>
    <w:rsid w:val="00182E02"/>
    <w:rsid w:val="00182E87"/>
    <w:rsid w:val="00182EEC"/>
    <w:rsid w:val="001841A0"/>
    <w:rsid w:val="0018471F"/>
    <w:rsid w:val="00184C27"/>
    <w:rsid w:val="00184EFB"/>
    <w:rsid w:val="0018509B"/>
    <w:rsid w:val="00185481"/>
    <w:rsid w:val="00185FA4"/>
    <w:rsid w:val="00186379"/>
    <w:rsid w:val="00186695"/>
    <w:rsid w:val="00186E17"/>
    <w:rsid w:val="001873A2"/>
    <w:rsid w:val="00187EB4"/>
    <w:rsid w:val="00190025"/>
    <w:rsid w:val="00190C28"/>
    <w:rsid w:val="00190F13"/>
    <w:rsid w:val="00191708"/>
    <w:rsid w:val="0019192A"/>
    <w:rsid w:val="00191A4F"/>
    <w:rsid w:val="0019224E"/>
    <w:rsid w:val="00192703"/>
    <w:rsid w:val="00192979"/>
    <w:rsid w:val="00192990"/>
    <w:rsid w:val="00192C41"/>
    <w:rsid w:val="00192F9A"/>
    <w:rsid w:val="001939DF"/>
    <w:rsid w:val="00193B3B"/>
    <w:rsid w:val="00195461"/>
    <w:rsid w:val="001959B9"/>
    <w:rsid w:val="00196023"/>
    <w:rsid w:val="00196050"/>
    <w:rsid w:val="0019643F"/>
    <w:rsid w:val="00196998"/>
    <w:rsid w:val="0019710D"/>
    <w:rsid w:val="00197B18"/>
    <w:rsid w:val="00197DEF"/>
    <w:rsid w:val="00197E6D"/>
    <w:rsid w:val="001A05C1"/>
    <w:rsid w:val="001A0ABE"/>
    <w:rsid w:val="001A1070"/>
    <w:rsid w:val="001A1571"/>
    <w:rsid w:val="001A200A"/>
    <w:rsid w:val="001A20F1"/>
    <w:rsid w:val="001A22CA"/>
    <w:rsid w:val="001A2796"/>
    <w:rsid w:val="001A2A03"/>
    <w:rsid w:val="001A2BA0"/>
    <w:rsid w:val="001A3526"/>
    <w:rsid w:val="001A355A"/>
    <w:rsid w:val="001A3773"/>
    <w:rsid w:val="001A3A02"/>
    <w:rsid w:val="001A3B6E"/>
    <w:rsid w:val="001A43D4"/>
    <w:rsid w:val="001A4935"/>
    <w:rsid w:val="001A49A7"/>
    <w:rsid w:val="001A4E54"/>
    <w:rsid w:val="001A4EC3"/>
    <w:rsid w:val="001A5F5B"/>
    <w:rsid w:val="001A65E4"/>
    <w:rsid w:val="001A67D6"/>
    <w:rsid w:val="001A6B39"/>
    <w:rsid w:val="001B027D"/>
    <w:rsid w:val="001B1409"/>
    <w:rsid w:val="001B1470"/>
    <w:rsid w:val="001B1804"/>
    <w:rsid w:val="001B1E69"/>
    <w:rsid w:val="001B1EB6"/>
    <w:rsid w:val="001B276B"/>
    <w:rsid w:val="001B42B1"/>
    <w:rsid w:val="001B5010"/>
    <w:rsid w:val="001B5E8A"/>
    <w:rsid w:val="001B6113"/>
    <w:rsid w:val="001B69DA"/>
    <w:rsid w:val="001B69F4"/>
    <w:rsid w:val="001B6F5E"/>
    <w:rsid w:val="001B7098"/>
    <w:rsid w:val="001B76EC"/>
    <w:rsid w:val="001B7E0A"/>
    <w:rsid w:val="001C000C"/>
    <w:rsid w:val="001C03ED"/>
    <w:rsid w:val="001C1602"/>
    <w:rsid w:val="001C25BB"/>
    <w:rsid w:val="001C4768"/>
    <w:rsid w:val="001C493D"/>
    <w:rsid w:val="001C4A06"/>
    <w:rsid w:val="001C4AA9"/>
    <w:rsid w:val="001C4D07"/>
    <w:rsid w:val="001C5C15"/>
    <w:rsid w:val="001C5EA1"/>
    <w:rsid w:val="001C6351"/>
    <w:rsid w:val="001C6665"/>
    <w:rsid w:val="001C6A1E"/>
    <w:rsid w:val="001C6A6C"/>
    <w:rsid w:val="001C7ED9"/>
    <w:rsid w:val="001D0060"/>
    <w:rsid w:val="001D188A"/>
    <w:rsid w:val="001D18E3"/>
    <w:rsid w:val="001D2330"/>
    <w:rsid w:val="001D240D"/>
    <w:rsid w:val="001D2E6D"/>
    <w:rsid w:val="001D3365"/>
    <w:rsid w:val="001D34C2"/>
    <w:rsid w:val="001D3FC3"/>
    <w:rsid w:val="001D484B"/>
    <w:rsid w:val="001D4B82"/>
    <w:rsid w:val="001D4F0B"/>
    <w:rsid w:val="001D53E5"/>
    <w:rsid w:val="001D55CB"/>
    <w:rsid w:val="001D56EA"/>
    <w:rsid w:val="001D5713"/>
    <w:rsid w:val="001D5B89"/>
    <w:rsid w:val="001D6251"/>
    <w:rsid w:val="001D680A"/>
    <w:rsid w:val="001D6849"/>
    <w:rsid w:val="001E00B5"/>
    <w:rsid w:val="001E012F"/>
    <w:rsid w:val="001E0963"/>
    <w:rsid w:val="001E1E2E"/>
    <w:rsid w:val="001E20A7"/>
    <w:rsid w:val="001E23AF"/>
    <w:rsid w:val="001E29E0"/>
    <w:rsid w:val="001E2E88"/>
    <w:rsid w:val="001E3237"/>
    <w:rsid w:val="001E3425"/>
    <w:rsid w:val="001E54CD"/>
    <w:rsid w:val="001E5684"/>
    <w:rsid w:val="001E5C5D"/>
    <w:rsid w:val="001E5CB2"/>
    <w:rsid w:val="001E607D"/>
    <w:rsid w:val="001E64F3"/>
    <w:rsid w:val="001E6701"/>
    <w:rsid w:val="001E6C14"/>
    <w:rsid w:val="001E6C3E"/>
    <w:rsid w:val="001F078A"/>
    <w:rsid w:val="001F0AED"/>
    <w:rsid w:val="001F174C"/>
    <w:rsid w:val="001F18A6"/>
    <w:rsid w:val="001F1D2D"/>
    <w:rsid w:val="001F1E18"/>
    <w:rsid w:val="001F2606"/>
    <w:rsid w:val="001F2CE5"/>
    <w:rsid w:val="001F2D3E"/>
    <w:rsid w:val="001F2E74"/>
    <w:rsid w:val="001F395E"/>
    <w:rsid w:val="001F49D8"/>
    <w:rsid w:val="001F583E"/>
    <w:rsid w:val="001F6842"/>
    <w:rsid w:val="001F6A75"/>
    <w:rsid w:val="001F6FBB"/>
    <w:rsid w:val="00200BEE"/>
    <w:rsid w:val="00201772"/>
    <w:rsid w:val="00201848"/>
    <w:rsid w:val="00201965"/>
    <w:rsid w:val="00201AA9"/>
    <w:rsid w:val="002020E0"/>
    <w:rsid w:val="002030E4"/>
    <w:rsid w:val="0020340A"/>
    <w:rsid w:val="002039A4"/>
    <w:rsid w:val="002039AE"/>
    <w:rsid w:val="00203E00"/>
    <w:rsid w:val="002046C4"/>
    <w:rsid w:val="00205028"/>
    <w:rsid w:val="00205182"/>
    <w:rsid w:val="00205950"/>
    <w:rsid w:val="002061D5"/>
    <w:rsid w:val="002069C3"/>
    <w:rsid w:val="00206A37"/>
    <w:rsid w:val="00206D77"/>
    <w:rsid w:val="00207002"/>
    <w:rsid w:val="002071BF"/>
    <w:rsid w:val="00207C9B"/>
    <w:rsid w:val="002108D6"/>
    <w:rsid w:val="002112B8"/>
    <w:rsid w:val="00211367"/>
    <w:rsid w:val="00211505"/>
    <w:rsid w:val="0021190F"/>
    <w:rsid w:val="00211D44"/>
    <w:rsid w:val="00213185"/>
    <w:rsid w:val="00213376"/>
    <w:rsid w:val="00213BDB"/>
    <w:rsid w:val="00214859"/>
    <w:rsid w:val="00214886"/>
    <w:rsid w:val="002151F4"/>
    <w:rsid w:val="002160AF"/>
    <w:rsid w:val="00216B6B"/>
    <w:rsid w:val="00217492"/>
    <w:rsid w:val="00217739"/>
    <w:rsid w:val="00217E02"/>
    <w:rsid w:val="002207B5"/>
    <w:rsid w:val="00221208"/>
    <w:rsid w:val="00221ACB"/>
    <w:rsid w:val="00221AEF"/>
    <w:rsid w:val="0022200D"/>
    <w:rsid w:val="002220EF"/>
    <w:rsid w:val="002226DC"/>
    <w:rsid w:val="00222D69"/>
    <w:rsid w:val="0022359A"/>
    <w:rsid w:val="002241A4"/>
    <w:rsid w:val="00224417"/>
    <w:rsid w:val="002255D6"/>
    <w:rsid w:val="00225BA5"/>
    <w:rsid w:val="00225C32"/>
    <w:rsid w:val="00225CD0"/>
    <w:rsid w:val="00226126"/>
    <w:rsid w:val="002261C9"/>
    <w:rsid w:val="00226416"/>
    <w:rsid w:val="00226449"/>
    <w:rsid w:val="00226560"/>
    <w:rsid w:val="00226EA0"/>
    <w:rsid w:val="00226F82"/>
    <w:rsid w:val="00230567"/>
    <w:rsid w:val="00230629"/>
    <w:rsid w:val="00230C18"/>
    <w:rsid w:val="00230D9D"/>
    <w:rsid w:val="002316EB"/>
    <w:rsid w:val="0023172C"/>
    <w:rsid w:val="00231852"/>
    <w:rsid w:val="00232EAC"/>
    <w:rsid w:val="00233487"/>
    <w:rsid w:val="0023365C"/>
    <w:rsid w:val="002337CE"/>
    <w:rsid w:val="00233A36"/>
    <w:rsid w:val="00233F6C"/>
    <w:rsid w:val="002344F7"/>
    <w:rsid w:val="00234AF7"/>
    <w:rsid w:val="0023527A"/>
    <w:rsid w:val="00236AFA"/>
    <w:rsid w:val="0023709D"/>
    <w:rsid w:val="0023713B"/>
    <w:rsid w:val="0023743B"/>
    <w:rsid w:val="002374AF"/>
    <w:rsid w:val="0023795E"/>
    <w:rsid w:val="0024173C"/>
    <w:rsid w:val="00242A27"/>
    <w:rsid w:val="00242EFF"/>
    <w:rsid w:val="00242F0E"/>
    <w:rsid w:val="00243467"/>
    <w:rsid w:val="00243B8D"/>
    <w:rsid w:val="00244032"/>
    <w:rsid w:val="00244343"/>
    <w:rsid w:val="0024470E"/>
    <w:rsid w:val="0024685E"/>
    <w:rsid w:val="00247077"/>
    <w:rsid w:val="00247315"/>
    <w:rsid w:val="00247CA7"/>
    <w:rsid w:val="00250235"/>
    <w:rsid w:val="00250B69"/>
    <w:rsid w:val="00250F93"/>
    <w:rsid w:val="00251797"/>
    <w:rsid w:val="00251DF5"/>
    <w:rsid w:val="00251E6E"/>
    <w:rsid w:val="0025212C"/>
    <w:rsid w:val="00252404"/>
    <w:rsid w:val="002531EB"/>
    <w:rsid w:val="00253F30"/>
    <w:rsid w:val="00253F9F"/>
    <w:rsid w:val="00254055"/>
    <w:rsid w:val="002541BC"/>
    <w:rsid w:val="00254EF4"/>
    <w:rsid w:val="002553E2"/>
    <w:rsid w:val="00256420"/>
    <w:rsid w:val="002566BD"/>
    <w:rsid w:val="00257E82"/>
    <w:rsid w:val="0026000B"/>
    <w:rsid w:val="00260099"/>
    <w:rsid w:val="00260C6D"/>
    <w:rsid w:val="00261FCE"/>
    <w:rsid w:val="0026297E"/>
    <w:rsid w:val="00262B2B"/>
    <w:rsid w:val="00263121"/>
    <w:rsid w:val="00264B20"/>
    <w:rsid w:val="00265035"/>
    <w:rsid w:val="002651F0"/>
    <w:rsid w:val="0026550E"/>
    <w:rsid w:val="00265749"/>
    <w:rsid w:val="0026575E"/>
    <w:rsid w:val="00265F2F"/>
    <w:rsid w:val="002662CF"/>
    <w:rsid w:val="00266E65"/>
    <w:rsid w:val="00266FEC"/>
    <w:rsid w:val="002672B0"/>
    <w:rsid w:val="002672D9"/>
    <w:rsid w:val="0026781B"/>
    <w:rsid w:val="00267B28"/>
    <w:rsid w:val="00267D6C"/>
    <w:rsid w:val="0027025F"/>
    <w:rsid w:val="00270387"/>
    <w:rsid w:val="00270BE0"/>
    <w:rsid w:val="00270E8D"/>
    <w:rsid w:val="00271166"/>
    <w:rsid w:val="0027162B"/>
    <w:rsid w:val="002716A2"/>
    <w:rsid w:val="00271ABC"/>
    <w:rsid w:val="00271F38"/>
    <w:rsid w:val="002720E8"/>
    <w:rsid w:val="002727B2"/>
    <w:rsid w:val="0027290C"/>
    <w:rsid w:val="00272DAC"/>
    <w:rsid w:val="00272FA4"/>
    <w:rsid w:val="00273677"/>
    <w:rsid w:val="0027371C"/>
    <w:rsid w:val="00274050"/>
    <w:rsid w:val="002741DF"/>
    <w:rsid w:val="0027551B"/>
    <w:rsid w:val="00275FBE"/>
    <w:rsid w:val="00276AA3"/>
    <w:rsid w:val="00276BCE"/>
    <w:rsid w:val="00276BDD"/>
    <w:rsid w:val="0027734F"/>
    <w:rsid w:val="00280516"/>
    <w:rsid w:val="002806B6"/>
    <w:rsid w:val="002807C9"/>
    <w:rsid w:val="00280D44"/>
    <w:rsid w:val="00280DA6"/>
    <w:rsid w:val="002817C0"/>
    <w:rsid w:val="00281C82"/>
    <w:rsid w:val="00282185"/>
    <w:rsid w:val="002825C4"/>
    <w:rsid w:val="00282845"/>
    <w:rsid w:val="00283905"/>
    <w:rsid w:val="00283EB4"/>
    <w:rsid w:val="00283F83"/>
    <w:rsid w:val="00284378"/>
    <w:rsid w:val="002848FE"/>
    <w:rsid w:val="00284939"/>
    <w:rsid w:val="00285021"/>
    <w:rsid w:val="00285162"/>
    <w:rsid w:val="0028520F"/>
    <w:rsid w:val="00285A97"/>
    <w:rsid w:val="0028648D"/>
    <w:rsid w:val="00286E7F"/>
    <w:rsid w:val="00286FB2"/>
    <w:rsid w:val="00287180"/>
    <w:rsid w:val="002874DB"/>
    <w:rsid w:val="0028756C"/>
    <w:rsid w:val="00287A62"/>
    <w:rsid w:val="00287EBA"/>
    <w:rsid w:val="0029063E"/>
    <w:rsid w:val="002911C3"/>
    <w:rsid w:val="00292EA9"/>
    <w:rsid w:val="00293900"/>
    <w:rsid w:val="00294162"/>
    <w:rsid w:val="00294283"/>
    <w:rsid w:val="00294E59"/>
    <w:rsid w:val="002953A3"/>
    <w:rsid w:val="00295DA8"/>
    <w:rsid w:val="0029685F"/>
    <w:rsid w:val="002A00E4"/>
    <w:rsid w:val="002A14A1"/>
    <w:rsid w:val="002A205B"/>
    <w:rsid w:val="002A2E59"/>
    <w:rsid w:val="002A3BC0"/>
    <w:rsid w:val="002A3EE1"/>
    <w:rsid w:val="002A4BA0"/>
    <w:rsid w:val="002A59F0"/>
    <w:rsid w:val="002A5CAB"/>
    <w:rsid w:val="002A65DE"/>
    <w:rsid w:val="002A69DC"/>
    <w:rsid w:val="002A6DBB"/>
    <w:rsid w:val="002B1FFE"/>
    <w:rsid w:val="002B2FE8"/>
    <w:rsid w:val="002B39D4"/>
    <w:rsid w:val="002B3C0B"/>
    <w:rsid w:val="002B3F23"/>
    <w:rsid w:val="002B47C4"/>
    <w:rsid w:val="002B49E0"/>
    <w:rsid w:val="002B4A37"/>
    <w:rsid w:val="002B4D27"/>
    <w:rsid w:val="002B5778"/>
    <w:rsid w:val="002B59E9"/>
    <w:rsid w:val="002B5CF0"/>
    <w:rsid w:val="002B63ED"/>
    <w:rsid w:val="002B6588"/>
    <w:rsid w:val="002B671F"/>
    <w:rsid w:val="002B6963"/>
    <w:rsid w:val="002B6ACF"/>
    <w:rsid w:val="002B6E35"/>
    <w:rsid w:val="002B6FB0"/>
    <w:rsid w:val="002B786A"/>
    <w:rsid w:val="002C01FB"/>
    <w:rsid w:val="002C0F85"/>
    <w:rsid w:val="002C1427"/>
    <w:rsid w:val="002C1457"/>
    <w:rsid w:val="002C170A"/>
    <w:rsid w:val="002C2EB5"/>
    <w:rsid w:val="002C309E"/>
    <w:rsid w:val="002C39FC"/>
    <w:rsid w:val="002C433E"/>
    <w:rsid w:val="002C470D"/>
    <w:rsid w:val="002C4AB2"/>
    <w:rsid w:val="002C50AC"/>
    <w:rsid w:val="002C5872"/>
    <w:rsid w:val="002C5CF7"/>
    <w:rsid w:val="002C6472"/>
    <w:rsid w:val="002C6AC4"/>
    <w:rsid w:val="002C6DCD"/>
    <w:rsid w:val="002C6F05"/>
    <w:rsid w:val="002C7809"/>
    <w:rsid w:val="002C7AA0"/>
    <w:rsid w:val="002C7B7C"/>
    <w:rsid w:val="002C7DDD"/>
    <w:rsid w:val="002D0211"/>
    <w:rsid w:val="002D035B"/>
    <w:rsid w:val="002D0C55"/>
    <w:rsid w:val="002D0C58"/>
    <w:rsid w:val="002D1FF2"/>
    <w:rsid w:val="002D2233"/>
    <w:rsid w:val="002D28BE"/>
    <w:rsid w:val="002D326E"/>
    <w:rsid w:val="002D33DA"/>
    <w:rsid w:val="002D38E4"/>
    <w:rsid w:val="002D40BD"/>
    <w:rsid w:val="002D435D"/>
    <w:rsid w:val="002D556A"/>
    <w:rsid w:val="002D56D6"/>
    <w:rsid w:val="002D619D"/>
    <w:rsid w:val="002D6A85"/>
    <w:rsid w:val="002D7131"/>
    <w:rsid w:val="002D7277"/>
    <w:rsid w:val="002D7808"/>
    <w:rsid w:val="002D7BEF"/>
    <w:rsid w:val="002D7CE9"/>
    <w:rsid w:val="002E0499"/>
    <w:rsid w:val="002E0B39"/>
    <w:rsid w:val="002E155A"/>
    <w:rsid w:val="002E167A"/>
    <w:rsid w:val="002E16D7"/>
    <w:rsid w:val="002E1E5B"/>
    <w:rsid w:val="002E1F7B"/>
    <w:rsid w:val="002E27BE"/>
    <w:rsid w:val="002E2B6C"/>
    <w:rsid w:val="002E2C8A"/>
    <w:rsid w:val="002E2E19"/>
    <w:rsid w:val="002E33DB"/>
    <w:rsid w:val="002E3460"/>
    <w:rsid w:val="002E396C"/>
    <w:rsid w:val="002E40B3"/>
    <w:rsid w:val="002E4131"/>
    <w:rsid w:val="002E5177"/>
    <w:rsid w:val="002E5474"/>
    <w:rsid w:val="002E5BC4"/>
    <w:rsid w:val="002E5D83"/>
    <w:rsid w:val="002E6397"/>
    <w:rsid w:val="002E674D"/>
    <w:rsid w:val="002E6750"/>
    <w:rsid w:val="002E774D"/>
    <w:rsid w:val="002E796B"/>
    <w:rsid w:val="002E7C4C"/>
    <w:rsid w:val="002F0252"/>
    <w:rsid w:val="002F04EA"/>
    <w:rsid w:val="002F0801"/>
    <w:rsid w:val="002F299B"/>
    <w:rsid w:val="002F2A7B"/>
    <w:rsid w:val="002F2BE7"/>
    <w:rsid w:val="002F2C51"/>
    <w:rsid w:val="002F309A"/>
    <w:rsid w:val="002F3777"/>
    <w:rsid w:val="002F42D3"/>
    <w:rsid w:val="002F48B2"/>
    <w:rsid w:val="002F5D82"/>
    <w:rsid w:val="002F6383"/>
    <w:rsid w:val="002F671C"/>
    <w:rsid w:val="002F78EB"/>
    <w:rsid w:val="002F7A30"/>
    <w:rsid w:val="003003A7"/>
    <w:rsid w:val="00301999"/>
    <w:rsid w:val="00301E32"/>
    <w:rsid w:val="0030251B"/>
    <w:rsid w:val="00303766"/>
    <w:rsid w:val="00303B2B"/>
    <w:rsid w:val="00305DDF"/>
    <w:rsid w:val="00306465"/>
    <w:rsid w:val="00306867"/>
    <w:rsid w:val="00307021"/>
    <w:rsid w:val="003076C0"/>
    <w:rsid w:val="003106F0"/>
    <w:rsid w:val="00311196"/>
    <w:rsid w:val="003114E1"/>
    <w:rsid w:val="00311C15"/>
    <w:rsid w:val="003125C6"/>
    <w:rsid w:val="00313A1F"/>
    <w:rsid w:val="00314368"/>
    <w:rsid w:val="0031451C"/>
    <w:rsid w:val="003158C4"/>
    <w:rsid w:val="003165E7"/>
    <w:rsid w:val="003165F5"/>
    <w:rsid w:val="003167D9"/>
    <w:rsid w:val="00316ED0"/>
    <w:rsid w:val="003201CF"/>
    <w:rsid w:val="0032107E"/>
    <w:rsid w:val="0032112C"/>
    <w:rsid w:val="0032139C"/>
    <w:rsid w:val="003213FF"/>
    <w:rsid w:val="00321FAA"/>
    <w:rsid w:val="0032229C"/>
    <w:rsid w:val="003228A8"/>
    <w:rsid w:val="003233C2"/>
    <w:rsid w:val="003234AA"/>
    <w:rsid w:val="00325B23"/>
    <w:rsid w:val="0032655E"/>
    <w:rsid w:val="00327258"/>
    <w:rsid w:val="00327902"/>
    <w:rsid w:val="003279A1"/>
    <w:rsid w:val="00330425"/>
    <w:rsid w:val="00330CD3"/>
    <w:rsid w:val="0033275E"/>
    <w:rsid w:val="00332C1F"/>
    <w:rsid w:val="00333E1A"/>
    <w:rsid w:val="003342E0"/>
    <w:rsid w:val="003342F8"/>
    <w:rsid w:val="00334AC6"/>
    <w:rsid w:val="00334B82"/>
    <w:rsid w:val="00334D04"/>
    <w:rsid w:val="00334DD7"/>
    <w:rsid w:val="00335F1D"/>
    <w:rsid w:val="0033676C"/>
    <w:rsid w:val="003371B2"/>
    <w:rsid w:val="00337661"/>
    <w:rsid w:val="003406CC"/>
    <w:rsid w:val="00340C83"/>
    <w:rsid w:val="00340F8C"/>
    <w:rsid w:val="003422E4"/>
    <w:rsid w:val="00342E2B"/>
    <w:rsid w:val="00343686"/>
    <w:rsid w:val="0034404C"/>
    <w:rsid w:val="00344571"/>
    <w:rsid w:val="00344643"/>
    <w:rsid w:val="003447A0"/>
    <w:rsid w:val="0034487A"/>
    <w:rsid w:val="00344DCB"/>
    <w:rsid w:val="003453E2"/>
    <w:rsid w:val="00346F5B"/>
    <w:rsid w:val="00347F45"/>
    <w:rsid w:val="00347F8B"/>
    <w:rsid w:val="0035162D"/>
    <w:rsid w:val="003519E6"/>
    <w:rsid w:val="003522B5"/>
    <w:rsid w:val="00352840"/>
    <w:rsid w:val="00353627"/>
    <w:rsid w:val="00353AB0"/>
    <w:rsid w:val="00353C84"/>
    <w:rsid w:val="00353D04"/>
    <w:rsid w:val="00354642"/>
    <w:rsid w:val="0035483C"/>
    <w:rsid w:val="003551E0"/>
    <w:rsid w:val="00355A80"/>
    <w:rsid w:val="00355F68"/>
    <w:rsid w:val="00356308"/>
    <w:rsid w:val="00356514"/>
    <w:rsid w:val="00356E30"/>
    <w:rsid w:val="0035724A"/>
    <w:rsid w:val="003573C7"/>
    <w:rsid w:val="003573CD"/>
    <w:rsid w:val="0035778B"/>
    <w:rsid w:val="00357B2D"/>
    <w:rsid w:val="003600C2"/>
    <w:rsid w:val="0036036B"/>
    <w:rsid w:val="003605BD"/>
    <w:rsid w:val="003606B1"/>
    <w:rsid w:val="00360B8E"/>
    <w:rsid w:val="00360FEF"/>
    <w:rsid w:val="0036185C"/>
    <w:rsid w:val="00361A1B"/>
    <w:rsid w:val="003623D1"/>
    <w:rsid w:val="0036262C"/>
    <w:rsid w:val="00362785"/>
    <w:rsid w:val="00362910"/>
    <w:rsid w:val="00363491"/>
    <w:rsid w:val="003636E2"/>
    <w:rsid w:val="003641BB"/>
    <w:rsid w:val="00364E2B"/>
    <w:rsid w:val="00365C0B"/>
    <w:rsid w:val="00366027"/>
    <w:rsid w:val="00366C0A"/>
    <w:rsid w:val="00367582"/>
    <w:rsid w:val="00367E71"/>
    <w:rsid w:val="00367F50"/>
    <w:rsid w:val="003708C7"/>
    <w:rsid w:val="003710F9"/>
    <w:rsid w:val="003723A8"/>
    <w:rsid w:val="0037289F"/>
    <w:rsid w:val="00372EDB"/>
    <w:rsid w:val="00374332"/>
    <w:rsid w:val="00374865"/>
    <w:rsid w:val="00375B39"/>
    <w:rsid w:val="00375C43"/>
    <w:rsid w:val="003764BB"/>
    <w:rsid w:val="003765C8"/>
    <w:rsid w:val="00376EAF"/>
    <w:rsid w:val="003770E0"/>
    <w:rsid w:val="00380C70"/>
    <w:rsid w:val="00380D0C"/>
    <w:rsid w:val="003822D3"/>
    <w:rsid w:val="00383126"/>
    <w:rsid w:val="0038404C"/>
    <w:rsid w:val="00384125"/>
    <w:rsid w:val="00384C07"/>
    <w:rsid w:val="0038531A"/>
    <w:rsid w:val="00386239"/>
    <w:rsid w:val="003864B5"/>
    <w:rsid w:val="00386EE5"/>
    <w:rsid w:val="00386F7B"/>
    <w:rsid w:val="003873DF"/>
    <w:rsid w:val="00387ECC"/>
    <w:rsid w:val="00391BA0"/>
    <w:rsid w:val="00391C77"/>
    <w:rsid w:val="00391FFF"/>
    <w:rsid w:val="003926E2"/>
    <w:rsid w:val="00393212"/>
    <w:rsid w:val="003937FE"/>
    <w:rsid w:val="00393B1B"/>
    <w:rsid w:val="00393B94"/>
    <w:rsid w:val="00393D70"/>
    <w:rsid w:val="00393F68"/>
    <w:rsid w:val="00393FBD"/>
    <w:rsid w:val="003947B3"/>
    <w:rsid w:val="0039508B"/>
    <w:rsid w:val="00395748"/>
    <w:rsid w:val="003957C1"/>
    <w:rsid w:val="003968CA"/>
    <w:rsid w:val="00396A09"/>
    <w:rsid w:val="00396A15"/>
    <w:rsid w:val="0039718A"/>
    <w:rsid w:val="003A0B2F"/>
    <w:rsid w:val="003A11AD"/>
    <w:rsid w:val="003A1500"/>
    <w:rsid w:val="003A174D"/>
    <w:rsid w:val="003A2532"/>
    <w:rsid w:val="003A3134"/>
    <w:rsid w:val="003A3A3E"/>
    <w:rsid w:val="003A48C7"/>
    <w:rsid w:val="003A6F58"/>
    <w:rsid w:val="003A755C"/>
    <w:rsid w:val="003A7571"/>
    <w:rsid w:val="003A764B"/>
    <w:rsid w:val="003A7EE3"/>
    <w:rsid w:val="003B0207"/>
    <w:rsid w:val="003B1681"/>
    <w:rsid w:val="003B3D69"/>
    <w:rsid w:val="003B538E"/>
    <w:rsid w:val="003B5610"/>
    <w:rsid w:val="003B62DC"/>
    <w:rsid w:val="003B68D8"/>
    <w:rsid w:val="003B6A0C"/>
    <w:rsid w:val="003B6AD4"/>
    <w:rsid w:val="003B731D"/>
    <w:rsid w:val="003B74CD"/>
    <w:rsid w:val="003C0288"/>
    <w:rsid w:val="003C02C9"/>
    <w:rsid w:val="003C0570"/>
    <w:rsid w:val="003C077D"/>
    <w:rsid w:val="003C2528"/>
    <w:rsid w:val="003C2615"/>
    <w:rsid w:val="003C299A"/>
    <w:rsid w:val="003C2E3A"/>
    <w:rsid w:val="003C45CF"/>
    <w:rsid w:val="003C53CD"/>
    <w:rsid w:val="003C5FEB"/>
    <w:rsid w:val="003C674A"/>
    <w:rsid w:val="003C6A2E"/>
    <w:rsid w:val="003C7C61"/>
    <w:rsid w:val="003D009B"/>
    <w:rsid w:val="003D0265"/>
    <w:rsid w:val="003D074A"/>
    <w:rsid w:val="003D113C"/>
    <w:rsid w:val="003D14F9"/>
    <w:rsid w:val="003D1B9D"/>
    <w:rsid w:val="003D28CD"/>
    <w:rsid w:val="003D29AE"/>
    <w:rsid w:val="003D31FA"/>
    <w:rsid w:val="003D3307"/>
    <w:rsid w:val="003D35E6"/>
    <w:rsid w:val="003D4555"/>
    <w:rsid w:val="003D491F"/>
    <w:rsid w:val="003D4993"/>
    <w:rsid w:val="003D5C63"/>
    <w:rsid w:val="003D6059"/>
    <w:rsid w:val="003D656A"/>
    <w:rsid w:val="003D6C88"/>
    <w:rsid w:val="003D71C8"/>
    <w:rsid w:val="003D7746"/>
    <w:rsid w:val="003D7765"/>
    <w:rsid w:val="003D7A8B"/>
    <w:rsid w:val="003E06F7"/>
    <w:rsid w:val="003E0DA3"/>
    <w:rsid w:val="003E12C5"/>
    <w:rsid w:val="003E12E6"/>
    <w:rsid w:val="003E286A"/>
    <w:rsid w:val="003E307B"/>
    <w:rsid w:val="003E3320"/>
    <w:rsid w:val="003E3EC7"/>
    <w:rsid w:val="003E3F2C"/>
    <w:rsid w:val="003E3FDC"/>
    <w:rsid w:val="003E43CE"/>
    <w:rsid w:val="003E44BC"/>
    <w:rsid w:val="003E48C8"/>
    <w:rsid w:val="003E547D"/>
    <w:rsid w:val="003E5567"/>
    <w:rsid w:val="003E5868"/>
    <w:rsid w:val="003E5A4A"/>
    <w:rsid w:val="003E6398"/>
    <w:rsid w:val="003E6465"/>
    <w:rsid w:val="003E721A"/>
    <w:rsid w:val="003E78B4"/>
    <w:rsid w:val="003E7C2F"/>
    <w:rsid w:val="003F031F"/>
    <w:rsid w:val="003F14D9"/>
    <w:rsid w:val="003F28DE"/>
    <w:rsid w:val="003F2B8C"/>
    <w:rsid w:val="003F312D"/>
    <w:rsid w:val="003F4111"/>
    <w:rsid w:val="003F4A5D"/>
    <w:rsid w:val="003F57A4"/>
    <w:rsid w:val="003F5DAE"/>
    <w:rsid w:val="003F600E"/>
    <w:rsid w:val="003F60B8"/>
    <w:rsid w:val="003F69CC"/>
    <w:rsid w:val="003F6E2C"/>
    <w:rsid w:val="003F70E6"/>
    <w:rsid w:val="003F71B1"/>
    <w:rsid w:val="0040006C"/>
    <w:rsid w:val="004003D6"/>
    <w:rsid w:val="004005C7"/>
    <w:rsid w:val="004005ED"/>
    <w:rsid w:val="00400CAD"/>
    <w:rsid w:val="00400E10"/>
    <w:rsid w:val="004010A5"/>
    <w:rsid w:val="004020A1"/>
    <w:rsid w:val="00402296"/>
    <w:rsid w:val="004028D2"/>
    <w:rsid w:val="00402B0E"/>
    <w:rsid w:val="004031A2"/>
    <w:rsid w:val="00403520"/>
    <w:rsid w:val="00403CFF"/>
    <w:rsid w:val="004041C7"/>
    <w:rsid w:val="00404334"/>
    <w:rsid w:val="00404D20"/>
    <w:rsid w:val="0040598C"/>
    <w:rsid w:val="00405E5E"/>
    <w:rsid w:val="0040634C"/>
    <w:rsid w:val="00407535"/>
    <w:rsid w:val="0040790B"/>
    <w:rsid w:val="00407A4F"/>
    <w:rsid w:val="00410AF0"/>
    <w:rsid w:val="00410D79"/>
    <w:rsid w:val="0041240B"/>
    <w:rsid w:val="0041288A"/>
    <w:rsid w:val="00412BC6"/>
    <w:rsid w:val="00412BFA"/>
    <w:rsid w:val="00412E34"/>
    <w:rsid w:val="00412FED"/>
    <w:rsid w:val="004132E6"/>
    <w:rsid w:val="00413520"/>
    <w:rsid w:val="00413728"/>
    <w:rsid w:val="00413BD5"/>
    <w:rsid w:val="00413ED8"/>
    <w:rsid w:val="0041429C"/>
    <w:rsid w:val="0041441C"/>
    <w:rsid w:val="00414E81"/>
    <w:rsid w:val="00414EA7"/>
    <w:rsid w:val="00415076"/>
    <w:rsid w:val="004152D3"/>
    <w:rsid w:val="0041581E"/>
    <w:rsid w:val="004159B3"/>
    <w:rsid w:val="00415E8E"/>
    <w:rsid w:val="00416150"/>
    <w:rsid w:val="00416FE8"/>
    <w:rsid w:val="00416FFB"/>
    <w:rsid w:val="0041767E"/>
    <w:rsid w:val="00417807"/>
    <w:rsid w:val="004178EF"/>
    <w:rsid w:val="00417913"/>
    <w:rsid w:val="0042070D"/>
    <w:rsid w:val="00420CBB"/>
    <w:rsid w:val="004219F5"/>
    <w:rsid w:val="0042216C"/>
    <w:rsid w:val="0042216D"/>
    <w:rsid w:val="00422BAD"/>
    <w:rsid w:val="004241BB"/>
    <w:rsid w:val="00424765"/>
    <w:rsid w:val="0042486E"/>
    <w:rsid w:val="004248EF"/>
    <w:rsid w:val="00425016"/>
    <w:rsid w:val="004250C5"/>
    <w:rsid w:val="004259BF"/>
    <w:rsid w:val="00425F78"/>
    <w:rsid w:val="00426103"/>
    <w:rsid w:val="00426852"/>
    <w:rsid w:val="0043009A"/>
    <w:rsid w:val="00430998"/>
    <w:rsid w:val="004318B7"/>
    <w:rsid w:val="00432382"/>
    <w:rsid w:val="00432692"/>
    <w:rsid w:val="00432C5E"/>
    <w:rsid w:val="00433451"/>
    <w:rsid w:val="00433593"/>
    <w:rsid w:val="00433639"/>
    <w:rsid w:val="00433DD4"/>
    <w:rsid w:val="00433E1C"/>
    <w:rsid w:val="00433F5C"/>
    <w:rsid w:val="004348F3"/>
    <w:rsid w:val="0043569C"/>
    <w:rsid w:val="00435AB7"/>
    <w:rsid w:val="00435C56"/>
    <w:rsid w:val="00436696"/>
    <w:rsid w:val="00436935"/>
    <w:rsid w:val="0043694E"/>
    <w:rsid w:val="00436B57"/>
    <w:rsid w:val="00437BCF"/>
    <w:rsid w:val="004402CF"/>
    <w:rsid w:val="00441643"/>
    <w:rsid w:val="00441D11"/>
    <w:rsid w:val="00442268"/>
    <w:rsid w:val="004422EE"/>
    <w:rsid w:val="00442A33"/>
    <w:rsid w:val="00442B2C"/>
    <w:rsid w:val="00442DD9"/>
    <w:rsid w:val="00443157"/>
    <w:rsid w:val="004434FC"/>
    <w:rsid w:val="00443706"/>
    <w:rsid w:val="0044481F"/>
    <w:rsid w:val="00444B6E"/>
    <w:rsid w:val="00445492"/>
    <w:rsid w:val="00445875"/>
    <w:rsid w:val="00445F9D"/>
    <w:rsid w:val="00445FF9"/>
    <w:rsid w:val="0044619B"/>
    <w:rsid w:val="0044645D"/>
    <w:rsid w:val="00446718"/>
    <w:rsid w:val="004474C0"/>
    <w:rsid w:val="004507AD"/>
    <w:rsid w:val="00450AA6"/>
    <w:rsid w:val="00450AAE"/>
    <w:rsid w:val="004516E0"/>
    <w:rsid w:val="00452920"/>
    <w:rsid w:val="004534E0"/>
    <w:rsid w:val="00453DEC"/>
    <w:rsid w:val="0045411D"/>
    <w:rsid w:val="0045486F"/>
    <w:rsid w:val="0045498A"/>
    <w:rsid w:val="00455D1F"/>
    <w:rsid w:val="0045606A"/>
    <w:rsid w:val="0045687A"/>
    <w:rsid w:val="004568BB"/>
    <w:rsid w:val="00456D4E"/>
    <w:rsid w:val="004571C1"/>
    <w:rsid w:val="004571D3"/>
    <w:rsid w:val="00457475"/>
    <w:rsid w:val="004575C0"/>
    <w:rsid w:val="00460309"/>
    <w:rsid w:val="00460934"/>
    <w:rsid w:val="004616E6"/>
    <w:rsid w:val="00461C6E"/>
    <w:rsid w:val="00461D70"/>
    <w:rsid w:val="00462221"/>
    <w:rsid w:val="004625C2"/>
    <w:rsid w:val="00463546"/>
    <w:rsid w:val="004635B5"/>
    <w:rsid w:val="00463F9E"/>
    <w:rsid w:val="00464B7F"/>
    <w:rsid w:val="00464D89"/>
    <w:rsid w:val="00464E1F"/>
    <w:rsid w:val="00464F55"/>
    <w:rsid w:val="00464F76"/>
    <w:rsid w:val="00465016"/>
    <w:rsid w:val="00465137"/>
    <w:rsid w:val="0046518A"/>
    <w:rsid w:val="004654E5"/>
    <w:rsid w:val="00465D3D"/>
    <w:rsid w:val="00466441"/>
    <w:rsid w:val="00471378"/>
    <w:rsid w:val="0047149B"/>
    <w:rsid w:val="004717B6"/>
    <w:rsid w:val="004718A1"/>
    <w:rsid w:val="00472139"/>
    <w:rsid w:val="004748A2"/>
    <w:rsid w:val="00475916"/>
    <w:rsid w:val="00475EBD"/>
    <w:rsid w:val="00476CA2"/>
    <w:rsid w:val="00476D06"/>
    <w:rsid w:val="00476E7E"/>
    <w:rsid w:val="00477181"/>
    <w:rsid w:val="00477220"/>
    <w:rsid w:val="00477257"/>
    <w:rsid w:val="00477701"/>
    <w:rsid w:val="00477BD2"/>
    <w:rsid w:val="00477C45"/>
    <w:rsid w:val="00477EDC"/>
    <w:rsid w:val="00477FC6"/>
    <w:rsid w:val="00480097"/>
    <w:rsid w:val="0048132B"/>
    <w:rsid w:val="004813F1"/>
    <w:rsid w:val="00481C16"/>
    <w:rsid w:val="004824C6"/>
    <w:rsid w:val="0048271C"/>
    <w:rsid w:val="00482C1D"/>
    <w:rsid w:val="00482FCC"/>
    <w:rsid w:val="00483352"/>
    <w:rsid w:val="00483B40"/>
    <w:rsid w:val="004843ED"/>
    <w:rsid w:val="0048479D"/>
    <w:rsid w:val="00484BCE"/>
    <w:rsid w:val="00484C7C"/>
    <w:rsid w:val="00485DDE"/>
    <w:rsid w:val="00485EFF"/>
    <w:rsid w:val="00486032"/>
    <w:rsid w:val="0048642F"/>
    <w:rsid w:val="004876A3"/>
    <w:rsid w:val="00487D81"/>
    <w:rsid w:val="00490242"/>
    <w:rsid w:val="0049048C"/>
    <w:rsid w:val="0049057A"/>
    <w:rsid w:val="0049068F"/>
    <w:rsid w:val="00490B71"/>
    <w:rsid w:val="00491064"/>
    <w:rsid w:val="0049171D"/>
    <w:rsid w:val="004918BD"/>
    <w:rsid w:val="00491F2A"/>
    <w:rsid w:val="0049233F"/>
    <w:rsid w:val="0049244B"/>
    <w:rsid w:val="00493377"/>
    <w:rsid w:val="00493C54"/>
    <w:rsid w:val="00493D8F"/>
    <w:rsid w:val="00493F34"/>
    <w:rsid w:val="004944BC"/>
    <w:rsid w:val="0049462C"/>
    <w:rsid w:val="00494D45"/>
    <w:rsid w:val="00495141"/>
    <w:rsid w:val="004958FB"/>
    <w:rsid w:val="00495967"/>
    <w:rsid w:val="00495A77"/>
    <w:rsid w:val="004969C1"/>
    <w:rsid w:val="00496B46"/>
    <w:rsid w:val="00497295"/>
    <w:rsid w:val="00497407"/>
    <w:rsid w:val="00497A1C"/>
    <w:rsid w:val="00497AE4"/>
    <w:rsid w:val="004A0661"/>
    <w:rsid w:val="004A16E3"/>
    <w:rsid w:val="004A27A7"/>
    <w:rsid w:val="004A2ACB"/>
    <w:rsid w:val="004A2C97"/>
    <w:rsid w:val="004A2F4D"/>
    <w:rsid w:val="004A37C4"/>
    <w:rsid w:val="004A4271"/>
    <w:rsid w:val="004A61E7"/>
    <w:rsid w:val="004A61EB"/>
    <w:rsid w:val="004A6E34"/>
    <w:rsid w:val="004A71A5"/>
    <w:rsid w:val="004A77B6"/>
    <w:rsid w:val="004B01AC"/>
    <w:rsid w:val="004B0465"/>
    <w:rsid w:val="004B0B44"/>
    <w:rsid w:val="004B14EC"/>
    <w:rsid w:val="004B1AF4"/>
    <w:rsid w:val="004B1B12"/>
    <w:rsid w:val="004B1EAD"/>
    <w:rsid w:val="004B239E"/>
    <w:rsid w:val="004B2596"/>
    <w:rsid w:val="004B293E"/>
    <w:rsid w:val="004B2B87"/>
    <w:rsid w:val="004B4133"/>
    <w:rsid w:val="004B43A4"/>
    <w:rsid w:val="004B4DD3"/>
    <w:rsid w:val="004B5CE4"/>
    <w:rsid w:val="004B62B0"/>
    <w:rsid w:val="004B6782"/>
    <w:rsid w:val="004B7873"/>
    <w:rsid w:val="004B7F07"/>
    <w:rsid w:val="004C02AA"/>
    <w:rsid w:val="004C035D"/>
    <w:rsid w:val="004C04FF"/>
    <w:rsid w:val="004C0B69"/>
    <w:rsid w:val="004C106D"/>
    <w:rsid w:val="004C1844"/>
    <w:rsid w:val="004C3B86"/>
    <w:rsid w:val="004C4438"/>
    <w:rsid w:val="004C47E2"/>
    <w:rsid w:val="004C4AF7"/>
    <w:rsid w:val="004C5228"/>
    <w:rsid w:val="004C64F7"/>
    <w:rsid w:val="004C6955"/>
    <w:rsid w:val="004C7AEE"/>
    <w:rsid w:val="004D04F2"/>
    <w:rsid w:val="004D0834"/>
    <w:rsid w:val="004D0A25"/>
    <w:rsid w:val="004D0C09"/>
    <w:rsid w:val="004D16A7"/>
    <w:rsid w:val="004D2DCB"/>
    <w:rsid w:val="004D375A"/>
    <w:rsid w:val="004D3C99"/>
    <w:rsid w:val="004D3E5C"/>
    <w:rsid w:val="004D3FBA"/>
    <w:rsid w:val="004D4232"/>
    <w:rsid w:val="004D4460"/>
    <w:rsid w:val="004D4476"/>
    <w:rsid w:val="004D45F9"/>
    <w:rsid w:val="004D46FC"/>
    <w:rsid w:val="004D4C88"/>
    <w:rsid w:val="004D527D"/>
    <w:rsid w:val="004D55C8"/>
    <w:rsid w:val="004D57CA"/>
    <w:rsid w:val="004D5FC5"/>
    <w:rsid w:val="004D625E"/>
    <w:rsid w:val="004D67DE"/>
    <w:rsid w:val="004D67FF"/>
    <w:rsid w:val="004D7057"/>
    <w:rsid w:val="004D718D"/>
    <w:rsid w:val="004D71B2"/>
    <w:rsid w:val="004D7D4E"/>
    <w:rsid w:val="004D7D81"/>
    <w:rsid w:val="004E08E9"/>
    <w:rsid w:val="004E1447"/>
    <w:rsid w:val="004E1576"/>
    <w:rsid w:val="004E19FB"/>
    <w:rsid w:val="004E2B7D"/>
    <w:rsid w:val="004E2C7E"/>
    <w:rsid w:val="004E3520"/>
    <w:rsid w:val="004E3B2B"/>
    <w:rsid w:val="004E3C70"/>
    <w:rsid w:val="004E4329"/>
    <w:rsid w:val="004E4458"/>
    <w:rsid w:val="004E4DB1"/>
    <w:rsid w:val="004E4E25"/>
    <w:rsid w:val="004E50E4"/>
    <w:rsid w:val="004E52AF"/>
    <w:rsid w:val="004E5573"/>
    <w:rsid w:val="004E56F9"/>
    <w:rsid w:val="004E5FC2"/>
    <w:rsid w:val="004E6374"/>
    <w:rsid w:val="004E6753"/>
    <w:rsid w:val="004E6A93"/>
    <w:rsid w:val="004E6C5E"/>
    <w:rsid w:val="004E6FAD"/>
    <w:rsid w:val="004E745E"/>
    <w:rsid w:val="004F0D80"/>
    <w:rsid w:val="004F0EEB"/>
    <w:rsid w:val="004F167B"/>
    <w:rsid w:val="004F16B1"/>
    <w:rsid w:val="004F19C9"/>
    <w:rsid w:val="004F1CA8"/>
    <w:rsid w:val="004F214A"/>
    <w:rsid w:val="004F2411"/>
    <w:rsid w:val="004F2A94"/>
    <w:rsid w:val="004F3A88"/>
    <w:rsid w:val="004F3F96"/>
    <w:rsid w:val="004F41E9"/>
    <w:rsid w:val="004F4E45"/>
    <w:rsid w:val="004F50F9"/>
    <w:rsid w:val="004F516D"/>
    <w:rsid w:val="004F5299"/>
    <w:rsid w:val="004F5E02"/>
    <w:rsid w:val="004F5E5D"/>
    <w:rsid w:val="004F5F2A"/>
    <w:rsid w:val="004F64D6"/>
    <w:rsid w:val="004F66BA"/>
    <w:rsid w:val="004F6C28"/>
    <w:rsid w:val="004F70D4"/>
    <w:rsid w:val="004F73F2"/>
    <w:rsid w:val="004F7765"/>
    <w:rsid w:val="00500992"/>
    <w:rsid w:val="0050197B"/>
    <w:rsid w:val="00501A45"/>
    <w:rsid w:val="005020B6"/>
    <w:rsid w:val="00502424"/>
    <w:rsid w:val="00502BB4"/>
    <w:rsid w:val="00502C28"/>
    <w:rsid w:val="00502E8F"/>
    <w:rsid w:val="00503234"/>
    <w:rsid w:val="00503995"/>
    <w:rsid w:val="0050411F"/>
    <w:rsid w:val="00504627"/>
    <w:rsid w:val="00504954"/>
    <w:rsid w:val="00504BCF"/>
    <w:rsid w:val="0050522A"/>
    <w:rsid w:val="005056B1"/>
    <w:rsid w:val="00505C8E"/>
    <w:rsid w:val="005060C8"/>
    <w:rsid w:val="00506383"/>
    <w:rsid w:val="005072D8"/>
    <w:rsid w:val="00507A10"/>
    <w:rsid w:val="00507B3B"/>
    <w:rsid w:val="00507D2E"/>
    <w:rsid w:val="00507D35"/>
    <w:rsid w:val="00507FAE"/>
    <w:rsid w:val="00510184"/>
    <w:rsid w:val="00510C45"/>
    <w:rsid w:val="00510F2B"/>
    <w:rsid w:val="00511007"/>
    <w:rsid w:val="00511DB9"/>
    <w:rsid w:val="00511EA0"/>
    <w:rsid w:val="00513008"/>
    <w:rsid w:val="00513582"/>
    <w:rsid w:val="00513702"/>
    <w:rsid w:val="00513DCB"/>
    <w:rsid w:val="00513FB1"/>
    <w:rsid w:val="005140D5"/>
    <w:rsid w:val="0051534D"/>
    <w:rsid w:val="00515D01"/>
    <w:rsid w:val="00516319"/>
    <w:rsid w:val="005165CA"/>
    <w:rsid w:val="00516CC5"/>
    <w:rsid w:val="0051749B"/>
    <w:rsid w:val="00517950"/>
    <w:rsid w:val="00517A9D"/>
    <w:rsid w:val="00517CE9"/>
    <w:rsid w:val="005200B6"/>
    <w:rsid w:val="005201D8"/>
    <w:rsid w:val="00520753"/>
    <w:rsid w:val="00520A01"/>
    <w:rsid w:val="005214AD"/>
    <w:rsid w:val="005219F3"/>
    <w:rsid w:val="00522753"/>
    <w:rsid w:val="005229C3"/>
    <w:rsid w:val="00522BBA"/>
    <w:rsid w:val="00523213"/>
    <w:rsid w:val="00523257"/>
    <w:rsid w:val="005232A7"/>
    <w:rsid w:val="00523C7F"/>
    <w:rsid w:val="00524636"/>
    <w:rsid w:val="00524875"/>
    <w:rsid w:val="00524E42"/>
    <w:rsid w:val="00524E93"/>
    <w:rsid w:val="00525CB3"/>
    <w:rsid w:val="00525D75"/>
    <w:rsid w:val="005262E2"/>
    <w:rsid w:val="0052685A"/>
    <w:rsid w:val="00526BCE"/>
    <w:rsid w:val="00526D35"/>
    <w:rsid w:val="0052754A"/>
    <w:rsid w:val="00527601"/>
    <w:rsid w:val="005277F1"/>
    <w:rsid w:val="00527936"/>
    <w:rsid w:val="0053028F"/>
    <w:rsid w:val="00530911"/>
    <w:rsid w:val="00530AD1"/>
    <w:rsid w:val="00531509"/>
    <w:rsid w:val="0053192B"/>
    <w:rsid w:val="00533004"/>
    <w:rsid w:val="005332D6"/>
    <w:rsid w:val="0053577F"/>
    <w:rsid w:val="005367BF"/>
    <w:rsid w:val="005368BB"/>
    <w:rsid w:val="005377D8"/>
    <w:rsid w:val="0054028B"/>
    <w:rsid w:val="0054047E"/>
    <w:rsid w:val="0054091F"/>
    <w:rsid w:val="00540B67"/>
    <w:rsid w:val="00540C4A"/>
    <w:rsid w:val="005414DA"/>
    <w:rsid w:val="00541937"/>
    <w:rsid w:val="00541A47"/>
    <w:rsid w:val="00542C63"/>
    <w:rsid w:val="00543ACD"/>
    <w:rsid w:val="00543EE1"/>
    <w:rsid w:val="00544605"/>
    <w:rsid w:val="00545150"/>
    <w:rsid w:val="00545C7C"/>
    <w:rsid w:val="005463C3"/>
    <w:rsid w:val="0055081F"/>
    <w:rsid w:val="005508DB"/>
    <w:rsid w:val="00551F73"/>
    <w:rsid w:val="00552216"/>
    <w:rsid w:val="00552389"/>
    <w:rsid w:val="00552451"/>
    <w:rsid w:val="00552C77"/>
    <w:rsid w:val="00552C9D"/>
    <w:rsid w:val="0055321A"/>
    <w:rsid w:val="0055410F"/>
    <w:rsid w:val="005542E3"/>
    <w:rsid w:val="005544DE"/>
    <w:rsid w:val="00555D92"/>
    <w:rsid w:val="00555FEB"/>
    <w:rsid w:val="005562CC"/>
    <w:rsid w:val="00556494"/>
    <w:rsid w:val="00560F0D"/>
    <w:rsid w:val="00561105"/>
    <w:rsid w:val="0056127E"/>
    <w:rsid w:val="00561575"/>
    <w:rsid w:val="00561721"/>
    <w:rsid w:val="005618F0"/>
    <w:rsid w:val="00561D08"/>
    <w:rsid w:val="0056301E"/>
    <w:rsid w:val="005630B5"/>
    <w:rsid w:val="005634E1"/>
    <w:rsid w:val="005634FA"/>
    <w:rsid w:val="0056390B"/>
    <w:rsid w:val="00564254"/>
    <w:rsid w:val="00564A66"/>
    <w:rsid w:val="005651FF"/>
    <w:rsid w:val="00565863"/>
    <w:rsid w:val="00565C42"/>
    <w:rsid w:val="00565FBF"/>
    <w:rsid w:val="00566206"/>
    <w:rsid w:val="0056633C"/>
    <w:rsid w:val="00567850"/>
    <w:rsid w:val="00567BB2"/>
    <w:rsid w:val="005700E4"/>
    <w:rsid w:val="005708DD"/>
    <w:rsid w:val="00570A33"/>
    <w:rsid w:val="00570C8A"/>
    <w:rsid w:val="00570CEE"/>
    <w:rsid w:val="005711D3"/>
    <w:rsid w:val="00571B0B"/>
    <w:rsid w:val="00571B57"/>
    <w:rsid w:val="0057232B"/>
    <w:rsid w:val="00572499"/>
    <w:rsid w:val="00572CC7"/>
    <w:rsid w:val="00572EB4"/>
    <w:rsid w:val="00572F24"/>
    <w:rsid w:val="005730FF"/>
    <w:rsid w:val="00573A4D"/>
    <w:rsid w:val="00573F32"/>
    <w:rsid w:val="00574B71"/>
    <w:rsid w:val="00575547"/>
    <w:rsid w:val="00575D76"/>
    <w:rsid w:val="005765B5"/>
    <w:rsid w:val="0057704C"/>
    <w:rsid w:val="00577577"/>
    <w:rsid w:val="0057788B"/>
    <w:rsid w:val="005803DF"/>
    <w:rsid w:val="0058063A"/>
    <w:rsid w:val="00581575"/>
    <w:rsid w:val="00581657"/>
    <w:rsid w:val="00581983"/>
    <w:rsid w:val="00581D0B"/>
    <w:rsid w:val="005820AC"/>
    <w:rsid w:val="00582618"/>
    <w:rsid w:val="00582868"/>
    <w:rsid w:val="00584593"/>
    <w:rsid w:val="0058463A"/>
    <w:rsid w:val="005847BD"/>
    <w:rsid w:val="00584938"/>
    <w:rsid w:val="00584A4D"/>
    <w:rsid w:val="00584C2E"/>
    <w:rsid w:val="00584DE5"/>
    <w:rsid w:val="0058562F"/>
    <w:rsid w:val="00585657"/>
    <w:rsid w:val="00585A3D"/>
    <w:rsid w:val="00585AA9"/>
    <w:rsid w:val="00585EAE"/>
    <w:rsid w:val="00586291"/>
    <w:rsid w:val="00586833"/>
    <w:rsid w:val="00586AE0"/>
    <w:rsid w:val="00586B2C"/>
    <w:rsid w:val="00586F61"/>
    <w:rsid w:val="00587041"/>
    <w:rsid w:val="0058730C"/>
    <w:rsid w:val="00587A91"/>
    <w:rsid w:val="00587B5A"/>
    <w:rsid w:val="0059091F"/>
    <w:rsid w:val="005911A4"/>
    <w:rsid w:val="0059189B"/>
    <w:rsid w:val="00591FE5"/>
    <w:rsid w:val="005929EF"/>
    <w:rsid w:val="00592F75"/>
    <w:rsid w:val="005938E9"/>
    <w:rsid w:val="00593AB5"/>
    <w:rsid w:val="00593B02"/>
    <w:rsid w:val="00593B11"/>
    <w:rsid w:val="00594657"/>
    <w:rsid w:val="0059475E"/>
    <w:rsid w:val="00595012"/>
    <w:rsid w:val="00595067"/>
    <w:rsid w:val="00595EBF"/>
    <w:rsid w:val="005962DE"/>
    <w:rsid w:val="005967E1"/>
    <w:rsid w:val="0059763A"/>
    <w:rsid w:val="005977F9"/>
    <w:rsid w:val="00597B23"/>
    <w:rsid w:val="00597F13"/>
    <w:rsid w:val="005A0535"/>
    <w:rsid w:val="005A0D69"/>
    <w:rsid w:val="005A0F1E"/>
    <w:rsid w:val="005A18A5"/>
    <w:rsid w:val="005A1DC9"/>
    <w:rsid w:val="005A25F8"/>
    <w:rsid w:val="005A2D0B"/>
    <w:rsid w:val="005A37F2"/>
    <w:rsid w:val="005A4037"/>
    <w:rsid w:val="005A44B7"/>
    <w:rsid w:val="005A4D11"/>
    <w:rsid w:val="005A4E0E"/>
    <w:rsid w:val="005A53B8"/>
    <w:rsid w:val="005A5414"/>
    <w:rsid w:val="005A620E"/>
    <w:rsid w:val="005A6F6B"/>
    <w:rsid w:val="005A73B5"/>
    <w:rsid w:val="005A7F0C"/>
    <w:rsid w:val="005B2876"/>
    <w:rsid w:val="005B289F"/>
    <w:rsid w:val="005B2AF3"/>
    <w:rsid w:val="005B3560"/>
    <w:rsid w:val="005B3683"/>
    <w:rsid w:val="005B3EE1"/>
    <w:rsid w:val="005B41B8"/>
    <w:rsid w:val="005B5485"/>
    <w:rsid w:val="005B5487"/>
    <w:rsid w:val="005B5A55"/>
    <w:rsid w:val="005B5F04"/>
    <w:rsid w:val="005B61BD"/>
    <w:rsid w:val="005B6F6E"/>
    <w:rsid w:val="005B732D"/>
    <w:rsid w:val="005B7A1F"/>
    <w:rsid w:val="005B7ED2"/>
    <w:rsid w:val="005C036C"/>
    <w:rsid w:val="005C1647"/>
    <w:rsid w:val="005C1AD3"/>
    <w:rsid w:val="005C215B"/>
    <w:rsid w:val="005C249C"/>
    <w:rsid w:val="005C2E8F"/>
    <w:rsid w:val="005C3533"/>
    <w:rsid w:val="005C3884"/>
    <w:rsid w:val="005C3EFE"/>
    <w:rsid w:val="005C46D3"/>
    <w:rsid w:val="005C4AFE"/>
    <w:rsid w:val="005C51B5"/>
    <w:rsid w:val="005C55BF"/>
    <w:rsid w:val="005C56F9"/>
    <w:rsid w:val="005C5F87"/>
    <w:rsid w:val="005D1F44"/>
    <w:rsid w:val="005D2182"/>
    <w:rsid w:val="005D26F2"/>
    <w:rsid w:val="005D2D3B"/>
    <w:rsid w:val="005D3096"/>
    <w:rsid w:val="005D32AD"/>
    <w:rsid w:val="005D3870"/>
    <w:rsid w:val="005D4E96"/>
    <w:rsid w:val="005D4FB8"/>
    <w:rsid w:val="005D514C"/>
    <w:rsid w:val="005D52AE"/>
    <w:rsid w:val="005D6391"/>
    <w:rsid w:val="005D68A5"/>
    <w:rsid w:val="005D6C5E"/>
    <w:rsid w:val="005D7F90"/>
    <w:rsid w:val="005E0B0B"/>
    <w:rsid w:val="005E2316"/>
    <w:rsid w:val="005E25A0"/>
    <w:rsid w:val="005E278F"/>
    <w:rsid w:val="005E3689"/>
    <w:rsid w:val="005E3A29"/>
    <w:rsid w:val="005E4194"/>
    <w:rsid w:val="005E4D1E"/>
    <w:rsid w:val="005E5037"/>
    <w:rsid w:val="005E5061"/>
    <w:rsid w:val="005E56BA"/>
    <w:rsid w:val="005E5709"/>
    <w:rsid w:val="005E6B3D"/>
    <w:rsid w:val="005E6E21"/>
    <w:rsid w:val="005E6E30"/>
    <w:rsid w:val="005E6F6F"/>
    <w:rsid w:val="005E76C5"/>
    <w:rsid w:val="005E7A42"/>
    <w:rsid w:val="005E7C77"/>
    <w:rsid w:val="005E7E47"/>
    <w:rsid w:val="005F0B4B"/>
    <w:rsid w:val="005F0DBE"/>
    <w:rsid w:val="005F1EE2"/>
    <w:rsid w:val="005F2063"/>
    <w:rsid w:val="005F3093"/>
    <w:rsid w:val="005F309C"/>
    <w:rsid w:val="005F3306"/>
    <w:rsid w:val="005F33EC"/>
    <w:rsid w:val="005F35E5"/>
    <w:rsid w:val="005F434A"/>
    <w:rsid w:val="005F4421"/>
    <w:rsid w:val="005F4492"/>
    <w:rsid w:val="005F5488"/>
    <w:rsid w:val="005F54DC"/>
    <w:rsid w:val="005F5597"/>
    <w:rsid w:val="005F5AED"/>
    <w:rsid w:val="005F639A"/>
    <w:rsid w:val="005F68D7"/>
    <w:rsid w:val="005F6BAC"/>
    <w:rsid w:val="005F79C0"/>
    <w:rsid w:val="005F7B88"/>
    <w:rsid w:val="0060099C"/>
    <w:rsid w:val="00600C16"/>
    <w:rsid w:val="006019D9"/>
    <w:rsid w:val="00602789"/>
    <w:rsid w:val="00602946"/>
    <w:rsid w:val="00602B9C"/>
    <w:rsid w:val="006039A2"/>
    <w:rsid w:val="00604166"/>
    <w:rsid w:val="0060522D"/>
    <w:rsid w:val="00605791"/>
    <w:rsid w:val="00607B7D"/>
    <w:rsid w:val="00607DE5"/>
    <w:rsid w:val="006104EE"/>
    <w:rsid w:val="0061118E"/>
    <w:rsid w:val="0061144A"/>
    <w:rsid w:val="0061176B"/>
    <w:rsid w:val="00611C1C"/>
    <w:rsid w:val="00611CF8"/>
    <w:rsid w:val="0061241B"/>
    <w:rsid w:val="0061344A"/>
    <w:rsid w:val="006134D9"/>
    <w:rsid w:val="00613B79"/>
    <w:rsid w:val="00614065"/>
    <w:rsid w:val="0061452F"/>
    <w:rsid w:val="00615792"/>
    <w:rsid w:val="00615B0F"/>
    <w:rsid w:val="00615B5A"/>
    <w:rsid w:val="006164A7"/>
    <w:rsid w:val="00616578"/>
    <w:rsid w:val="00616B23"/>
    <w:rsid w:val="0061711D"/>
    <w:rsid w:val="006171DF"/>
    <w:rsid w:val="00620939"/>
    <w:rsid w:val="00620E36"/>
    <w:rsid w:val="00622090"/>
    <w:rsid w:val="00622984"/>
    <w:rsid w:val="00622C57"/>
    <w:rsid w:val="00623378"/>
    <w:rsid w:val="0062389B"/>
    <w:rsid w:val="006238D8"/>
    <w:rsid w:val="00623B3B"/>
    <w:rsid w:val="0062444B"/>
    <w:rsid w:val="0062453F"/>
    <w:rsid w:val="00624AA3"/>
    <w:rsid w:val="006263F3"/>
    <w:rsid w:val="00626AD1"/>
    <w:rsid w:val="00626B68"/>
    <w:rsid w:val="00626E4C"/>
    <w:rsid w:val="006273C2"/>
    <w:rsid w:val="0062764A"/>
    <w:rsid w:val="00627865"/>
    <w:rsid w:val="00627C8D"/>
    <w:rsid w:val="00627D12"/>
    <w:rsid w:val="0063072A"/>
    <w:rsid w:val="0063131F"/>
    <w:rsid w:val="006323F7"/>
    <w:rsid w:val="00633314"/>
    <w:rsid w:val="00633A06"/>
    <w:rsid w:val="00633DBE"/>
    <w:rsid w:val="00633EA5"/>
    <w:rsid w:val="00634DF6"/>
    <w:rsid w:val="00636049"/>
    <w:rsid w:val="00636773"/>
    <w:rsid w:val="006368F4"/>
    <w:rsid w:val="0063764D"/>
    <w:rsid w:val="00637AF0"/>
    <w:rsid w:val="00637C86"/>
    <w:rsid w:val="006400AC"/>
    <w:rsid w:val="0064035A"/>
    <w:rsid w:val="006404E6"/>
    <w:rsid w:val="0064092C"/>
    <w:rsid w:val="00640B83"/>
    <w:rsid w:val="00641C7D"/>
    <w:rsid w:val="0064304F"/>
    <w:rsid w:val="00643084"/>
    <w:rsid w:val="0064315A"/>
    <w:rsid w:val="006439C6"/>
    <w:rsid w:val="00643A72"/>
    <w:rsid w:val="00645FF3"/>
    <w:rsid w:val="00646855"/>
    <w:rsid w:val="00646877"/>
    <w:rsid w:val="00646C81"/>
    <w:rsid w:val="00646C9D"/>
    <w:rsid w:val="00646D23"/>
    <w:rsid w:val="00646DA2"/>
    <w:rsid w:val="00647899"/>
    <w:rsid w:val="00647F17"/>
    <w:rsid w:val="006504FE"/>
    <w:rsid w:val="006514A1"/>
    <w:rsid w:val="006516E0"/>
    <w:rsid w:val="00651853"/>
    <w:rsid w:val="006518CC"/>
    <w:rsid w:val="00651C6E"/>
    <w:rsid w:val="00651CAA"/>
    <w:rsid w:val="00652F13"/>
    <w:rsid w:val="006530F7"/>
    <w:rsid w:val="00653202"/>
    <w:rsid w:val="00653623"/>
    <w:rsid w:val="00653643"/>
    <w:rsid w:val="00654363"/>
    <w:rsid w:val="0065465B"/>
    <w:rsid w:val="00654DA4"/>
    <w:rsid w:val="00654DFB"/>
    <w:rsid w:val="006551F2"/>
    <w:rsid w:val="00655976"/>
    <w:rsid w:val="006572A7"/>
    <w:rsid w:val="006573DC"/>
    <w:rsid w:val="006578ED"/>
    <w:rsid w:val="00657C4C"/>
    <w:rsid w:val="00660A06"/>
    <w:rsid w:val="00660B02"/>
    <w:rsid w:val="00660B3A"/>
    <w:rsid w:val="00660CC4"/>
    <w:rsid w:val="00661C7A"/>
    <w:rsid w:val="0066225C"/>
    <w:rsid w:val="0066244E"/>
    <w:rsid w:val="0066292F"/>
    <w:rsid w:val="00662BC7"/>
    <w:rsid w:val="00663E2E"/>
    <w:rsid w:val="00664993"/>
    <w:rsid w:val="00664A12"/>
    <w:rsid w:val="00664AD6"/>
    <w:rsid w:val="00664CD1"/>
    <w:rsid w:val="00665958"/>
    <w:rsid w:val="00665A11"/>
    <w:rsid w:val="0066652F"/>
    <w:rsid w:val="00666A6B"/>
    <w:rsid w:val="00666C0C"/>
    <w:rsid w:val="0066700A"/>
    <w:rsid w:val="006671BC"/>
    <w:rsid w:val="00667A0A"/>
    <w:rsid w:val="006706D4"/>
    <w:rsid w:val="00671D02"/>
    <w:rsid w:val="00672B20"/>
    <w:rsid w:val="006732C4"/>
    <w:rsid w:val="00673950"/>
    <w:rsid w:val="006742C6"/>
    <w:rsid w:val="006747A8"/>
    <w:rsid w:val="00676246"/>
    <w:rsid w:val="0067637F"/>
    <w:rsid w:val="00676B56"/>
    <w:rsid w:val="00676D75"/>
    <w:rsid w:val="006775AE"/>
    <w:rsid w:val="0068020E"/>
    <w:rsid w:val="006805B2"/>
    <w:rsid w:val="006806CC"/>
    <w:rsid w:val="00681572"/>
    <w:rsid w:val="00681D5B"/>
    <w:rsid w:val="006827E6"/>
    <w:rsid w:val="00682A02"/>
    <w:rsid w:val="00682C83"/>
    <w:rsid w:val="0068375F"/>
    <w:rsid w:val="00683CF7"/>
    <w:rsid w:val="00684269"/>
    <w:rsid w:val="00685281"/>
    <w:rsid w:val="00685E07"/>
    <w:rsid w:val="00685E48"/>
    <w:rsid w:val="006864FB"/>
    <w:rsid w:val="0068680A"/>
    <w:rsid w:val="00687385"/>
    <w:rsid w:val="0068788F"/>
    <w:rsid w:val="00687A45"/>
    <w:rsid w:val="00687D49"/>
    <w:rsid w:val="00690971"/>
    <w:rsid w:val="00690B39"/>
    <w:rsid w:val="00690CD1"/>
    <w:rsid w:val="006910FE"/>
    <w:rsid w:val="00691182"/>
    <w:rsid w:val="006911E4"/>
    <w:rsid w:val="00691614"/>
    <w:rsid w:val="00691887"/>
    <w:rsid w:val="00691985"/>
    <w:rsid w:val="006919CC"/>
    <w:rsid w:val="006922B7"/>
    <w:rsid w:val="00692359"/>
    <w:rsid w:val="00692647"/>
    <w:rsid w:val="006931F4"/>
    <w:rsid w:val="006932DA"/>
    <w:rsid w:val="00693568"/>
    <w:rsid w:val="006942A3"/>
    <w:rsid w:val="0069437F"/>
    <w:rsid w:val="0069489E"/>
    <w:rsid w:val="00694D1C"/>
    <w:rsid w:val="0069511B"/>
    <w:rsid w:val="006965D6"/>
    <w:rsid w:val="006968EA"/>
    <w:rsid w:val="006969DF"/>
    <w:rsid w:val="00696DCF"/>
    <w:rsid w:val="006972E1"/>
    <w:rsid w:val="00697D40"/>
    <w:rsid w:val="006A0CBB"/>
    <w:rsid w:val="006A1B98"/>
    <w:rsid w:val="006A1F23"/>
    <w:rsid w:val="006A315A"/>
    <w:rsid w:val="006A323D"/>
    <w:rsid w:val="006A32DB"/>
    <w:rsid w:val="006A3473"/>
    <w:rsid w:val="006A37C7"/>
    <w:rsid w:val="006A38CF"/>
    <w:rsid w:val="006A3B52"/>
    <w:rsid w:val="006A3CE1"/>
    <w:rsid w:val="006A43E2"/>
    <w:rsid w:val="006A4DB6"/>
    <w:rsid w:val="006A5061"/>
    <w:rsid w:val="006A5C61"/>
    <w:rsid w:val="006A6642"/>
    <w:rsid w:val="006A682D"/>
    <w:rsid w:val="006A7A93"/>
    <w:rsid w:val="006B0002"/>
    <w:rsid w:val="006B0090"/>
    <w:rsid w:val="006B01C8"/>
    <w:rsid w:val="006B0374"/>
    <w:rsid w:val="006B0E0B"/>
    <w:rsid w:val="006B1089"/>
    <w:rsid w:val="006B11D9"/>
    <w:rsid w:val="006B11FA"/>
    <w:rsid w:val="006B1243"/>
    <w:rsid w:val="006B1CDB"/>
    <w:rsid w:val="006B349D"/>
    <w:rsid w:val="006B3BE3"/>
    <w:rsid w:val="006B3D95"/>
    <w:rsid w:val="006B4064"/>
    <w:rsid w:val="006B4120"/>
    <w:rsid w:val="006B5429"/>
    <w:rsid w:val="006B5AED"/>
    <w:rsid w:val="006B64C9"/>
    <w:rsid w:val="006B7550"/>
    <w:rsid w:val="006B78BD"/>
    <w:rsid w:val="006B7A7E"/>
    <w:rsid w:val="006B7A96"/>
    <w:rsid w:val="006B7D72"/>
    <w:rsid w:val="006C02C6"/>
    <w:rsid w:val="006C0A03"/>
    <w:rsid w:val="006C0C02"/>
    <w:rsid w:val="006C1820"/>
    <w:rsid w:val="006C1E0E"/>
    <w:rsid w:val="006C2794"/>
    <w:rsid w:val="006C3475"/>
    <w:rsid w:val="006C3508"/>
    <w:rsid w:val="006C35B5"/>
    <w:rsid w:val="006C43F3"/>
    <w:rsid w:val="006C4993"/>
    <w:rsid w:val="006C4AC4"/>
    <w:rsid w:val="006C50CC"/>
    <w:rsid w:val="006C5107"/>
    <w:rsid w:val="006C52E9"/>
    <w:rsid w:val="006C5A5D"/>
    <w:rsid w:val="006C5F8B"/>
    <w:rsid w:val="006C6929"/>
    <w:rsid w:val="006C69B7"/>
    <w:rsid w:val="006C6B55"/>
    <w:rsid w:val="006C751A"/>
    <w:rsid w:val="006C77CD"/>
    <w:rsid w:val="006C77D5"/>
    <w:rsid w:val="006D0E36"/>
    <w:rsid w:val="006D1421"/>
    <w:rsid w:val="006D21E4"/>
    <w:rsid w:val="006D21EF"/>
    <w:rsid w:val="006D2860"/>
    <w:rsid w:val="006D38A6"/>
    <w:rsid w:val="006D4538"/>
    <w:rsid w:val="006D4697"/>
    <w:rsid w:val="006D4B46"/>
    <w:rsid w:val="006D4E4A"/>
    <w:rsid w:val="006D5BC8"/>
    <w:rsid w:val="006D6624"/>
    <w:rsid w:val="006D699B"/>
    <w:rsid w:val="006D6B51"/>
    <w:rsid w:val="006D6CC9"/>
    <w:rsid w:val="006D6D22"/>
    <w:rsid w:val="006D74CE"/>
    <w:rsid w:val="006E0082"/>
    <w:rsid w:val="006E0217"/>
    <w:rsid w:val="006E023C"/>
    <w:rsid w:val="006E0C8E"/>
    <w:rsid w:val="006E10AC"/>
    <w:rsid w:val="006E163F"/>
    <w:rsid w:val="006E225E"/>
    <w:rsid w:val="006E2A0C"/>
    <w:rsid w:val="006E2FDE"/>
    <w:rsid w:val="006E4CE9"/>
    <w:rsid w:val="006E567D"/>
    <w:rsid w:val="006E5CC3"/>
    <w:rsid w:val="006E5E96"/>
    <w:rsid w:val="006E6586"/>
    <w:rsid w:val="006E68D3"/>
    <w:rsid w:val="006E6B70"/>
    <w:rsid w:val="006E6FC8"/>
    <w:rsid w:val="006F0400"/>
    <w:rsid w:val="006F05CC"/>
    <w:rsid w:val="006F0CBF"/>
    <w:rsid w:val="006F0D53"/>
    <w:rsid w:val="006F0E71"/>
    <w:rsid w:val="006F0EDC"/>
    <w:rsid w:val="006F2B08"/>
    <w:rsid w:val="006F352E"/>
    <w:rsid w:val="006F44BC"/>
    <w:rsid w:val="006F48BE"/>
    <w:rsid w:val="006F4A34"/>
    <w:rsid w:val="006F57C4"/>
    <w:rsid w:val="006F5D04"/>
    <w:rsid w:val="006F6CCC"/>
    <w:rsid w:val="006F7902"/>
    <w:rsid w:val="006F7944"/>
    <w:rsid w:val="006F7B2B"/>
    <w:rsid w:val="006F7C95"/>
    <w:rsid w:val="00700BB0"/>
    <w:rsid w:val="00700D1C"/>
    <w:rsid w:val="0070143D"/>
    <w:rsid w:val="00702389"/>
    <w:rsid w:val="00702496"/>
    <w:rsid w:val="00704863"/>
    <w:rsid w:val="007048E6"/>
    <w:rsid w:val="00704DCE"/>
    <w:rsid w:val="00704E95"/>
    <w:rsid w:val="00705487"/>
    <w:rsid w:val="007054EF"/>
    <w:rsid w:val="0070551F"/>
    <w:rsid w:val="007057ED"/>
    <w:rsid w:val="00705A03"/>
    <w:rsid w:val="00705B1C"/>
    <w:rsid w:val="007060CC"/>
    <w:rsid w:val="0070655C"/>
    <w:rsid w:val="00706B3D"/>
    <w:rsid w:val="00706FD9"/>
    <w:rsid w:val="00707803"/>
    <w:rsid w:val="00710A6B"/>
    <w:rsid w:val="00710FFC"/>
    <w:rsid w:val="00711033"/>
    <w:rsid w:val="007116D7"/>
    <w:rsid w:val="00711BE6"/>
    <w:rsid w:val="00711CE0"/>
    <w:rsid w:val="00711D83"/>
    <w:rsid w:val="00712105"/>
    <w:rsid w:val="00712180"/>
    <w:rsid w:val="0071285D"/>
    <w:rsid w:val="007132C7"/>
    <w:rsid w:val="00713C4F"/>
    <w:rsid w:val="00713D72"/>
    <w:rsid w:val="00713E09"/>
    <w:rsid w:val="00714340"/>
    <w:rsid w:val="007147A4"/>
    <w:rsid w:val="00716073"/>
    <w:rsid w:val="0071625A"/>
    <w:rsid w:val="00716A89"/>
    <w:rsid w:val="00716F88"/>
    <w:rsid w:val="00717156"/>
    <w:rsid w:val="00717852"/>
    <w:rsid w:val="00717B76"/>
    <w:rsid w:val="00717CED"/>
    <w:rsid w:val="00717EB3"/>
    <w:rsid w:val="00717F1E"/>
    <w:rsid w:val="00717FA9"/>
    <w:rsid w:val="00720259"/>
    <w:rsid w:val="0072031D"/>
    <w:rsid w:val="007205AB"/>
    <w:rsid w:val="007206B3"/>
    <w:rsid w:val="00720E97"/>
    <w:rsid w:val="0072145B"/>
    <w:rsid w:val="00721973"/>
    <w:rsid w:val="00721B41"/>
    <w:rsid w:val="00721CAB"/>
    <w:rsid w:val="00721EA2"/>
    <w:rsid w:val="00721F42"/>
    <w:rsid w:val="007220FE"/>
    <w:rsid w:val="00722F1D"/>
    <w:rsid w:val="00723041"/>
    <w:rsid w:val="0072313A"/>
    <w:rsid w:val="00723242"/>
    <w:rsid w:val="007233FA"/>
    <w:rsid w:val="0072375C"/>
    <w:rsid w:val="007238D3"/>
    <w:rsid w:val="00724443"/>
    <w:rsid w:val="007249B0"/>
    <w:rsid w:val="00724DEE"/>
    <w:rsid w:val="007250A1"/>
    <w:rsid w:val="00725656"/>
    <w:rsid w:val="00725A43"/>
    <w:rsid w:val="00726047"/>
    <w:rsid w:val="007263AD"/>
    <w:rsid w:val="007267E4"/>
    <w:rsid w:val="00726A28"/>
    <w:rsid w:val="00726A6B"/>
    <w:rsid w:val="00726E61"/>
    <w:rsid w:val="00727647"/>
    <w:rsid w:val="00727D8B"/>
    <w:rsid w:val="0073012D"/>
    <w:rsid w:val="00730579"/>
    <w:rsid w:val="0073092C"/>
    <w:rsid w:val="00731B05"/>
    <w:rsid w:val="00731CE1"/>
    <w:rsid w:val="00731F2A"/>
    <w:rsid w:val="007327CB"/>
    <w:rsid w:val="00732AB7"/>
    <w:rsid w:val="007338CB"/>
    <w:rsid w:val="00734229"/>
    <w:rsid w:val="00734B7C"/>
    <w:rsid w:val="00734B85"/>
    <w:rsid w:val="00735D71"/>
    <w:rsid w:val="00736704"/>
    <w:rsid w:val="00736F05"/>
    <w:rsid w:val="00737DBA"/>
    <w:rsid w:val="0074089E"/>
    <w:rsid w:val="007409E6"/>
    <w:rsid w:val="00740F25"/>
    <w:rsid w:val="0074147B"/>
    <w:rsid w:val="00741D1E"/>
    <w:rsid w:val="007420ED"/>
    <w:rsid w:val="00742A44"/>
    <w:rsid w:val="0074352A"/>
    <w:rsid w:val="0074442D"/>
    <w:rsid w:val="00744A12"/>
    <w:rsid w:val="00744C44"/>
    <w:rsid w:val="0074562F"/>
    <w:rsid w:val="00745C80"/>
    <w:rsid w:val="00746597"/>
    <w:rsid w:val="00746955"/>
    <w:rsid w:val="00746B30"/>
    <w:rsid w:val="00747A42"/>
    <w:rsid w:val="0075034D"/>
    <w:rsid w:val="007506FF"/>
    <w:rsid w:val="00750A82"/>
    <w:rsid w:val="00751B2C"/>
    <w:rsid w:val="00751E82"/>
    <w:rsid w:val="00752221"/>
    <w:rsid w:val="0075235F"/>
    <w:rsid w:val="00752CD2"/>
    <w:rsid w:val="00753023"/>
    <w:rsid w:val="007539E4"/>
    <w:rsid w:val="00753A5E"/>
    <w:rsid w:val="00753BB4"/>
    <w:rsid w:val="00754A9E"/>
    <w:rsid w:val="0075549F"/>
    <w:rsid w:val="007563CF"/>
    <w:rsid w:val="00756CD1"/>
    <w:rsid w:val="00756FDC"/>
    <w:rsid w:val="00757113"/>
    <w:rsid w:val="007572AB"/>
    <w:rsid w:val="00760934"/>
    <w:rsid w:val="00761437"/>
    <w:rsid w:val="007614B1"/>
    <w:rsid w:val="007615AF"/>
    <w:rsid w:val="007615D9"/>
    <w:rsid w:val="007619C3"/>
    <w:rsid w:val="00761A1F"/>
    <w:rsid w:val="00762653"/>
    <w:rsid w:val="0076269D"/>
    <w:rsid w:val="00762AF8"/>
    <w:rsid w:val="00762DFA"/>
    <w:rsid w:val="0076352A"/>
    <w:rsid w:val="00763939"/>
    <w:rsid w:val="00763E9F"/>
    <w:rsid w:val="00763EA6"/>
    <w:rsid w:val="00763F83"/>
    <w:rsid w:val="00764BA2"/>
    <w:rsid w:val="0076545A"/>
    <w:rsid w:val="00765A02"/>
    <w:rsid w:val="0076646F"/>
    <w:rsid w:val="00767006"/>
    <w:rsid w:val="007670F7"/>
    <w:rsid w:val="00770081"/>
    <w:rsid w:val="007703E6"/>
    <w:rsid w:val="00771A98"/>
    <w:rsid w:val="00771E18"/>
    <w:rsid w:val="0077330F"/>
    <w:rsid w:val="007737C6"/>
    <w:rsid w:val="00773A0E"/>
    <w:rsid w:val="00773B0E"/>
    <w:rsid w:val="00773B42"/>
    <w:rsid w:val="00774200"/>
    <w:rsid w:val="00774873"/>
    <w:rsid w:val="00775790"/>
    <w:rsid w:val="00775AF6"/>
    <w:rsid w:val="00775DB5"/>
    <w:rsid w:val="007765CB"/>
    <w:rsid w:val="00776DFB"/>
    <w:rsid w:val="00776FEB"/>
    <w:rsid w:val="00777345"/>
    <w:rsid w:val="007774D9"/>
    <w:rsid w:val="00780196"/>
    <w:rsid w:val="007801AD"/>
    <w:rsid w:val="00780430"/>
    <w:rsid w:val="0078059D"/>
    <w:rsid w:val="00780C98"/>
    <w:rsid w:val="00781161"/>
    <w:rsid w:val="007814C0"/>
    <w:rsid w:val="00781F4F"/>
    <w:rsid w:val="00781FE9"/>
    <w:rsid w:val="007829F7"/>
    <w:rsid w:val="00782AF2"/>
    <w:rsid w:val="00782D26"/>
    <w:rsid w:val="00782F70"/>
    <w:rsid w:val="00783271"/>
    <w:rsid w:val="00784B39"/>
    <w:rsid w:val="00785334"/>
    <w:rsid w:val="0078555E"/>
    <w:rsid w:val="00785AEC"/>
    <w:rsid w:val="007864A8"/>
    <w:rsid w:val="007865CF"/>
    <w:rsid w:val="007869F4"/>
    <w:rsid w:val="00786A45"/>
    <w:rsid w:val="00786D0C"/>
    <w:rsid w:val="00786D68"/>
    <w:rsid w:val="00786E54"/>
    <w:rsid w:val="007874D6"/>
    <w:rsid w:val="007875B9"/>
    <w:rsid w:val="00787D6E"/>
    <w:rsid w:val="0079013B"/>
    <w:rsid w:val="00790499"/>
    <w:rsid w:val="00790538"/>
    <w:rsid w:val="007908C3"/>
    <w:rsid w:val="00790EC4"/>
    <w:rsid w:val="00791315"/>
    <w:rsid w:val="0079172A"/>
    <w:rsid w:val="00792024"/>
    <w:rsid w:val="00792238"/>
    <w:rsid w:val="00792FD1"/>
    <w:rsid w:val="00793045"/>
    <w:rsid w:val="0079390E"/>
    <w:rsid w:val="00795240"/>
    <w:rsid w:val="00795456"/>
    <w:rsid w:val="0079586F"/>
    <w:rsid w:val="0079789F"/>
    <w:rsid w:val="007A0EF8"/>
    <w:rsid w:val="007A1A4C"/>
    <w:rsid w:val="007A1E90"/>
    <w:rsid w:val="007A271A"/>
    <w:rsid w:val="007A389F"/>
    <w:rsid w:val="007A4C76"/>
    <w:rsid w:val="007A4E07"/>
    <w:rsid w:val="007A554B"/>
    <w:rsid w:val="007A5C4C"/>
    <w:rsid w:val="007A5DCF"/>
    <w:rsid w:val="007A6521"/>
    <w:rsid w:val="007A69D6"/>
    <w:rsid w:val="007A7833"/>
    <w:rsid w:val="007A7A83"/>
    <w:rsid w:val="007B02DB"/>
    <w:rsid w:val="007B0390"/>
    <w:rsid w:val="007B0C65"/>
    <w:rsid w:val="007B127B"/>
    <w:rsid w:val="007B1AD0"/>
    <w:rsid w:val="007B358B"/>
    <w:rsid w:val="007B4627"/>
    <w:rsid w:val="007B4EEB"/>
    <w:rsid w:val="007B5108"/>
    <w:rsid w:val="007B5D5E"/>
    <w:rsid w:val="007B5DFC"/>
    <w:rsid w:val="007B639A"/>
    <w:rsid w:val="007B6C2A"/>
    <w:rsid w:val="007B7661"/>
    <w:rsid w:val="007B794C"/>
    <w:rsid w:val="007B7B3B"/>
    <w:rsid w:val="007C00A5"/>
    <w:rsid w:val="007C068F"/>
    <w:rsid w:val="007C0949"/>
    <w:rsid w:val="007C0D84"/>
    <w:rsid w:val="007C0F5E"/>
    <w:rsid w:val="007C0FB2"/>
    <w:rsid w:val="007C0FCF"/>
    <w:rsid w:val="007C1A4D"/>
    <w:rsid w:val="007C1ACC"/>
    <w:rsid w:val="007C1FB0"/>
    <w:rsid w:val="007C25B8"/>
    <w:rsid w:val="007C2A94"/>
    <w:rsid w:val="007C2B89"/>
    <w:rsid w:val="007C2C60"/>
    <w:rsid w:val="007C2D27"/>
    <w:rsid w:val="007C34A0"/>
    <w:rsid w:val="007C4099"/>
    <w:rsid w:val="007C4162"/>
    <w:rsid w:val="007C4A48"/>
    <w:rsid w:val="007C4E57"/>
    <w:rsid w:val="007C56FD"/>
    <w:rsid w:val="007C5742"/>
    <w:rsid w:val="007C5808"/>
    <w:rsid w:val="007C58A9"/>
    <w:rsid w:val="007C5ECB"/>
    <w:rsid w:val="007C5F6B"/>
    <w:rsid w:val="007C6516"/>
    <w:rsid w:val="007C6964"/>
    <w:rsid w:val="007C6CA7"/>
    <w:rsid w:val="007C760F"/>
    <w:rsid w:val="007C7996"/>
    <w:rsid w:val="007C7A51"/>
    <w:rsid w:val="007D1CBC"/>
    <w:rsid w:val="007D2550"/>
    <w:rsid w:val="007D257D"/>
    <w:rsid w:val="007D2796"/>
    <w:rsid w:val="007D32A4"/>
    <w:rsid w:val="007D361F"/>
    <w:rsid w:val="007D380A"/>
    <w:rsid w:val="007D3ABF"/>
    <w:rsid w:val="007D460B"/>
    <w:rsid w:val="007D5F00"/>
    <w:rsid w:val="007D6540"/>
    <w:rsid w:val="007D68AA"/>
    <w:rsid w:val="007D6B16"/>
    <w:rsid w:val="007D7245"/>
    <w:rsid w:val="007D7469"/>
    <w:rsid w:val="007D7B4F"/>
    <w:rsid w:val="007D7D8D"/>
    <w:rsid w:val="007D7E40"/>
    <w:rsid w:val="007E0D64"/>
    <w:rsid w:val="007E1051"/>
    <w:rsid w:val="007E15AE"/>
    <w:rsid w:val="007E1962"/>
    <w:rsid w:val="007E1F63"/>
    <w:rsid w:val="007E2B75"/>
    <w:rsid w:val="007E301C"/>
    <w:rsid w:val="007E4215"/>
    <w:rsid w:val="007E42FC"/>
    <w:rsid w:val="007E47D1"/>
    <w:rsid w:val="007E5DED"/>
    <w:rsid w:val="007E5F1C"/>
    <w:rsid w:val="007E6932"/>
    <w:rsid w:val="007E6FAF"/>
    <w:rsid w:val="007E78D6"/>
    <w:rsid w:val="007E7D39"/>
    <w:rsid w:val="007E7E1B"/>
    <w:rsid w:val="007E7EC3"/>
    <w:rsid w:val="007F09E7"/>
    <w:rsid w:val="007F1972"/>
    <w:rsid w:val="007F2A3A"/>
    <w:rsid w:val="007F2E7D"/>
    <w:rsid w:val="007F3C9F"/>
    <w:rsid w:val="007F4A3C"/>
    <w:rsid w:val="007F60F8"/>
    <w:rsid w:val="007F6AFE"/>
    <w:rsid w:val="007F6C55"/>
    <w:rsid w:val="007F70EC"/>
    <w:rsid w:val="007F775B"/>
    <w:rsid w:val="007F791A"/>
    <w:rsid w:val="007F7C6D"/>
    <w:rsid w:val="007F7F12"/>
    <w:rsid w:val="008006D6"/>
    <w:rsid w:val="0080095B"/>
    <w:rsid w:val="00800A16"/>
    <w:rsid w:val="00800A48"/>
    <w:rsid w:val="0080111D"/>
    <w:rsid w:val="008017E0"/>
    <w:rsid w:val="00801AB5"/>
    <w:rsid w:val="008023F1"/>
    <w:rsid w:val="0080285C"/>
    <w:rsid w:val="00802C50"/>
    <w:rsid w:val="008031C7"/>
    <w:rsid w:val="00803C1C"/>
    <w:rsid w:val="00803EFD"/>
    <w:rsid w:val="00804064"/>
    <w:rsid w:val="008042D6"/>
    <w:rsid w:val="008052E7"/>
    <w:rsid w:val="008068B1"/>
    <w:rsid w:val="00806BFB"/>
    <w:rsid w:val="00807196"/>
    <w:rsid w:val="00807629"/>
    <w:rsid w:val="00807864"/>
    <w:rsid w:val="008100FB"/>
    <w:rsid w:val="0081051F"/>
    <w:rsid w:val="00810775"/>
    <w:rsid w:val="0081090C"/>
    <w:rsid w:val="00811239"/>
    <w:rsid w:val="008114D6"/>
    <w:rsid w:val="008117C1"/>
    <w:rsid w:val="00811AC7"/>
    <w:rsid w:val="0081257F"/>
    <w:rsid w:val="0081298D"/>
    <w:rsid w:val="0081335F"/>
    <w:rsid w:val="00813829"/>
    <w:rsid w:val="00813DB7"/>
    <w:rsid w:val="00814017"/>
    <w:rsid w:val="008150B3"/>
    <w:rsid w:val="008155D2"/>
    <w:rsid w:val="00815CC1"/>
    <w:rsid w:val="00816D91"/>
    <w:rsid w:val="00816F55"/>
    <w:rsid w:val="008171EF"/>
    <w:rsid w:val="008177A6"/>
    <w:rsid w:val="00817EBE"/>
    <w:rsid w:val="00820078"/>
    <w:rsid w:val="00820083"/>
    <w:rsid w:val="0082017E"/>
    <w:rsid w:val="00820368"/>
    <w:rsid w:val="00821973"/>
    <w:rsid w:val="00821ED7"/>
    <w:rsid w:val="00822761"/>
    <w:rsid w:val="00822AA8"/>
    <w:rsid w:val="008235D6"/>
    <w:rsid w:val="0082360F"/>
    <w:rsid w:val="00823FEA"/>
    <w:rsid w:val="0082506F"/>
    <w:rsid w:val="0082537D"/>
    <w:rsid w:val="0082539B"/>
    <w:rsid w:val="00825578"/>
    <w:rsid w:val="00825BB1"/>
    <w:rsid w:val="008262C0"/>
    <w:rsid w:val="00826746"/>
    <w:rsid w:val="00826B6E"/>
    <w:rsid w:val="00826CC6"/>
    <w:rsid w:val="00827020"/>
    <w:rsid w:val="00827B64"/>
    <w:rsid w:val="00827C16"/>
    <w:rsid w:val="008303C0"/>
    <w:rsid w:val="00831784"/>
    <w:rsid w:val="008323AF"/>
    <w:rsid w:val="0083271E"/>
    <w:rsid w:val="00832B99"/>
    <w:rsid w:val="00833121"/>
    <w:rsid w:val="00833401"/>
    <w:rsid w:val="00833615"/>
    <w:rsid w:val="00834022"/>
    <w:rsid w:val="00834054"/>
    <w:rsid w:val="0083458D"/>
    <w:rsid w:val="00835570"/>
    <w:rsid w:val="008357C1"/>
    <w:rsid w:val="00835CFF"/>
    <w:rsid w:val="00836C7A"/>
    <w:rsid w:val="00840819"/>
    <w:rsid w:val="00840E2F"/>
    <w:rsid w:val="008415F5"/>
    <w:rsid w:val="008416EC"/>
    <w:rsid w:val="00841A56"/>
    <w:rsid w:val="00841AFB"/>
    <w:rsid w:val="00841F64"/>
    <w:rsid w:val="00842819"/>
    <w:rsid w:val="00842D8A"/>
    <w:rsid w:val="00842E3B"/>
    <w:rsid w:val="0084327C"/>
    <w:rsid w:val="00844861"/>
    <w:rsid w:val="00844D25"/>
    <w:rsid w:val="0084501E"/>
    <w:rsid w:val="00845DF2"/>
    <w:rsid w:val="00846D87"/>
    <w:rsid w:val="00846FE0"/>
    <w:rsid w:val="008474B5"/>
    <w:rsid w:val="00847832"/>
    <w:rsid w:val="00850D78"/>
    <w:rsid w:val="008520BF"/>
    <w:rsid w:val="00852164"/>
    <w:rsid w:val="00853CDC"/>
    <w:rsid w:val="00854051"/>
    <w:rsid w:val="008542EC"/>
    <w:rsid w:val="0085456F"/>
    <w:rsid w:val="008550A2"/>
    <w:rsid w:val="00855478"/>
    <w:rsid w:val="00855568"/>
    <w:rsid w:val="00855AB5"/>
    <w:rsid w:val="00856175"/>
    <w:rsid w:val="00856F69"/>
    <w:rsid w:val="00857CC6"/>
    <w:rsid w:val="008601B8"/>
    <w:rsid w:val="00860D51"/>
    <w:rsid w:val="00861A2B"/>
    <w:rsid w:val="00862200"/>
    <w:rsid w:val="0086288D"/>
    <w:rsid w:val="00862B33"/>
    <w:rsid w:val="00862E7D"/>
    <w:rsid w:val="00863A82"/>
    <w:rsid w:val="00863C5A"/>
    <w:rsid w:val="008643D2"/>
    <w:rsid w:val="0086566D"/>
    <w:rsid w:val="0086607A"/>
    <w:rsid w:val="008665A0"/>
    <w:rsid w:val="00866AD9"/>
    <w:rsid w:val="00866C4B"/>
    <w:rsid w:val="008674C1"/>
    <w:rsid w:val="0086783A"/>
    <w:rsid w:val="00870B85"/>
    <w:rsid w:val="00871189"/>
    <w:rsid w:val="008717BC"/>
    <w:rsid w:val="00871A5B"/>
    <w:rsid w:val="0087292C"/>
    <w:rsid w:val="00872FFF"/>
    <w:rsid w:val="00873AAD"/>
    <w:rsid w:val="008740D4"/>
    <w:rsid w:val="00874211"/>
    <w:rsid w:val="00874364"/>
    <w:rsid w:val="00874D63"/>
    <w:rsid w:val="00875254"/>
    <w:rsid w:val="00875BE2"/>
    <w:rsid w:val="00875CD0"/>
    <w:rsid w:val="00876530"/>
    <w:rsid w:val="00876D8F"/>
    <w:rsid w:val="008770A2"/>
    <w:rsid w:val="00877693"/>
    <w:rsid w:val="00880095"/>
    <w:rsid w:val="00880C4D"/>
    <w:rsid w:val="00881090"/>
    <w:rsid w:val="00881287"/>
    <w:rsid w:val="0088169E"/>
    <w:rsid w:val="00881EB2"/>
    <w:rsid w:val="00881FE3"/>
    <w:rsid w:val="00882E30"/>
    <w:rsid w:val="00882EB1"/>
    <w:rsid w:val="008831B7"/>
    <w:rsid w:val="00883B7A"/>
    <w:rsid w:val="00883D69"/>
    <w:rsid w:val="0088430C"/>
    <w:rsid w:val="0088448A"/>
    <w:rsid w:val="008845D0"/>
    <w:rsid w:val="00884FEA"/>
    <w:rsid w:val="00885998"/>
    <w:rsid w:val="00885CE0"/>
    <w:rsid w:val="0088634B"/>
    <w:rsid w:val="00886AA3"/>
    <w:rsid w:val="00887094"/>
    <w:rsid w:val="00887A7E"/>
    <w:rsid w:val="00890D82"/>
    <w:rsid w:val="00890FF4"/>
    <w:rsid w:val="00891227"/>
    <w:rsid w:val="008916B9"/>
    <w:rsid w:val="00891A20"/>
    <w:rsid w:val="0089234D"/>
    <w:rsid w:val="00892677"/>
    <w:rsid w:val="00892DF0"/>
    <w:rsid w:val="008933AB"/>
    <w:rsid w:val="00893E99"/>
    <w:rsid w:val="00894A1F"/>
    <w:rsid w:val="00894DAD"/>
    <w:rsid w:val="00895859"/>
    <w:rsid w:val="00896196"/>
    <w:rsid w:val="00896F93"/>
    <w:rsid w:val="0089742C"/>
    <w:rsid w:val="008A10E8"/>
    <w:rsid w:val="008A1133"/>
    <w:rsid w:val="008A14A9"/>
    <w:rsid w:val="008A1EFC"/>
    <w:rsid w:val="008A2353"/>
    <w:rsid w:val="008A2388"/>
    <w:rsid w:val="008A25F5"/>
    <w:rsid w:val="008A26D2"/>
    <w:rsid w:val="008A3061"/>
    <w:rsid w:val="008A311E"/>
    <w:rsid w:val="008A355E"/>
    <w:rsid w:val="008A46C9"/>
    <w:rsid w:val="008A5F1E"/>
    <w:rsid w:val="008A62E0"/>
    <w:rsid w:val="008A67D7"/>
    <w:rsid w:val="008A6DDD"/>
    <w:rsid w:val="008A711C"/>
    <w:rsid w:val="008B0DE7"/>
    <w:rsid w:val="008B12E2"/>
    <w:rsid w:val="008B1456"/>
    <w:rsid w:val="008B239F"/>
    <w:rsid w:val="008B2B12"/>
    <w:rsid w:val="008B2B50"/>
    <w:rsid w:val="008B2D30"/>
    <w:rsid w:val="008B3125"/>
    <w:rsid w:val="008B34B5"/>
    <w:rsid w:val="008B34F3"/>
    <w:rsid w:val="008B3FBE"/>
    <w:rsid w:val="008B400F"/>
    <w:rsid w:val="008B4227"/>
    <w:rsid w:val="008B51DD"/>
    <w:rsid w:val="008B554A"/>
    <w:rsid w:val="008B55DB"/>
    <w:rsid w:val="008B6132"/>
    <w:rsid w:val="008B693E"/>
    <w:rsid w:val="008B6C12"/>
    <w:rsid w:val="008B6C33"/>
    <w:rsid w:val="008B6D5B"/>
    <w:rsid w:val="008B6E6E"/>
    <w:rsid w:val="008B6FE4"/>
    <w:rsid w:val="008B70FF"/>
    <w:rsid w:val="008B72D0"/>
    <w:rsid w:val="008B7B45"/>
    <w:rsid w:val="008C0EC6"/>
    <w:rsid w:val="008C1BDF"/>
    <w:rsid w:val="008C1DBB"/>
    <w:rsid w:val="008C1EDE"/>
    <w:rsid w:val="008C24DE"/>
    <w:rsid w:val="008C25F8"/>
    <w:rsid w:val="008C32F4"/>
    <w:rsid w:val="008C3D3C"/>
    <w:rsid w:val="008C3EC4"/>
    <w:rsid w:val="008C42CB"/>
    <w:rsid w:val="008C477E"/>
    <w:rsid w:val="008C4AB2"/>
    <w:rsid w:val="008C4BEE"/>
    <w:rsid w:val="008C54E9"/>
    <w:rsid w:val="008C59BA"/>
    <w:rsid w:val="008C5CF1"/>
    <w:rsid w:val="008C613C"/>
    <w:rsid w:val="008C61DD"/>
    <w:rsid w:val="008C623B"/>
    <w:rsid w:val="008C6B7E"/>
    <w:rsid w:val="008D105F"/>
    <w:rsid w:val="008D193E"/>
    <w:rsid w:val="008D2749"/>
    <w:rsid w:val="008D2A18"/>
    <w:rsid w:val="008D3A45"/>
    <w:rsid w:val="008D3DD7"/>
    <w:rsid w:val="008D4AE4"/>
    <w:rsid w:val="008D4B08"/>
    <w:rsid w:val="008D54C8"/>
    <w:rsid w:val="008D554D"/>
    <w:rsid w:val="008D57DA"/>
    <w:rsid w:val="008D5B6D"/>
    <w:rsid w:val="008D5D43"/>
    <w:rsid w:val="008D5FE8"/>
    <w:rsid w:val="008D6046"/>
    <w:rsid w:val="008D6332"/>
    <w:rsid w:val="008D699A"/>
    <w:rsid w:val="008D6E68"/>
    <w:rsid w:val="008D6FE8"/>
    <w:rsid w:val="008D72FB"/>
    <w:rsid w:val="008D7D89"/>
    <w:rsid w:val="008D7E76"/>
    <w:rsid w:val="008D7F97"/>
    <w:rsid w:val="008E004A"/>
    <w:rsid w:val="008E051F"/>
    <w:rsid w:val="008E0819"/>
    <w:rsid w:val="008E0969"/>
    <w:rsid w:val="008E10D8"/>
    <w:rsid w:val="008E1532"/>
    <w:rsid w:val="008E15AF"/>
    <w:rsid w:val="008E1CCE"/>
    <w:rsid w:val="008E206F"/>
    <w:rsid w:val="008E2B78"/>
    <w:rsid w:val="008E2C4B"/>
    <w:rsid w:val="008E2D36"/>
    <w:rsid w:val="008E3D7A"/>
    <w:rsid w:val="008E3E65"/>
    <w:rsid w:val="008E42C6"/>
    <w:rsid w:val="008E4CFE"/>
    <w:rsid w:val="008E4F52"/>
    <w:rsid w:val="008E58D8"/>
    <w:rsid w:val="008E5921"/>
    <w:rsid w:val="008E599B"/>
    <w:rsid w:val="008E60DD"/>
    <w:rsid w:val="008E6697"/>
    <w:rsid w:val="008E6CC5"/>
    <w:rsid w:val="008E76C2"/>
    <w:rsid w:val="008E7ED9"/>
    <w:rsid w:val="008F0081"/>
    <w:rsid w:val="008F017F"/>
    <w:rsid w:val="008F075A"/>
    <w:rsid w:val="008F0868"/>
    <w:rsid w:val="008F0890"/>
    <w:rsid w:val="008F08A1"/>
    <w:rsid w:val="008F12B3"/>
    <w:rsid w:val="008F1335"/>
    <w:rsid w:val="008F1403"/>
    <w:rsid w:val="008F142E"/>
    <w:rsid w:val="008F28E9"/>
    <w:rsid w:val="008F290F"/>
    <w:rsid w:val="008F2CBD"/>
    <w:rsid w:val="008F35A1"/>
    <w:rsid w:val="008F3E34"/>
    <w:rsid w:val="008F41D3"/>
    <w:rsid w:val="008F433B"/>
    <w:rsid w:val="008F567F"/>
    <w:rsid w:val="008F5DA0"/>
    <w:rsid w:val="008F5DCE"/>
    <w:rsid w:val="008F5E88"/>
    <w:rsid w:val="008F73D2"/>
    <w:rsid w:val="009002D9"/>
    <w:rsid w:val="009004E3"/>
    <w:rsid w:val="00900866"/>
    <w:rsid w:val="00900E13"/>
    <w:rsid w:val="00900EB1"/>
    <w:rsid w:val="009010D6"/>
    <w:rsid w:val="00901481"/>
    <w:rsid w:val="0090329E"/>
    <w:rsid w:val="00905149"/>
    <w:rsid w:val="00905538"/>
    <w:rsid w:val="009061DC"/>
    <w:rsid w:val="009062CD"/>
    <w:rsid w:val="00906630"/>
    <w:rsid w:val="00906708"/>
    <w:rsid w:val="00906A28"/>
    <w:rsid w:val="00907063"/>
    <w:rsid w:val="009078B9"/>
    <w:rsid w:val="00907A86"/>
    <w:rsid w:val="00907B40"/>
    <w:rsid w:val="0091006A"/>
    <w:rsid w:val="00910AC0"/>
    <w:rsid w:val="00910D0C"/>
    <w:rsid w:val="00911B9E"/>
    <w:rsid w:val="0091248B"/>
    <w:rsid w:val="00912C4E"/>
    <w:rsid w:val="00914AB2"/>
    <w:rsid w:val="00914BA5"/>
    <w:rsid w:val="00915C31"/>
    <w:rsid w:val="00916CAD"/>
    <w:rsid w:val="00916E8D"/>
    <w:rsid w:val="00916EEC"/>
    <w:rsid w:val="009176E6"/>
    <w:rsid w:val="00917FAE"/>
    <w:rsid w:val="00920083"/>
    <w:rsid w:val="0092016C"/>
    <w:rsid w:val="009207EC"/>
    <w:rsid w:val="00920AB3"/>
    <w:rsid w:val="009218B3"/>
    <w:rsid w:val="00921C2A"/>
    <w:rsid w:val="009225BC"/>
    <w:rsid w:val="00922952"/>
    <w:rsid w:val="0092347D"/>
    <w:rsid w:val="00924AC4"/>
    <w:rsid w:val="00924C09"/>
    <w:rsid w:val="00930AFC"/>
    <w:rsid w:val="00930E9E"/>
    <w:rsid w:val="009316C5"/>
    <w:rsid w:val="00931BF4"/>
    <w:rsid w:val="0093308D"/>
    <w:rsid w:val="009330CD"/>
    <w:rsid w:val="009336DE"/>
    <w:rsid w:val="00933C5C"/>
    <w:rsid w:val="0093514E"/>
    <w:rsid w:val="009356EB"/>
    <w:rsid w:val="009358AD"/>
    <w:rsid w:val="00936A98"/>
    <w:rsid w:val="00937276"/>
    <w:rsid w:val="009379F1"/>
    <w:rsid w:val="00937B87"/>
    <w:rsid w:val="00937C46"/>
    <w:rsid w:val="009400DD"/>
    <w:rsid w:val="00940905"/>
    <w:rsid w:val="00940BE7"/>
    <w:rsid w:val="0094107F"/>
    <w:rsid w:val="0094184F"/>
    <w:rsid w:val="00941BF0"/>
    <w:rsid w:val="0094360C"/>
    <w:rsid w:val="00944715"/>
    <w:rsid w:val="00945D06"/>
    <w:rsid w:val="00945DBE"/>
    <w:rsid w:val="00946689"/>
    <w:rsid w:val="00946854"/>
    <w:rsid w:val="00946E4F"/>
    <w:rsid w:val="0095014D"/>
    <w:rsid w:val="00951473"/>
    <w:rsid w:val="00951987"/>
    <w:rsid w:val="00951CE5"/>
    <w:rsid w:val="00955D0B"/>
    <w:rsid w:val="00955D51"/>
    <w:rsid w:val="00956393"/>
    <w:rsid w:val="0095770F"/>
    <w:rsid w:val="009602F1"/>
    <w:rsid w:val="0096066D"/>
    <w:rsid w:val="00960AEA"/>
    <w:rsid w:val="00960B26"/>
    <w:rsid w:val="00960BDA"/>
    <w:rsid w:val="00960F6C"/>
    <w:rsid w:val="00961054"/>
    <w:rsid w:val="009613C6"/>
    <w:rsid w:val="009613D2"/>
    <w:rsid w:val="0096154A"/>
    <w:rsid w:val="009618DB"/>
    <w:rsid w:val="0096208B"/>
    <w:rsid w:val="009620E7"/>
    <w:rsid w:val="00962A5B"/>
    <w:rsid w:val="00962F5C"/>
    <w:rsid w:val="00963652"/>
    <w:rsid w:val="009636B5"/>
    <w:rsid w:val="0096386B"/>
    <w:rsid w:val="00963D24"/>
    <w:rsid w:val="0096464A"/>
    <w:rsid w:val="00964A7C"/>
    <w:rsid w:val="00965452"/>
    <w:rsid w:val="00966E65"/>
    <w:rsid w:val="009677FB"/>
    <w:rsid w:val="00967A41"/>
    <w:rsid w:val="00967B79"/>
    <w:rsid w:val="00970623"/>
    <w:rsid w:val="009709C6"/>
    <w:rsid w:val="00971474"/>
    <w:rsid w:val="00971C25"/>
    <w:rsid w:val="00971CE2"/>
    <w:rsid w:val="00971E76"/>
    <w:rsid w:val="00972930"/>
    <w:rsid w:val="00972EF2"/>
    <w:rsid w:val="00972FAA"/>
    <w:rsid w:val="009733E8"/>
    <w:rsid w:val="009742BC"/>
    <w:rsid w:val="00975562"/>
    <w:rsid w:val="0097648E"/>
    <w:rsid w:val="00976793"/>
    <w:rsid w:val="00976A74"/>
    <w:rsid w:val="00976E1A"/>
    <w:rsid w:val="00977115"/>
    <w:rsid w:val="009776EB"/>
    <w:rsid w:val="00977FCD"/>
    <w:rsid w:val="009800CB"/>
    <w:rsid w:val="00980801"/>
    <w:rsid w:val="00981195"/>
    <w:rsid w:val="009816B2"/>
    <w:rsid w:val="00981B68"/>
    <w:rsid w:val="00981C49"/>
    <w:rsid w:val="00981D35"/>
    <w:rsid w:val="009827F7"/>
    <w:rsid w:val="0098285F"/>
    <w:rsid w:val="00982BDB"/>
    <w:rsid w:val="009831AB"/>
    <w:rsid w:val="009831C0"/>
    <w:rsid w:val="009831E9"/>
    <w:rsid w:val="00983EA3"/>
    <w:rsid w:val="00983FFC"/>
    <w:rsid w:val="00984B24"/>
    <w:rsid w:val="00984C4F"/>
    <w:rsid w:val="00984FF2"/>
    <w:rsid w:val="009859C5"/>
    <w:rsid w:val="00986135"/>
    <w:rsid w:val="00986C5F"/>
    <w:rsid w:val="0098782B"/>
    <w:rsid w:val="00990473"/>
    <w:rsid w:val="00990FD7"/>
    <w:rsid w:val="00992280"/>
    <w:rsid w:val="00992457"/>
    <w:rsid w:val="009926F5"/>
    <w:rsid w:val="0099271F"/>
    <w:rsid w:val="00993848"/>
    <w:rsid w:val="00994BD0"/>
    <w:rsid w:val="00994F93"/>
    <w:rsid w:val="00995A5A"/>
    <w:rsid w:val="0099617F"/>
    <w:rsid w:val="009962CD"/>
    <w:rsid w:val="00996B5F"/>
    <w:rsid w:val="00996D2F"/>
    <w:rsid w:val="00996F44"/>
    <w:rsid w:val="0099702A"/>
    <w:rsid w:val="00997466"/>
    <w:rsid w:val="009974C9"/>
    <w:rsid w:val="009978E8"/>
    <w:rsid w:val="00997E97"/>
    <w:rsid w:val="00997EE9"/>
    <w:rsid w:val="009A0925"/>
    <w:rsid w:val="009A1669"/>
    <w:rsid w:val="009A1831"/>
    <w:rsid w:val="009A1AEF"/>
    <w:rsid w:val="009A21B7"/>
    <w:rsid w:val="009A2F6D"/>
    <w:rsid w:val="009A388B"/>
    <w:rsid w:val="009A38F4"/>
    <w:rsid w:val="009A4589"/>
    <w:rsid w:val="009A4779"/>
    <w:rsid w:val="009A4839"/>
    <w:rsid w:val="009A4A70"/>
    <w:rsid w:val="009A6126"/>
    <w:rsid w:val="009A650C"/>
    <w:rsid w:val="009A6B49"/>
    <w:rsid w:val="009A6F10"/>
    <w:rsid w:val="009A7620"/>
    <w:rsid w:val="009A7BD8"/>
    <w:rsid w:val="009A7DD6"/>
    <w:rsid w:val="009B029E"/>
    <w:rsid w:val="009B0D00"/>
    <w:rsid w:val="009B0D52"/>
    <w:rsid w:val="009B0FE0"/>
    <w:rsid w:val="009B1ED6"/>
    <w:rsid w:val="009B1FCD"/>
    <w:rsid w:val="009B2E57"/>
    <w:rsid w:val="009B3250"/>
    <w:rsid w:val="009B3279"/>
    <w:rsid w:val="009B473A"/>
    <w:rsid w:val="009B4B24"/>
    <w:rsid w:val="009B4DBF"/>
    <w:rsid w:val="009B4EF5"/>
    <w:rsid w:val="009B51D2"/>
    <w:rsid w:val="009B5586"/>
    <w:rsid w:val="009B689F"/>
    <w:rsid w:val="009B71D2"/>
    <w:rsid w:val="009B72B0"/>
    <w:rsid w:val="009B7444"/>
    <w:rsid w:val="009B7E3C"/>
    <w:rsid w:val="009C042C"/>
    <w:rsid w:val="009C1052"/>
    <w:rsid w:val="009C162E"/>
    <w:rsid w:val="009C1B60"/>
    <w:rsid w:val="009C2650"/>
    <w:rsid w:val="009C2674"/>
    <w:rsid w:val="009C26CC"/>
    <w:rsid w:val="009C3C88"/>
    <w:rsid w:val="009C402B"/>
    <w:rsid w:val="009C4ECC"/>
    <w:rsid w:val="009C53D1"/>
    <w:rsid w:val="009C59CC"/>
    <w:rsid w:val="009C5E7B"/>
    <w:rsid w:val="009C605C"/>
    <w:rsid w:val="009C61CA"/>
    <w:rsid w:val="009C6D59"/>
    <w:rsid w:val="009C71DB"/>
    <w:rsid w:val="009C7453"/>
    <w:rsid w:val="009C77C0"/>
    <w:rsid w:val="009C7971"/>
    <w:rsid w:val="009D0358"/>
    <w:rsid w:val="009D0892"/>
    <w:rsid w:val="009D0A0C"/>
    <w:rsid w:val="009D0A71"/>
    <w:rsid w:val="009D10FA"/>
    <w:rsid w:val="009D1544"/>
    <w:rsid w:val="009D1B01"/>
    <w:rsid w:val="009D2A7B"/>
    <w:rsid w:val="009D2CB4"/>
    <w:rsid w:val="009D3B8F"/>
    <w:rsid w:val="009D4669"/>
    <w:rsid w:val="009D4CFC"/>
    <w:rsid w:val="009D531C"/>
    <w:rsid w:val="009D5D64"/>
    <w:rsid w:val="009D5FCB"/>
    <w:rsid w:val="009D68AF"/>
    <w:rsid w:val="009E0396"/>
    <w:rsid w:val="009E0673"/>
    <w:rsid w:val="009E0686"/>
    <w:rsid w:val="009E0FFF"/>
    <w:rsid w:val="009E12C3"/>
    <w:rsid w:val="009E147B"/>
    <w:rsid w:val="009E35A2"/>
    <w:rsid w:val="009E3D0A"/>
    <w:rsid w:val="009E3E15"/>
    <w:rsid w:val="009E475A"/>
    <w:rsid w:val="009E5427"/>
    <w:rsid w:val="009E5ED5"/>
    <w:rsid w:val="009E606C"/>
    <w:rsid w:val="009E619F"/>
    <w:rsid w:val="009E65A4"/>
    <w:rsid w:val="009E65BC"/>
    <w:rsid w:val="009E72D7"/>
    <w:rsid w:val="009E7A5B"/>
    <w:rsid w:val="009F0E07"/>
    <w:rsid w:val="009F11FE"/>
    <w:rsid w:val="009F18D9"/>
    <w:rsid w:val="009F18F9"/>
    <w:rsid w:val="009F1ADC"/>
    <w:rsid w:val="009F2635"/>
    <w:rsid w:val="009F402B"/>
    <w:rsid w:val="009F4557"/>
    <w:rsid w:val="009F489E"/>
    <w:rsid w:val="009F4C1E"/>
    <w:rsid w:val="009F5316"/>
    <w:rsid w:val="009F564A"/>
    <w:rsid w:val="009F59A3"/>
    <w:rsid w:val="009F5A21"/>
    <w:rsid w:val="009F6E7B"/>
    <w:rsid w:val="009F7292"/>
    <w:rsid w:val="009F7295"/>
    <w:rsid w:val="009F7A2B"/>
    <w:rsid w:val="00A0018F"/>
    <w:rsid w:val="00A0053C"/>
    <w:rsid w:val="00A012F3"/>
    <w:rsid w:val="00A01744"/>
    <w:rsid w:val="00A01A8C"/>
    <w:rsid w:val="00A01AB7"/>
    <w:rsid w:val="00A01D2F"/>
    <w:rsid w:val="00A02C51"/>
    <w:rsid w:val="00A02CE5"/>
    <w:rsid w:val="00A02FF1"/>
    <w:rsid w:val="00A0306F"/>
    <w:rsid w:val="00A0376E"/>
    <w:rsid w:val="00A03D34"/>
    <w:rsid w:val="00A044A0"/>
    <w:rsid w:val="00A044C5"/>
    <w:rsid w:val="00A044D7"/>
    <w:rsid w:val="00A0569F"/>
    <w:rsid w:val="00A064A0"/>
    <w:rsid w:val="00A0684D"/>
    <w:rsid w:val="00A06EAE"/>
    <w:rsid w:val="00A07523"/>
    <w:rsid w:val="00A07676"/>
    <w:rsid w:val="00A07AA6"/>
    <w:rsid w:val="00A07AFC"/>
    <w:rsid w:val="00A07F1B"/>
    <w:rsid w:val="00A1008B"/>
    <w:rsid w:val="00A10682"/>
    <w:rsid w:val="00A10AC8"/>
    <w:rsid w:val="00A10BAD"/>
    <w:rsid w:val="00A10DF9"/>
    <w:rsid w:val="00A11C8A"/>
    <w:rsid w:val="00A12B1E"/>
    <w:rsid w:val="00A12BD9"/>
    <w:rsid w:val="00A131B7"/>
    <w:rsid w:val="00A13432"/>
    <w:rsid w:val="00A14138"/>
    <w:rsid w:val="00A143EA"/>
    <w:rsid w:val="00A14836"/>
    <w:rsid w:val="00A15937"/>
    <w:rsid w:val="00A16140"/>
    <w:rsid w:val="00A166E3"/>
    <w:rsid w:val="00A16ABE"/>
    <w:rsid w:val="00A16B02"/>
    <w:rsid w:val="00A16BA1"/>
    <w:rsid w:val="00A16CBF"/>
    <w:rsid w:val="00A16DAB"/>
    <w:rsid w:val="00A16EDE"/>
    <w:rsid w:val="00A16F89"/>
    <w:rsid w:val="00A16FA9"/>
    <w:rsid w:val="00A17C96"/>
    <w:rsid w:val="00A17F73"/>
    <w:rsid w:val="00A20F76"/>
    <w:rsid w:val="00A2154C"/>
    <w:rsid w:val="00A219B3"/>
    <w:rsid w:val="00A21AF5"/>
    <w:rsid w:val="00A23B88"/>
    <w:rsid w:val="00A24714"/>
    <w:rsid w:val="00A25A96"/>
    <w:rsid w:val="00A26227"/>
    <w:rsid w:val="00A26563"/>
    <w:rsid w:val="00A2656A"/>
    <w:rsid w:val="00A277E9"/>
    <w:rsid w:val="00A3009B"/>
    <w:rsid w:val="00A30223"/>
    <w:rsid w:val="00A308B9"/>
    <w:rsid w:val="00A30A0C"/>
    <w:rsid w:val="00A30E49"/>
    <w:rsid w:val="00A31D34"/>
    <w:rsid w:val="00A326AF"/>
    <w:rsid w:val="00A32882"/>
    <w:rsid w:val="00A33FCD"/>
    <w:rsid w:val="00A343AF"/>
    <w:rsid w:val="00A35296"/>
    <w:rsid w:val="00A3544F"/>
    <w:rsid w:val="00A362E9"/>
    <w:rsid w:val="00A36393"/>
    <w:rsid w:val="00A36470"/>
    <w:rsid w:val="00A36989"/>
    <w:rsid w:val="00A378E2"/>
    <w:rsid w:val="00A37955"/>
    <w:rsid w:val="00A379A1"/>
    <w:rsid w:val="00A37AE5"/>
    <w:rsid w:val="00A40FCA"/>
    <w:rsid w:val="00A4100D"/>
    <w:rsid w:val="00A423F9"/>
    <w:rsid w:val="00A4259F"/>
    <w:rsid w:val="00A428BF"/>
    <w:rsid w:val="00A42BF7"/>
    <w:rsid w:val="00A4322C"/>
    <w:rsid w:val="00A44328"/>
    <w:rsid w:val="00A44A80"/>
    <w:rsid w:val="00A44C18"/>
    <w:rsid w:val="00A44E4D"/>
    <w:rsid w:val="00A458EA"/>
    <w:rsid w:val="00A46049"/>
    <w:rsid w:val="00A46B4C"/>
    <w:rsid w:val="00A47D91"/>
    <w:rsid w:val="00A5083F"/>
    <w:rsid w:val="00A51008"/>
    <w:rsid w:val="00A5171D"/>
    <w:rsid w:val="00A51D77"/>
    <w:rsid w:val="00A52DA0"/>
    <w:rsid w:val="00A53205"/>
    <w:rsid w:val="00A538AC"/>
    <w:rsid w:val="00A53951"/>
    <w:rsid w:val="00A545D3"/>
    <w:rsid w:val="00A54FE0"/>
    <w:rsid w:val="00A554D8"/>
    <w:rsid w:val="00A562AF"/>
    <w:rsid w:val="00A563E6"/>
    <w:rsid w:val="00A565B5"/>
    <w:rsid w:val="00A56A5F"/>
    <w:rsid w:val="00A5709C"/>
    <w:rsid w:val="00A57C62"/>
    <w:rsid w:val="00A60978"/>
    <w:rsid w:val="00A612B4"/>
    <w:rsid w:val="00A61486"/>
    <w:rsid w:val="00A61590"/>
    <w:rsid w:val="00A618B1"/>
    <w:rsid w:val="00A6273A"/>
    <w:rsid w:val="00A62D66"/>
    <w:rsid w:val="00A63001"/>
    <w:rsid w:val="00A634AA"/>
    <w:rsid w:val="00A63C19"/>
    <w:rsid w:val="00A643F2"/>
    <w:rsid w:val="00A652CC"/>
    <w:rsid w:val="00A65585"/>
    <w:rsid w:val="00A66945"/>
    <w:rsid w:val="00A66E05"/>
    <w:rsid w:val="00A66F54"/>
    <w:rsid w:val="00A70037"/>
    <w:rsid w:val="00A7078C"/>
    <w:rsid w:val="00A710F8"/>
    <w:rsid w:val="00A713A4"/>
    <w:rsid w:val="00A7142F"/>
    <w:rsid w:val="00A715C9"/>
    <w:rsid w:val="00A7166F"/>
    <w:rsid w:val="00A72382"/>
    <w:rsid w:val="00A72E0D"/>
    <w:rsid w:val="00A742F8"/>
    <w:rsid w:val="00A743CB"/>
    <w:rsid w:val="00A746AB"/>
    <w:rsid w:val="00A74BD7"/>
    <w:rsid w:val="00A754A3"/>
    <w:rsid w:val="00A75B76"/>
    <w:rsid w:val="00A75FD5"/>
    <w:rsid w:val="00A769DB"/>
    <w:rsid w:val="00A76F11"/>
    <w:rsid w:val="00A772E2"/>
    <w:rsid w:val="00A7761E"/>
    <w:rsid w:val="00A7789B"/>
    <w:rsid w:val="00A809FB"/>
    <w:rsid w:val="00A80EB7"/>
    <w:rsid w:val="00A812B6"/>
    <w:rsid w:val="00A81476"/>
    <w:rsid w:val="00A816DF"/>
    <w:rsid w:val="00A81B2A"/>
    <w:rsid w:val="00A82BC0"/>
    <w:rsid w:val="00A82D22"/>
    <w:rsid w:val="00A830B6"/>
    <w:rsid w:val="00A830FA"/>
    <w:rsid w:val="00A83812"/>
    <w:rsid w:val="00A83906"/>
    <w:rsid w:val="00A85570"/>
    <w:rsid w:val="00A85C33"/>
    <w:rsid w:val="00A8668E"/>
    <w:rsid w:val="00A86901"/>
    <w:rsid w:val="00A869F9"/>
    <w:rsid w:val="00A86C9D"/>
    <w:rsid w:val="00A90CD0"/>
    <w:rsid w:val="00A91598"/>
    <w:rsid w:val="00A915F4"/>
    <w:rsid w:val="00A91E3D"/>
    <w:rsid w:val="00A92381"/>
    <w:rsid w:val="00A924A5"/>
    <w:rsid w:val="00A92A04"/>
    <w:rsid w:val="00A9322D"/>
    <w:rsid w:val="00A93355"/>
    <w:rsid w:val="00A935B5"/>
    <w:rsid w:val="00A9418A"/>
    <w:rsid w:val="00A942B3"/>
    <w:rsid w:val="00A9486E"/>
    <w:rsid w:val="00A954C2"/>
    <w:rsid w:val="00A95641"/>
    <w:rsid w:val="00A956B2"/>
    <w:rsid w:val="00A96025"/>
    <w:rsid w:val="00A968BA"/>
    <w:rsid w:val="00A97113"/>
    <w:rsid w:val="00A97907"/>
    <w:rsid w:val="00A97B17"/>
    <w:rsid w:val="00AA040B"/>
    <w:rsid w:val="00AA052C"/>
    <w:rsid w:val="00AA0822"/>
    <w:rsid w:val="00AA09FF"/>
    <w:rsid w:val="00AA0BD7"/>
    <w:rsid w:val="00AA0FF1"/>
    <w:rsid w:val="00AA1015"/>
    <w:rsid w:val="00AA1355"/>
    <w:rsid w:val="00AA16C8"/>
    <w:rsid w:val="00AA22B1"/>
    <w:rsid w:val="00AA2411"/>
    <w:rsid w:val="00AA360C"/>
    <w:rsid w:val="00AA390D"/>
    <w:rsid w:val="00AA3A19"/>
    <w:rsid w:val="00AA458E"/>
    <w:rsid w:val="00AA4619"/>
    <w:rsid w:val="00AA4CB3"/>
    <w:rsid w:val="00AA5751"/>
    <w:rsid w:val="00AA5807"/>
    <w:rsid w:val="00AA5818"/>
    <w:rsid w:val="00AA59BB"/>
    <w:rsid w:val="00AA5BD8"/>
    <w:rsid w:val="00AA60C3"/>
    <w:rsid w:val="00AA70DA"/>
    <w:rsid w:val="00AA73A6"/>
    <w:rsid w:val="00AA7709"/>
    <w:rsid w:val="00AA7729"/>
    <w:rsid w:val="00AA7D99"/>
    <w:rsid w:val="00AA7EA6"/>
    <w:rsid w:val="00AB0678"/>
    <w:rsid w:val="00AB0D5D"/>
    <w:rsid w:val="00AB0E21"/>
    <w:rsid w:val="00AB160F"/>
    <w:rsid w:val="00AB1FB9"/>
    <w:rsid w:val="00AB2CC2"/>
    <w:rsid w:val="00AB3A19"/>
    <w:rsid w:val="00AB3C17"/>
    <w:rsid w:val="00AB4A2F"/>
    <w:rsid w:val="00AB59D5"/>
    <w:rsid w:val="00AB5E11"/>
    <w:rsid w:val="00AB5FC9"/>
    <w:rsid w:val="00AB6A1C"/>
    <w:rsid w:val="00AB7226"/>
    <w:rsid w:val="00AB7342"/>
    <w:rsid w:val="00AC0496"/>
    <w:rsid w:val="00AC061A"/>
    <w:rsid w:val="00AC0A70"/>
    <w:rsid w:val="00AC1373"/>
    <w:rsid w:val="00AC2546"/>
    <w:rsid w:val="00AC2A60"/>
    <w:rsid w:val="00AC37D2"/>
    <w:rsid w:val="00AC38A4"/>
    <w:rsid w:val="00AC4480"/>
    <w:rsid w:val="00AC4D54"/>
    <w:rsid w:val="00AC521D"/>
    <w:rsid w:val="00AC5332"/>
    <w:rsid w:val="00AC656F"/>
    <w:rsid w:val="00AC764A"/>
    <w:rsid w:val="00AC7B49"/>
    <w:rsid w:val="00AD15F2"/>
    <w:rsid w:val="00AD2585"/>
    <w:rsid w:val="00AD298B"/>
    <w:rsid w:val="00AD2DFA"/>
    <w:rsid w:val="00AD3D57"/>
    <w:rsid w:val="00AD3D61"/>
    <w:rsid w:val="00AD3E87"/>
    <w:rsid w:val="00AD4189"/>
    <w:rsid w:val="00AD51B5"/>
    <w:rsid w:val="00AD51D1"/>
    <w:rsid w:val="00AD51E9"/>
    <w:rsid w:val="00AD571A"/>
    <w:rsid w:val="00AD58E8"/>
    <w:rsid w:val="00AD5C8E"/>
    <w:rsid w:val="00AD5F33"/>
    <w:rsid w:val="00AD629F"/>
    <w:rsid w:val="00AD78C1"/>
    <w:rsid w:val="00AE018B"/>
    <w:rsid w:val="00AE0658"/>
    <w:rsid w:val="00AE080A"/>
    <w:rsid w:val="00AE1421"/>
    <w:rsid w:val="00AE19F9"/>
    <w:rsid w:val="00AE1CA0"/>
    <w:rsid w:val="00AE2465"/>
    <w:rsid w:val="00AE26EA"/>
    <w:rsid w:val="00AE28D7"/>
    <w:rsid w:val="00AE2913"/>
    <w:rsid w:val="00AE2B2E"/>
    <w:rsid w:val="00AE2B32"/>
    <w:rsid w:val="00AE2EFD"/>
    <w:rsid w:val="00AE2F94"/>
    <w:rsid w:val="00AE2FD6"/>
    <w:rsid w:val="00AE4812"/>
    <w:rsid w:val="00AE49BA"/>
    <w:rsid w:val="00AE58EB"/>
    <w:rsid w:val="00AE591F"/>
    <w:rsid w:val="00AE5EEF"/>
    <w:rsid w:val="00AE6783"/>
    <w:rsid w:val="00AF05B1"/>
    <w:rsid w:val="00AF1387"/>
    <w:rsid w:val="00AF2013"/>
    <w:rsid w:val="00AF2C8F"/>
    <w:rsid w:val="00AF31DA"/>
    <w:rsid w:val="00AF355E"/>
    <w:rsid w:val="00AF39BD"/>
    <w:rsid w:val="00AF3B7C"/>
    <w:rsid w:val="00AF4303"/>
    <w:rsid w:val="00AF446C"/>
    <w:rsid w:val="00AF459F"/>
    <w:rsid w:val="00AF4FAB"/>
    <w:rsid w:val="00AF55B9"/>
    <w:rsid w:val="00AF639B"/>
    <w:rsid w:val="00AF63B5"/>
    <w:rsid w:val="00AF74F9"/>
    <w:rsid w:val="00AF7C46"/>
    <w:rsid w:val="00B025EC"/>
    <w:rsid w:val="00B026B4"/>
    <w:rsid w:val="00B029E6"/>
    <w:rsid w:val="00B02AE3"/>
    <w:rsid w:val="00B02DFF"/>
    <w:rsid w:val="00B03003"/>
    <w:rsid w:val="00B0316B"/>
    <w:rsid w:val="00B033CC"/>
    <w:rsid w:val="00B03582"/>
    <w:rsid w:val="00B03BB9"/>
    <w:rsid w:val="00B03F26"/>
    <w:rsid w:val="00B041C8"/>
    <w:rsid w:val="00B04254"/>
    <w:rsid w:val="00B044AA"/>
    <w:rsid w:val="00B04DE7"/>
    <w:rsid w:val="00B05B18"/>
    <w:rsid w:val="00B0618C"/>
    <w:rsid w:val="00B06973"/>
    <w:rsid w:val="00B074B3"/>
    <w:rsid w:val="00B10932"/>
    <w:rsid w:val="00B10B23"/>
    <w:rsid w:val="00B11146"/>
    <w:rsid w:val="00B11C3E"/>
    <w:rsid w:val="00B11D7B"/>
    <w:rsid w:val="00B11E5D"/>
    <w:rsid w:val="00B1212A"/>
    <w:rsid w:val="00B12137"/>
    <w:rsid w:val="00B122E2"/>
    <w:rsid w:val="00B12767"/>
    <w:rsid w:val="00B1277A"/>
    <w:rsid w:val="00B12A8A"/>
    <w:rsid w:val="00B12AB0"/>
    <w:rsid w:val="00B12E5D"/>
    <w:rsid w:val="00B14BB6"/>
    <w:rsid w:val="00B1508C"/>
    <w:rsid w:val="00B155AA"/>
    <w:rsid w:val="00B15737"/>
    <w:rsid w:val="00B15D58"/>
    <w:rsid w:val="00B15DD1"/>
    <w:rsid w:val="00B16037"/>
    <w:rsid w:val="00B1641F"/>
    <w:rsid w:val="00B16B7C"/>
    <w:rsid w:val="00B17D89"/>
    <w:rsid w:val="00B17EAE"/>
    <w:rsid w:val="00B200D4"/>
    <w:rsid w:val="00B20180"/>
    <w:rsid w:val="00B205AE"/>
    <w:rsid w:val="00B20BCC"/>
    <w:rsid w:val="00B20E21"/>
    <w:rsid w:val="00B21B4A"/>
    <w:rsid w:val="00B229BE"/>
    <w:rsid w:val="00B22B50"/>
    <w:rsid w:val="00B22C07"/>
    <w:rsid w:val="00B22FA3"/>
    <w:rsid w:val="00B23210"/>
    <w:rsid w:val="00B233E6"/>
    <w:rsid w:val="00B2349E"/>
    <w:rsid w:val="00B239B3"/>
    <w:rsid w:val="00B23EBE"/>
    <w:rsid w:val="00B23F6A"/>
    <w:rsid w:val="00B23FD3"/>
    <w:rsid w:val="00B242C0"/>
    <w:rsid w:val="00B2471E"/>
    <w:rsid w:val="00B25896"/>
    <w:rsid w:val="00B25BDD"/>
    <w:rsid w:val="00B2600E"/>
    <w:rsid w:val="00B260C6"/>
    <w:rsid w:val="00B26C74"/>
    <w:rsid w:val="00B26CA3"/>
    <w:rsid w:val="00B26F75"/>
    <w:rsid w:val="00B30E40"/>
    <w:rsid w:val="00B315A2"/>
    <w:rsid w:val="00B3208D"/>
    <w:rsid w:val="00B32322"/>
    <w:rsid w:val="00B3242B"/>
    <w:rsid w:val="00B3266B"/>
    <w:rsid w:val="00B32AA2"/>
    <w:rsid w:val="00B3308D"/>
    <w:rsid w:val="00B3336B"/>
    <w:rsid w:val="00B3353A"/>
    <w:rsid w:val="00B3373C"/>
    <w:rsid w:val="00B34C8F"/>
    <w:rsid w:val="00B35426"/>
    <w:rsid w:val="00B3617D"/>
    <w:rsid w:val="00B3624A"/>
    <w:rsid w:val="00B36ACA"/>
    <w:rsid w:val="00B36D28"/>
    <w:rsid w:val="00B36E9C"/>
    <w:rsid w:val="00B36F95"/>
    <w:rsid w:val="00B371D4"/>
    <w:rsid w:val="00B37353"/>
    <w:rsid w:val="00B37500"/>
    <w:rsid w:val="00B40AAC"/>
    <w:rsid w:val="00B40B18"/>
    <w:rsid w:val="00B40DA5"/>
    <w:rsid w:val="00B4130B"/>
    <w:rsid w:val="00B4144A"/>
    <w:rsid w:val="00B42A48"/>
    <w:rsid w:val="00B43005"/>
    <w:rsid w:val="00B43093"/>
    <w:rsid w:val="00B430E4"/>
    <w:rsid w:val="00B43184"/>
    <w:rsid w:val="00B436A4"/>
    <w:rsid w:val="00B43861"/>
    <w:rsid w:val="00B43AED"/>
    <w:rsid w:val="00B44442"/>
    <w:rsid w:val="00B44590"/>
    <w:rsid w:val="00B4486D"/>
    <w:rsid w:val="00B4499D"/>
    <w:rsid w:val="00B45C10"/>
    <w:rsid w:val="00B45EA6"/>
    <w:rsid w:val="00B46102"/>
    <w:rsid w:val="00B465D8"/>
    <w:rsid w:val="00B47593"/>
    <w:rsid w:val="00B4783D"/>
    <w:rsid w:val="00B47902"/>
    <w:rsid w:val="00B512F1"/>
    <w:rsid w:val="00B532D2"/>
    <w:rsid w:val="00B538CD"/>
    <w:rsid w:val="00B53B5A"/>
    <w:rsid w:val="00B5413D"/>
    <w:rsid w:val="00B541A0"/>
    <w:rsid w:val="00B5548D"/>
    <w:rsid w:val="00B55574"/>
    <w:rsid w:val="00B55D63"/>
    <w:rsid w:val="00B562A5"/>
    <w:rsid w:val="00B56849"/>
    <w:rsid w:val="00B600C9"/>
    <w:rsid w:val="00B6053C"/>
    <w:rsid w:val="00B605B7"/>
    <w:rsid w:val="00B609D8"/>
    <w:rsid w:val="00B60EB6"/>
    <w:rsid w:val="00B61107"/>
    <w:rsid w:val="00B6126E"/>
    <w:rsid w:val="00B61BD5"/>
    <w:rsid w:val="00B62044"/>
    <w:rsid w:val="00B6257C"/>
    <w:rsid w:val="00B62E3E"/>
    <w:rsid w:val="00B633C4"/>
    <w:rsid w:val="00B63B77"/>
    <w:rsid w:val="00B6406C"/>
    <w:rsid w:val="00B642A0"/>
    <w:rsid w:val="00B6491B"/>
    <w:rsid w:val="00B64A5F"/>
    <w:rsid w:val="00B64D2C"/>
    <w:rsid w:val="00B668B7"/>
    <w:rsid w:val="00B66C3C"/>
    <w:rsid w:val="00B66EEC"/>
    <w:rsid w:val="00B676CE"/>
    <w:rsid w:val="00B67DAE"/>
    <w:rsid w:val="00B70119"/>
    <w:rsid w:val="00B702A2"/>
    <w:rsid w:val="00B705A8"/>
    <w:rsid w:val="00B70668"/>
    <w:rsid w:val="00B7087B"/>
    <w:rsid w:val="00B71A2D"/>
    <w:rsid w:val="00B7281E"/>
    <w:rsid w:val="00B72CEE"/>
    <w:rsid w:val="00B72DA4"/>
    <w:rsid w:val="00B737C3"/>
    <w:rsid w:val="00B742C2"/>
    <w:rsid w:val="00B7433D"/>
    <w:rsid w:val="00B74AD3"/>
    <w:rsid w:val="00B755C7"/>
    <w:rsid w:val="00B76512"/>
    <w:rsid w:val="00B772A1"/>
    <w:rsid w:val="00B77CFE"/>
    <w:rsid w:val="00B80670"/>
    <w:rsid w:val="00B80841"/>
    <w:rsid w:val="00B80ECB"/>
    <w:rsid w:val="00B8116F"/>
    <w:rsid w:val="00B819F6"/>
    <w:rsid w:val="00B82052"/>
    <w:rsid w:val="00B82793"/>
    <w:rsid w:val="00B839E4"/>
    <w:rsid w:val="00B840C0"/>
    <w:rsid w:val="00B84102"/>
    <w:rsid w:val="00B8559E"/>
    <w:rsid w:val="00B85AF8"/>
    <w:rsid w:val="00B85BB5"/>
    <w:rsid w:val="00B86B80"/>
    <w:rsid w:val="00B86D0C"/>
    <w:rsid w:val="00B86DD8"/>
    <w:rsid w:val="00B86FA8"/>
    <w:rsid w:val="00B875A4"/>
    <w:rsid w:val="00B87E57"/>
    <w:rsid w:val="00B90521"/>
    <w:rsid w:val="00B90DD8"/>
    <w:rsid w:val="00B9115A"/>
    <w:rsid w:val="00B91236"/>
    <w:rsid w:val="00B91A38"/>
    <w:rsid w:val="00B91E7F"/>
    <w:rsid w:val="00B92EFD"/>
    <w:rsid w:val="00B9312C"/>
    <w:rsid w:val="00B93245"/>
    <w:rsid w:val="00B932BD"/>
    <w:rsid w:val="00B935E1"/>
    <w:rsid w:val="00B93CC4"/>
    <w:rsid w:val="00B94151"/>
    <w:rsid w:val="00B9428E"/>
    <w:rsid w:val="00B94442"/>
    <w:rsid w:val="00B945A3"/>
    <w:rsid w:val="00B9491D"/>
    <w:rsid w:val="00B94BA2"/>
    <w:rsid w:val="00B957EE"/>
    <w:rsid w:val="00B95E1E"/>
    <w:rsid w:val="00B961F3"/>
    <w:rsid w:val="00B963B6"/>
    <w:rsid w:val="00B9734C"/>
    <w:rsid w:val="00BA00B6"/>
    <w:rsid w:val="00BA05AC"/>
    <w:rsid w:val="00BA11FC"/>
    <w:rsid w:val="00BA25A8"/>
    <w:rsid w:val="00BA268C"/>
    <w:rsid w:val="00BA2A0B"/>
    <w:rsid w:val="00BA2A11"/>
    <w:rsid w:val="00BA3539"/>
    <w:rsid w:val="00BA3AAE"/>
    <w:rsid w:val="00BA49C7"/>
    <w:rsid w:val="00BA4E63"/>
    <w:rsid w:val="00BA4F2F"/>
    <w:rsid w:val="00BA5229"/>
    <w:rsid w:val="00BA536A"/>
    <w:rsid w:val="00BA5B34"/>
    <w:rsid w:val="00BA5D9A"/>
    <w:rsid w:val="00BA5DC6"/>
    <w:rsid w:val="00BA6302"/>
    <w:rsid w:val="00BB0198"/>
    <w:rsid w:val="00BB05B4"/>
    <w:rsid w:val="00BB0A00"/>
    <w:rsid w:val="00BB0A2C"/>
    <w:rsid w:val="00BB1924"/>
    <w:rsid w:val="00BB23B6"/>
    <w:rsid w:val="00BB2A44"/>
    <w:rsid w:val="00BB30CD"/>
    <w:rsid w:val="00BB64FE"/>
    <w:rsid w:val="00BB66F3"/>
    <w:rsid w:val="00BB6968"/>
    <w:rsid w:val="00BB6DB5"/>
    <w:rsid w:val="00BB6EED"/>
    <w:rsid w:val="00BB6FB3"/>
    <w:rsid w:val="00BB7346"/>
    <w:rsid w:val="00BB751F"/>
    <w:rsid w:val="00BB788D"/>
    <w:rsid w:val="00BC0022"/>
    <w:rsid w:val="00BC118D"/>
    <w:rsid w:val="00BC1462"/>
    <w:rsid w:val="00BC219C"/>
    <w:rsid w:val="00BC23BA"/>
    <w:rsid w:val="00BC269B"/>
    <w:rsid w:val="00BC3274"/>
    <w:rsid w:val="00BC3390"/>
    <w:rsid w:val="00BC3B91"/>
    <w:rsid w:val="00BC4E87"/>
    <w:rsid w:val="00BC4EAA"/>
    <w:rsid w:val="00BC570F"/>
    <w:rsid w:val="00BC5818"/>
    <w:rsid w:val="00BC582F"/>
    <w:rsid w:val="00BC5BD8"/>
    <w:rsid w:val="00BC7A54"/>
    <w:rsid w:val="00BD0AB2"/>
    <w:rsid w:val="00BD1822"/>
    <w:rsid w:val="00BD1982"/>
    <w:rsid w:val="00BD2F42"/>
    <w:rsid w:val="00BD30F0"/>
    <w:rsid w:val="00BD40B0"/>
    <w:rsid w:val="00BD4D54"/>
    <w:rsid w:val="00BD5578"/>
    <w:rsid w:val="00BD66AC"/>
    <w:rsid w:val="00BD6788"/>
    <w:rsid w:val="00BD75B6"/>
    <w:rsid w:val="00BD77C5"/>
    <w:rsid w:val="00BE031A"/>
    <w:rsid w:val="00BE0567"/>
    <w:rsid w:val="00BE10E0"/>
    <w:rsid w:val="00BE1DBF"/>
    <w:rsid w:val="00BE1E24"/>
    <w:rsid w:val="00BE2801"/>
    <w:rsid w:val="00BE2D58"/>
    <w:rsid w:val="00BE2E37"/>
    <w:rsid w:val="00BE2E3D"/>
    <w:rsid w:val="00BE2F6B"/>
    <w:rsid w:val="00BE3485"/>
    <w:rsid w:val="00BE3515"/>
    <w:rsid w:val="00BE3E40"/>
    <w:rsid w:val="00BE4A54"/>
    <w:rsid w:val="00BE523C"/>
    <w:rsid w:val="00BE5F31"/>
    <w:rsid w:val="00BE5FCD"/>
    <w:rsid w:val="00BE6AA9"/>
    <w:rsid w:val="00BE6D53"/>
    <w:rsid w:val="00BE7865"/>
    <w:rsid w:val="00BF008D"/>
    <w:rsid w:val="00BF01DF"/>
    <w:rsid w:val="00BF02C8"/>
    <w:rsid w:val="00BF055A"/>
    <w:rsid w:val="00BF0954"/>
    <w:rsid w:val="00BF0F70"/>
    <w:rsid w:val="00BF1FE3"/>
    <w:rsid w:val="00BF2112"/>
    <w:rsid w:val="00BF274F"/>
    <w:rsid w:val="00BF27F3"/>
    <w:rsid w:val="00BF31B0"/>
    <w:rsid w:val="00BF4A64"/>
    <w:rsid w:val="00BF4C42"/>
    <w:rsid w:val="00BF6132"/>
    <w:rsid w:val="00BF6955"/>
    <w:rsid w:val="00BF6EFD"/>
    <w:rsid w:val="00BF7677"/>
    <w:rsid w:val="00BF78ED"/>
    <w:rsid w:val="00BF7BFB"/>
    <w:rsid w:val="00BF7E41"/>
    <w:rsid w:val="00BF7F26"/>
    <w:rsid w:val="00BF7F99"/>
    <w:rsid w:val="00C00C4A"/>
    <w:rsid w:val="00C0114A"/>
    <w:rsid w:val="00C013CB"/>
    <w:rsid w:val="00C01746"/>
    <w:rsid w:val="00C01D4D"/>
    <w:rsid w:val="00C022F2"/>
    <w:rsid w:val="00C02D81"/>
    <w:rsid w:val="00C02E84"/>
    <w:rsid w:val="00C0374D"/>
    <w:rsid w:val="00C054F6"/>
    <w:rsid w:val="00C05DA0"/>
    <w:rsid w:val="00C05DE3"/>
    <w:rsid w:val="00C07053"/>
    <w:rsid w:val="00C07CD3"/>
    <w:rsid w:val="00C10008"/>
    <w:rsid w:val="00C10C1E"/>
    <w:rsid w:val="00C10D58"/>
    <w:rsid w:val="00C117B5"/>
    <w:rsid w:val="00C11996"/>
    <w:rsid w:val="00C12326"/>
    <w:rsid w:val="00C128E8"/>
    <w:rsid w:val="00C13058"/>
    <w:rsid w:val="00C13216"/>
    <w:rsid w:val="00C13B4E"/>
    <w:rsid w:val="00C14847"/>
    <w:rsid w:val="00C1560A"/>
    <w:rsid w:val="00C15739"/>
    <w:rsid w:val="00C15D0D"/>
    <w:rsid w:val="00C15DA8"/>
    <w:rsid w:val="00C16135"/>
    <w:rsid w:val="00C1614B"/>
    <w:rsid w:val="00C17B3E"/>
    <w:rsid w:val="00C17DFF"/>
    <w:rsid w:val="00C201F6"/>
    <w:rsid w:val="00C2031C"/>
    <w:rsid w:val="00C209FF"/>
    <w:rsid w:val="00C20FCE"/>
    <w:rsid w:val="00C21959"/>
    <w:rsid w:val="00C219A1"/>
    <w:rsid w:val="00C21A21"/>
    <w:rsid w:val="00C226B4"/>
    <w:rsid w:val="00C23760"/>
    <w:rsid w:val="00C23D26"/>
    <w:rsid w:val="00C23DF9"/>
    <w:rsid w:val="00C23E02"/>
    <w:rsid w:val="00C244D8"/>
    <w:rsid w:val="00C24722"/>
    <w:rsid w:val="00C24BE6"/>
    <w:rsid w:val="00C25C19"/>
    <w:rsid w:val="00C26087"/>
    <w:rsid w:val="00C2621A"/>
    <w:rsid w:val="00C26C4E"/>
    <w:rsid w:val="00C27985"/>
    <w:rsid w:val="00C3003E"/>
    <w:rsid w:val="00C30C87"/>
    <w:rsid w:val="00C312D8"/>
    <w:rsid w:val="00C31BB0"/>
    <w:rsid w:val="00C31BC2"/>
    <w:rsid w:val="00C31F50"/>
    <w:rsid w:val="00C3212F"/>
    <w:rsid w:val="00C3215A"/>
    <w:rsid w:val="00C32F04"/>
    <w:rsid w:val="00C33309"/>
    <w:rsid w:val="00C3341F"/>
    <w:rsid w:val="00C334B4"/>
    <w:rsid w:val="00C33B76"/>
    <w:rsid w:val="00C33C64"/>
    <w:rsid w:val="00C341D4"/>
    <w:rsid w:val="00C347C8"/>
    <w:rsid w:val="00C35954"/>
    <w:rsid w:val="00C35DB0"/>
    <w:rsid w:val="00C363C9"/>
    <w:rsid w:val="00C36D90"/>
    <w:rsid w:val="00C3706F"/>
    <w:rsid w:val="00C371B7"/>
    <w:rsid w:val="00C37C2E"/>
    <w:rsid w:val="00C37E1C"/>
    <w:rsid w:val="00C4013B"/>
    <w:rsid w:val="00C40A47"/>
    <w:rsid w:val="00C4100F"/>
    <w:rsid w:val="00C421C2"/>
    <w:rsid w:val="00C42AD6"/>
    <w:rsid w:val="00C42D86"/>
    <w:rsid w:val="00C43023"/>
    <w:rsid w:val="00C43096"/>
    <w:rsid w:val="00C43126"/>
    <w:rsid w:val="00C434FD"/>
    <w:rsid w:val="00C4391F"/>
    <w:rsid w:val="00C4418D"/>
    <w:rsid w:val="00C451BF"/>
    <w:rsid w:val="00C45BEF"/>
    <w:rsid w:val="00C46A15"/>
    <w:rsid w:val="00C50757"/>
    <w:rsid w:val="00C50766"/>
    <w:rsid w:val="00C51225"/>
    <w:rsid w:val="00C51CB9"/>
    <w:rsid w:val="00C52038"/>
    <w:rsid w:val="00C521E0"/>
    <w:rsid w:val="00C5283F"/>
    <w:rsid w:val="00C52D21"/>
    <w:rsid w:val="00C53092"/>
    <w:rsid w:val="00C53101"/>
    <w:rsid w:val="00C53365"/>
    <w:rsid w:val="00C536B0"/>
    <w:rsid w:val="00C539CC"/>
    <w:rsid w:val="00C5509B"/>
    <w:rsid w:val="00C565CB"/>
    <w:rsid w:val="00C57A06"/>
    <w:rsid w:val="00C60225"/>
    <w:rsid w:val="00C6056F"/>
    <w:rsid w:val="00C613B8"/>
    <w:rsid w:val="00C61CDF"/>
    <w:rsid w:val="00C61D7D"/>
    <w:rsid w:val="00C61DE9"/>
    <w:rsid w:val="00C624BD"/>
    <w:rsid w:val="00C62D42"/>
    <w:rsid w:val="00C62E93"/>
    <w:rsid w:val="00C641FB"/>
    <w:rsid w:val="00C64951"/>
    <w:rsid w:val="00C64963"/>
    <w:rsid w:val="00C6562C"/>
    <w:rsid w:val="00C65F7B"/>
    <w:rsid w:val="00C674E9"/>
    <w:rsid w:val="00C678A2"/>
    <w:rsid w:val="00C70075"/>
    <w:rsid w:val="00C70110"/>
    <w:rsid w:val="00C7027A"/>
    <w:rsid w:val="00C70B86"/>
    <w:rsid w:val="00C70BAC"/>
    <w:rsid w:val="00C70D70"/>
    <w:rsid w:val="00C70F5F"/>
    <w:rsid w:val="00C71423"/>
    <w:rsid w:val="00C71D69"/>
    <w:rsid w:val="00C722DA"/>
    <w:rsid w:val="00C73919"/>
    <w:rsid w:val="00C73C7E"/>
    <w:rsid w:val="00C74032"/>
    <w:rsid w:val="00C745A2"/>
    <w:rsid w:val="00C7509B"/>
    <w:rsid w:val="00C75549"/>
    <w:rsid w:val="00C75D44"/>
    <w:rsid w:val="00C76067"/>
    <w:rsid w:val="00C76AA5"/>
    <w:rsid w:val="00C76D51"/>
    <w:rsid w:val="00C76E12"/>
    <w:rsid w:val="00C77119"/>
    <w:rsid w:val="00C77190"/>
    <w:rsid w:val="00C7726E"/>
    <w:rsid w:val="00C772F0"/>
    <w:rsid w:val="00C77C5F"/>
    <w:rsid w:val="00C77E45"/>
    <w:rsid w:val="00C8047E"/>
    <w:rsid w:val="00C80D22"/>
    <w:rsid w:val="00C8109C"/>
    <w:rsid w:val="00C8166D"/>
    <w:rsid w:val="00C81CC7"/>
    <w:rsid w:val="00C825E6"/>
    <w:rsid w:val="00C828B0"/>
    <w:rsid w:val="00C82E4F"/>
    <w:rsid w:val="00C834B2"/>
    <w:rsid w:val="00C8373F"/>
    <w:rsid w:val="00C84FB5"/>
    <w:rsid w:val="00C85620"/>
    <w:rsid w:val="00C8587B"/>
    <w:rsid w:val="00C87155"/>
    <w:rsid w:val="00C8798F"/>
    <w:rsid w:val="00C87996"/>
    <w:rsid w:val="00C87ACF"/>
    <w:rsid w:val="00C87D70"/>
    <w:rsid w:val="00C87DDA"/>
    <w:rsid w:val="00C9004F"/>
    <w:rsid w:val="00C900C0"/>
    <w:rsid w:val="00C904E6"/>
    <w:rsid w:val="00C90660"/>
    <w:rsid w:val="00C90861"/>
    <w:rsid w:val="00C908D3"/>
    <w:rsid w:val="00C90BEE"/>
    <w:rsid w:val="00C9140D"/>
    <w:rsid w:val="00C9179F"/>
    <w:rsid w:val="00C91D23"/>
    <w:rsid w:val="00C91E74"/>
    <w:rsid w:val="00C927AC"/>
    <w:rsid w:val="00C92FBC"/>
    <w:rsid w:val="00C93ABE"/>
    <w:rsid w:val="00C93C95"/>
    <w:rsid w:val="00C945C0"/>
    <w:rsid w:val="00C94D35"/>
    <w:rsid w:val="00C96F38"/>
    <w:rsid w:val="00C972F5"/>
    <w:rsid w:val="00CA006D"/>
    <w:rsid w:val="00CA0C40"/>
    <w:rsid w:val="00CA126B"/>
    <w:rsid w:val="00CA193E"/>
    <w:rsid w:val="00CA249C"/>
    <w:rsid w:val="00CA2AC0"/>
    <w:rsid w:val="00CA2D31"/>
    <w:rsid w:val="00CA3335"/>
    <w:rsid w:val="00CA3599"/>
    <w:rsid w:val="00CA39E0"/>
    <w:rsid w:val="00CA3FDC"/>
    <w:rsid w:val="00CA4080"/>
    <w:rsid w:val="00CA4171"/>
    <w:rsid w:val="00CA46BF"/>
    <w:rsid w:val="00CA5BB9"/>
    <w:rsid w:val="00CA652E"/>
    <w:rsid w:val="00CA78C0"/>
    <w:rsid w:val="00CA7E92"/>
    <w:rsid w:val="00CA7EC2"/>
    <w:rsid w:val="00CB023C"/>
    <w:rsid w:val="00CB0E4F"/>
    <w:rsid w:val="00CB13AF"/>
    <w:rsid w:val="00CB1680"/>
    <w:rsid w:val="00CB1AD7"/>
    <w:rsid w:val="00CB23E3"/>
    <w:rsid w:val="00CB3888"/>
    <w:rsid w:val="00CB3C1C"/>
    <w:rsid w:val="00CB3E6E"/>
    <w:rsid w:val="00CB4461"/>
    <w:rsid w:val="00CB4960"/>
    <w:rsid w:val="00CB496D"/>
    <w:rsid w:val="00CB4FD0"/>
    <w:rsid w:val="00CB573A"/>
    <w:rsid w:val="00CB5B70"/>
    <w:rsid w:val="00CB5DEA"/>
    <w:rsid w:val="00CB79C5"/>
    <w:rsid w:val="00CB7D17"/>
    <w:rsid w:val="00CC0A5D"/>
    <w:rsid w:val="00CC0CF6"/>
    <w:rsid w:val="00CC12BB"/>
    <w:rsid w:val="00CC1450"/>
    <w:rsid w:val="00CC1741"/>
    <w:rsid w:val="00CC1802"/>
    <w:rsid w:val="00CC1957"/>
    <w:rsid w:val="00CC1AF5"/>
    <w:rsid w:val="00CC1E8D"/>
    <w:rsid w:val="00CC203A"/>
    <w:rsid w:val="00CC2093"/>
    <w:rsid w:val="00CC342A"/>
    <w:rsid w:val="00CC3674"/>
    <w:rsid w:val="00CC3C1F"/>
    <w:rsid w:val="00CC3D4D"/>
    <w:rsid w:val="00CC47B4"/>
    <w:rsid w:val="00CC4BFB"/>
    <w:rsid w:val="00CC503E"/>
    <w:rsid w:val="00CC54CC"/>
    <w:rsid w:val="00CC5560"/>
    <w:rsid w:val="00CC571E"/>
    <w:rsid w:val="00CC7057"/>
    <w:rsid w:val="00CC70E0"/>
    <w:rsid w:val="00CC79EB"/>
    <w:rsid w:val="00CC7C3A"/>
    <w:rsid w:val="00CD06BE"/>
    <w:rsid w:val="00CD081B"/>
    <w:rsid w:val="00CD0FDD"/>
    <w:rsid w:val="00CD1418"/>
    <w:rsid w:val="00CD1869"/>
    <w:rsid w:val="00CD1D05"/>
    <w:rsid w:val="00CD1E1D"/>
    <w:rsid w:val="00CD2849"/>
    <w:rsid w:val="00CD2AD6"/>
    <w:rsid w:val="00CD2FD3"/>
    <w:rsid w:val="00CD306C"/>
    <w:rsid w:val="00CD3508"/>
    <w:rsid w:val="00CD392B"/>
    <w:rsid w:val="00CD4508"/>
    <w:rsid w:val="00CD4916"/>
    <w:rsid w:val="00CD4F78"/>
    <w:rsid w:val="00CD5323"/>
    <w:rsid w:val="00CD622D"/>
    <w:rsid w:val="00CD625F"/>
    <w:rsid w:val="00CD631A"/>
    <w:rsid w:val="00CD67FB"/>
    <w:rsid w:val="00CD6B3D"/>
    <w:rsid w:val="00CD77FA"/>
    <w:rsid w:val="00CD7C5A"/>
    <w:rsid w:val="00CD7CBE"/>
    <w:rsid w:val="00CD7DAA"/>
    <w:rsid w:val="00CE1292"/>
    <w:rsid w:val="00CE129D"/>
    <w:rsid w:val="00CE18E6"/>
    <w:rsid w:val="00CE18FC"/>
    <w:rsid w:val="00CE3312"/>
    <w:rsid w:val="00CE39BA"/>
    <w:rsid w:val="00CE4529"/>
    <w:rsid w:val="00CE4696"/>
    <w:rsid w:val="00CE5105"/>
    <w:rsid w:val="00CE529C"/>
    <w:rsid w:val="00CE5AD0"/>
    <w:rsid w:val="00CE6587"/>
    <w:rsid w:val="00CF06B4"/>
    <w:rsid w:val="00CF20F1"/>
    <w:rsid w:val="00CF23B8"/>
    <w:rsid w:val="00CF2AE2"/>
    <w:rsid w:val="00CF2DFE"/>
    <w:rsid w:val="00CF3486"/>
    <w:rsid w:val="00CF360F"/>
    <w:rsid w:val="00CF3B1D"/>
    <w:rsid w:val="00CF3C02"/>
    <w:rsid w:val="00CF55E6"/>
    <w:rsid w:val="00CF6052"/>
    <w:rsid w:val="00CF6372"/>
    <w:rsid w:val="00CF724B"/>
    <w:rsid w:val="00CF7514"/>
    <w:rsid w:val="00D0091D"/>
    <w:rsid w:val="00D00C1F"/>
    <w:rsid w:val="00D00D2E"/>
    <w:rsid w:val="00D02FCA"/>
    <w:rsid w:val="00D03501"/>
    <w:rsid w:val="00D03545"/>
    <w:rsid w:val="00D0362C"/>
    <w:rsid w:val="00D046BD"/>
    <w:rsid w:val="00D0514A"/>
    <w:rsid w:val="00D0521E"/>
    <w:rsid w:val="00D054E3"/>
    <w:rsid w:val="00D05895"/>
    <w:rsid w:val="00D05E36"/>
    <w:rsid w:val="00D06149"/>
    <w:rsid w:val="00D063F7"/>
    <w:rsid w:val="00D069B3"/>
    <w:rsid w:val="00D06B12"/>
    <w:rsid w:val="00D06D4F"/>
    <w:rsid w:val="00D06E4B"/>
    <w:rsid w:val="00D06EEE"/>
    <w:rsid w:val="00D0730B"/>
    <w:rsid w:val="00D078D6"/>
    <w:rsid w:val="00D078F6"/>
    <w:rsid w:val="00D07BCB"/>
    <w:rsid w:val="00D07CA1"/>
    <w:rsid w:val="00D103E5"/>
    <w:rsid w:val="00D10792"/>
    <w:rsid w:val="00D120AA"/>
    <w:rsid w:val="00D1232C"/>
    <w:rsid w:val="00D12385"/>
    <w:rsid w:val="00D12B7D"/>
    <w:rsid w:val="00D137BA"/>
    <w:rsid w:val="00D13E49"/>
    <w:rsid w:val="00D14490"/>
    <w:rsid w:val="00D145AC"/>
    <w:rsid w:val="00D14C48"/>
    <w:rsid w:val="00D156C9"/>
    <w:rsid w:val="00D15752"/>
    <w:rsid w:val="00D15D73"/>
    <w:rsid w:val="00D16050"/>
    <w:rsid w:val="00D16FAF"/>
    <w:rsid w:val="00D17797"/>
    <w:rsid w:val="00D17926"/>
    <w:rsid w:val="00D17AF1"/>
    <w:rsid w:val="00D17E29"/>
    <w:rsid w:val="00D20835"/>
    <w:rsid w:val="00D21119"/>
    <w:rsid w:val="00D21724"/>
    <w:rsid w:val="00D2224D"/>
    <w:rsid w:val="00D222C3"/>
    <w:rsid w:val="00D22BB1"/>
    <w:rsid w:val="00D23F0E"/>
    <w:rsid w:val="00D24D03"/>
    <w:rsid w:val="00D26331"/>
    <w:rsid w:val="00D26749"/>
    <w:rsid w:val="00D26EA4"/>
    <w:rsid w:val="00D275F7"/>
    <w:rsid w:val="00D27FA1"/>
    <w:rsid w:val="00D302D8"/>
    <w:rsid w:val="00D3089E"/>
    <w:rsid w:val="00D31269"/>
    <w:rsid w:val="00D3126D"/>
    <w:rsid w:val="00D319AE"/>
    <w:rsid w:val="00D32A10"/>
    <w:rsid w:val="00D33866"/>
    <w:rsid w:val="00D33960"/>
    <w:rsid w:val="00D33DBB"/>
    <w:rsid w:val="00D348B5"/>
    <w:rsid w:val="00D351EF"/>
    <w:rsid w:val="00D352D0"/>
    <w:rsid w:val="00D3531F"/>
    <w:rsid w:val="00D35BE9"/>
    <w:rsid w:val="00D35F86"/>
    <w:rsid w:val="00D3604F"/>
    <w:rsid w:val="00D366C8"/>
    <w:rsid w:val="00D36BD2"/>
    <w:rsid w:val="00D3746D"/>
    <w:rsid w:val="00D37FF7"/>
    <w:rsid w:val="00D40B1C"/>
    <w:rsid w:val="00D40CC4"/>
    <w:rsid w:val="00D40F07"/>
    <w:rsid w:val="00D410EB"/>
    <w:rsid w:val="00D412C7"/>
    <w:rsid w:val="00D415AA"/>
    <w:rsid w:val="00D4177E"/>
    <w:rsid w:val="00D417E6"/>
    <w:rsid w:val="00D4194C"/>
    <w:rsid w:val="00D41E9A"/>
    <w:rsid w:val="00D42FB1"/>
    <w:rsid w:val="00D43B62"/>
    <w:rsid w:val="00D44FFA"/>
    <w:rsid w:val="00D45145"/>
    <w:rsid w:val="00D45547"/>
    <w:rsid w:val="00D45672"/>
    <w:rsid w:val="00D45C15"/>
    <w:rsid w:val="00D45CED"/>
    <w:rsid w:val="00D45E3E"/>
    <w:rsid w:val="00D4609D"/>
    <w:rsid w:val="00D46BB9"/>
    <w:rsid w:val="00D47055"/>
    <w:rsid w:val="00D476D4"/>
    <w:rsid w:val="00D47CD0"/>
    <w:rsid w:val="00D50604"/>
    <w:rsid w:val="00D52662"/>
    <w:rsid w:val="00D52BF3"/>
    <w:rsid w:val="00D53126"/>
    <w:rsid w:val="00D53AFC"/>
    <w:rsid w:val="00D54846"/>
    <w:rsid w:val="00D54EAC"/>
    <w:rsid w:val="00D55473"/>
    <w:rsid w:val="00D560E6"/>
    <w:rsid w:val="00D564FE"/>
    <w:rsid w:val="00D56745"/>
    <w:rsid w:val="00D569B6"/>
    <w:rsid w:val="00D57353"/>
    <w:rsid w:val="00D57C70"/>
    <w:rsid w:val="00D60670"/>
    <w:rsid w:val="00D606D2"/>
    <w:rsid w:val="00D61A69"/>
    <w:rsid w:val="00D61ECE"/>
    <w:rsid w:val="00D62565"/>
    <w:rsid w:val="00D625A9"/>
    <w:rsid w:val="00D625DD"/>
    <w:rsid w:val="00D625FC"/>
    <w:rsid w:val="00D629E6"/>
    <w:rsid w:val="00D62D87"/>
    <w:rsid w:val="00D62E07"/>
    <w:rsid w:val="00D6480D"/>
    <w:rsid w:val="00D6481E"/>
    <w:rsid w:val="00D648A1"/>
    <w:rsid w:val="00D64BB6"/>
    <w:rsid w:val="00D64F89"/>
    <w:rsid w:val="00D651FF"/>
    <w:rsid w:val="00D659EF"/>
    <w:rsid w:val="00D661F4"/>
    <w:rsid w:val="00D663AE"/>
    <w:rsid w:val="00D66900"/>
    <w:rsid w:val="00D66E69"/>
    <w:rsid w:val="00D67062"/>
    <w:rsid w:val="00D6726A"/>
    <w:rsid w:val="00D673B7"/>
    <w:rsid w:val="00D67CA6"/>
    <w:rsid w:val="00D67E16"/>
    <w:rsid w:val="00D67F16"/>
    <w:rsid w:val="00D705B7"/>
    <w:rsid w:val="00D7079B"/>
    <w:rsid w:val="00D71426"/>
    <w:rsid w:val="00D719A5"/>
    <w:rsid w:val="00D71DC4"/>
    <w:rsid w:val="00D74615"/>
    <w:rsid w:val="00D74708"/>
    <w:rsid w:val="00D748F2"/>
    <w:rsid w:val="00D766C8"/>
    <w:rsid w:val="00D76FFF"/>
    <w:rsid w:val="00D77451"/>
    <w:rsid w:val="00D776B4"/>
    <w:rsid w:val="00D77903"/>
    <w:rsid w:val="00D811C0"/>
    <w:rsid w:val="00D818CB"/>
    <w:rsid w:val="00D81C3F"/>
    <w:rsid w:val="00D820CD"/>
    <w:rsid w:val="00D82665"/>
    <w:rsid w:val="00D8268E"/>
    <w:rsid w:val="00D82EAC"/>
    <w:rsid w:val="00D8360A"/>
    <w:rsid w:val="00D84179"/>
    <w:rsid w:val="00D841D4"/>
    <w:rsid w:val="00D84381"/>
    <w:rsid w:val="00D85145"/>
    <w:rsid w:val="00D859C1"/>
    <w:rsid w:val="00D85F32"/>
    <w:rsid w:val="00D86530"/>
    <w:rsid w:val="00D865E7"/>
    <w:rsid w:val="00D86873"/>
    <w:rsid w:val="00D86A40"/>
    <w:rsid w:val="00D86BC5"/>
    <w:rsid w:val="00D870DE"/>
    <w:rsid w:val="00D87A8E"/>
    <w:rsid w:val="00D87C83"/>
    <w:rsid w:val="00D87EF5"/>
    <w:rsid w:val="00D87F10"/>
    <w:rsid w:val="00D90043"/>
    <w:rsid w:val="00D9049D"/>
    <w:rsid w:val="00D909B8"/>
    <w:rsid w:val="00D92147"/>
    <w:rsid w:val="00D92425"/>
    <w:rsid w:val="00D92512"/>
    <w:rsid w:val="00D92554"/>
    <w:rsid w:val="00D92DCE"/>
    <w:rsid w:val="00D93ECB"/>
    <w:rsid w:val="00D94063"/>
    <w:rsid w:val="00D9410D"/>
    <w:rsid w:val="00D94C92"/>
    <w:rsid w:val="00D95107"/>
    <w:rsid w:val="00D951C6"/>
    <w:rsid w:val="00D95DB5"/>
    <w:rsid w:val="00D9638B"/>
    <w:rsid w:val="00D968CF"/>
    <w:rsid w:val="00D96D1E"/>
    <w:rsid w:val="00D978D9"/>
    <w:rsid w:val="00D97FED"/>
    <w:rsid w:val="00DA0803"/>
    <w:rsid w:val="00DA0A91"/>
    <w:rsid w:val="00DA0CF0"/>
    <w:rsid w:val="00DA2D5A"/>
    <w:rsid w:val="00DA3BA1"/>
    <w:rsid w:val="00DA48FC"/>
    <w:rsid w:val="00DA4B5E"/>
    <w:rsid w:val="00DA5602"/>
    <w:rsid w:val="00DA5CE7"/>
    <w:rsid w:val="00DA5F4B"/>
    <w:rsid w:val="00DA766B"/>
    <w:rsid w:val="00DA7B2D"/>
    <w:rsid w:val="00DA7D07"/>
    <w:rsid w:val="00DB02CD"/>
    <w:rsid w:val="00DB0BEA"/>
    <w:rsid w:val="00DB2C47"/>
    <w:rsid w:val="00DB3066"/>
    <w:rsid w:val="00DB31F7"/>
    <w:rsid w:val="00DB36AF"/>
    <w:rsid w:val="00DB3733"/>
    <w:rsid w:val="00DB38BF"/>
    <w:rsid w:val="00DB3EA1"/>
    <w:rsid w:val="00DB4C11"/>
    <w:rsid w:val="00DB4D47"/>
    <w:rsid w:val="00DB4FA2"/>
    <w:rsid w:val="00DB5263"/>
    <w:rsid w:val="00DB64E9"/>
    <w:rsid w:val="00DB7062"/>
    <w:rsid w:val="00DB71A6"/>
    <w:rsid w:val="00DB71B1"/>
    <w:rsid w:val="00DB7881"/>
    <w:rsid w:val="00DC0520"/>
    <w:rsid w:val="00DC0B45"/>
    <w:rsid w:val="00DC14FB"/>
    <w:rsid w:val="00DC17B7"/>
    <w:rsid w:val="00DC1BD3"/>
    <w:rsid w:val="00DC1DC0"/>
    <w:rsid w:val="00DC2387"/>
    <w:rsid w:val="00DC34FA"/>
    <w:rsid w:val="00DC48CC"/>
    <w:rsid w:val="00DC5179"/>
    <w:rsid w:val="00DC5575"/>
    <w:rsid w:val="00DC62A4"/>
    <w:rsid w:val="00DC646E"/>
    <w:rsid w:val="00DC6FB8"/>
    <w:rsid w:val="00DC6FEA"/>
    <w:rsid w:val="00DC7E4A"/>
    <w:rsid w:val="00DD0A0A"/>
    <w:rsid w:val="00DD0D23"/>
    <w:rsid w:val="00DD1388"/>
    <w:rsid w:val="00DD210C"/>
    <w:rsid w:val="00DD2362"/>
    <w:rsid w:val="00DD2382"/>
    <w:rsid w:val="00DD2657"/>
    <w:rsid w:val="00DD412F"/>
    <w:rsid w:val="00DD48CF"/>
    <w:rsid w:val="00DD4C44"/>
    <w:rsid w:val="00DD4F39"/>
    <w:rsid w:val="00DD5127"/>
    <w:rsid w:val="00DD539A"/>
    <w:rsid w:val="00DD5714"/>
    <w:rsid w:val="00DD5DB8"/>
    <w:rsid w:val="00DD6243"/>
    <w:rsid w:val="00DD656C"/>
    <w:rsid w:val="00DD70DF"/>
    <w:rsid w:val="00DD721C"/>
    <w:rsid w:val="00DD7457"/>
    <w:rsid w:val="00DE044D"/>
    <w:rsid w:val="00DE06BF"/>
    <w:rsid w:val="00DE0F8D"/>
    <w:rsid w:val="00DE13F2"/>
    <w:rsid w:val="00DE14F8"/>
    <w:rsid w:val="00DE1557"/>
    <w:rsid w:val="00DE38BB"/>
    <w:rsid w:val="00DE3A54"/>
    <w:rsid w:val="00DE4A44"/>
    <w:rsid w:val="00DE4E26"/>
    <w:rsid w:val="00DE4F4B"/>
    <w:rsid w:val="00DE4FAF"/>
    <w:rsid w:val="00DE5161"/>
    <w:rsid w:val="00DE5590"/>
    <w:rsid w:val="00DE5987"/>
    <w:rsid w:val="00DE59F0"/>
    <w:rsid w:val="00DE5ABD"/>
    <w:rsid w:val="00DE5CAB"/>
    <w:rsid w:val="00DE5DA0"/>
    <w:rsid w:val="00DE6C0E"/>
    <w:rsid w:val="00DE71AE"/>
    <w:rsid w:val="00DE77C7"/>
    <w:rsid w:val="00DE7976"/>
    <w:rsid w:val="00DE79B5"/>
    <w:rsid w:val="00DF05B5"/>
    <w:rsid w:val="00DF0DD4"/>
    <w:rsid w:val="00DF0F32"/>
    <w:rsid w:val="00DF109E"/>
    <w:rsid w:val="00DF1784"/>
    <w:rsid w:val="00DF1DBD"/>
    <w:rsid w:val="00DF2053"/>
    <w:rsid w:val="00DF228C"/>
    <w:rsid w:val="00DF2663"/>
    <w:rsid w:val="00DF268D"/>
    <w:rsid w:val="00DF2BBC"/>
    <w:rsid w:val="00DF325F"/>
    <w:rsid w:val="00DF33B6"/>
    <w:rsid w:val="00DF458C"/>
    <w:rsid w:val="00DF4866"/>
    <w:rsid w:val="00DF4AD1"/>
    <w:rsid w:val="00DF666F"/>
    <w:rsid w:val="00DF69AE"/>
    <w:rsid w:val="00E00C92"/>
    <w:rsid w:val="00E013A1"/>
    <w:rsid w:val="00E01553"/>
    <w:rsid w:val="00E023A2"/>
    <w:rsid w:val="00E0243F"/>
    <w:rsid w:val="00E025E3"/>
    <w:rsid w:val="00E02748"/>
    <w:rsid w:val="00E02845"/>
    <w:rsid w:val="00E02C63"/>
    <w:rsid w:val="00E02DEB"/>
    <w:rsid w:val="00E03823"/>
    <w:rsid w:val="00E03D41"/>
    <w:rsid w:val="00E04056"/>
    <w:rsid w:val="00E0413C"/>
    <w:rsid w:val="00E04599"/>
    <w:rsid w:val="00E0652E"/>
    <w:rsid w:val="00E066B5"/>
    <w:rsid w:val="00E068BC"/>
    <w:rsid w:val="00E07357"/>
    <w:rsid w:val="00E07770"/>
    <w:rsid w:val="00E10CBB"/>
    <w:rsid w:val="00E1209F"/>
    <w:rsid w:val="00E1292F"/>
    <w:rsid w:val="00E13023"/>
    <w:rsid w:val="00E1311D"/>
    <w:rsid w:val="00E1372B"/>
    <w:rsid w:val="00E13882"/>
    <w:rsid w:val="00E13F22"/>
    <w:rsid w:val="00E140EF"/>
    <w:rsid w:val="00E145DE"/>
    <w:rsid w:val="00E146B6"/>
    <w:rsid w:val="00E14B96"/>
    <w:rsid w:val="00E1555D"/>
    <w:rsid w:val="00E158EC"/>
    <w:rsid w:val="00E15DB6"/>
    <w:rsid w:val="00E16013"/>
    <w:rsid w:val="00E17A93"/>
    <w:rsid w:val="00E20161"/>
    <w:rsid w:val="00E20773"/>
    <w:rsid w:val="00E2121F"/>
    <w:rsid w:val="00E21316"/>
    <w:rsid w:val="00E21987"/>
    <w:rsid w:val="00E21FB6"/>
    <w:rsid w:val="00E22611"/>
    <w:rsid w:val="00E22799"/>
    <w:rsid w:val="00E22B16"/>
    <w:rsid w:val="00E23B5B"/>
    <w:rsid w:val="00E23EF5"/>
    <w:rsid w:val="00E23FED"/>
    <w:rsid w:val="00E245C7"/>
    <w:rsid w:val="00E2463B"/>
    <w:rsid w:val="00E24738"/>
    <w:rsid w:val="00E24783"/>
    <w:rsid w:val="00E26207"/>
    <w:rsid w:val="00E27CF1"/>
    <w:rsid w:val="00E302A9"/>
    <w:rsid w:val="00E30428"/>
    <w:rsid w:val="00E30435"/>
    <w:rsid w:val="00E306DC"/>
    <w:rsid w:val="00E30BF1"/>
    <w:rsid w:val="00E30F43"/>
    <w:rsid w:val="00E312C9"/>
    <w:rsid w:val="00E32E4E"/>
    <w:rsid w:val="00E33A4C"/>
    <w:rsid w:val="00E33E79"/>
    <w:rsid w:val="00E33EB0"/>
    <w:rsid w:val="00E34036"/>
    <w:rsid w:val="00E3425C"/>
    <w:rsid w:val="00E3459C"/>
    <w:rsid w:val="00E34C52"/>
    <w:rsid w:val="00E34E50"/>
    <w:rsid w:val="00E350D2"/>
    <w:rsid w:val="00E350DA"/>
    <w:rsid w:val="00E360F5"/>
    <w:rsid w:val="00E36308"/>
    <w:rsid w:val="00E36550"/>
    <w:rsid w:val="00E368A1"/>
    <w:rsid w:val="00E37E1C"/>
    <w:rsid w:val="00E40200"/>
    <w:rsid w:val="00E40CEA"/>
    <w:rsid w:val="00E41041"/>
    <w:rsid w:val="00E4128A"/>
    <w:rsid w:val="00E41342"/>
    <w:rsid w:val="00E41614"/>
    <w:rsid w:val="00E41CAE"/>
    <w:rsid w:val="00E42192"/>
    <w:rsid w:val="00E4341C"/>
    <w:rsid w:val="00E43A56"/>
    <w:rsid w:val="00E443E2"/>
    <w:rsid w:val="00E450E8"/>
    <w:rsid w:val="00E4534E"/>
    <w:rsid w:val="00E457AA"/>
    <w:rsid w:val="00E45AEF"/>
    <w:rsid w:val="00E46720"/>
    <w:rsid w:val="00E46B0C"/>
    <w:rsid w:val="00E46DBE"/>
    <w:rsid w:val="00E46E89"/>
    <w:rsid w:val="00E471D5"/>
    <w:rsid w:val="00E47529"/>
    <w:rsid w:val="00E501F1"/>
    <w:rsid w:val="00E5118E"/>
    <w:rsid w:val="00E5193A"/>
    <w:rsid w:val="00E51CA1"/>
    <w:rsid w:val="00E52C6F"/>
    <w:rsid w:val="00E5329E"/>
    <w:rsid w:val="00E539EA"/>
    <w:rsid w:val="00E5408B"/>
    <w:rsid w:val="00E549F7"/>
    <w:rsid w:val="00E54D0C"/>
    <w:rsid w:val="00E5581A"/>
    <w:rsid w:val="00E55EBB"/>
    <w:rsid w:val="00E55F13"/>
    <w:rsid w:val="00E56212"/>
    <w:rsid w:val="00E572DA"/>
    <w:rsid w:val="00E57563"/>
    <w:rsid w:val="00E57F18"/>
    <w:rsid w:val="00E57F81"/>
    <w:rsid w:val="00E6150A"/>
    <w:rsid w:val="00E61B5E"/>
    <w:rsid w:val="00E61F27"/>
    <w:rsid w:val="00E620B5"/>
    <w:rsid w:val="00E62798"/>
    <w:rsid w:val="00E63EDD"/>
    <w:rsid w:val="00E64BC4"/>
    <w:rsid w:val="00E65A5E"/>
    <w:rsid w:val="00E66A41"/>
    <w:rsid w:val="00E66C7E"/>
    <w:rsid w:val="00E67132"/>
    <w:rsid w:val="00E671F7"/>
    <w:rsid w:val="00E708F7"/>
    <w:rsid w:val="00E70B85"/>
    <w:rsid w:val="00E70BC4"/>
    <w:rsid w:val="00E710B0"/>
    <w:rsid w:val="00E710F5"/>
    <w:rsid w:val="00E710FC"/>
    <w:rsid w:val="00E71653"/>
    <w:rsid w:val="00E7425E"/>
    <w:rsid w:val="00E74AA9"/>
    <w:rsid w:val="00E74DC4"/>
    <w:rsid w:val="00E75237"/>
    <w:rsid w:val="00E756D2"/>
    <w:rsid w:val="00E75953"/>
    <w:rsid w:val="00E761B2"/>
    <w:rsid w:val="00E7679C"/>
    <w:rsid w:val="00E76B13"/>
    <w:rsid w:val="00E774BE"/>
    <w:rsid w:val="00E776D4"/>
    <w:rsid w:val="00E77892"/>
    <w:rsid w:val="00E77E58"/>
    <w:rsid w:val="00E77EFE"/>
    <w:rsid w:val="00E81135"/>
    <w:rsid w:val="00E82139"/>
    <w:rsid w:val="00E830A7"/>
    <w:rsid w:val="00E830DC"/>
    <w:rsid w:val="00E83B82"/>
    <w:rsid w:val="00E83E00"/>
    <w:rsid w:val="00E83E79"/>
    <w:rsid w:val="00E847A3"/>
    <w:rsid w:val="00E84E1B"/>
    <w:rsid w:val="00E859DD"/>
    <w:rsid w:val="00E8688B"/>
    <w:rsid w:val="00E86CF5"/>
    <w:rsid w:val="00E87E67"/>
    <w:rsid w:val="00E90269"/>
    <w:rsid w:val="00E9082E"/>
    <w:rsid w:val="00E908BA"/>
    <w:rsid w:val="00E90A79"/>
    <w:rsid w:val="00E90F1A"/>
    <w:rsid w:val="00E91021"/>
    <w:rsid w:val="00E91654"/>
    <w:rsid w:val="00E922C5"/>
    <w:rsid w:val="00E92F68"/>
    <w:rsid w:val="00E9347D"/>
    <w:rsid w:val="00E93F51"/>
    <w:rsid w:val="00E949B7"/>
    <w:rsid w:val="00E950D0"/>
    <w:rsid w:val="00E95C0B"/>
    <w:rsid w:val="00E96730"/>
    <w:rsid w:val="00E977D3"/>
    <w:rsid w:val="00EA0DBD"/>
    <w:rsid w:val="00EA280D"/>
    <w:rsid w:val="00EA29BD"/>
    <w:rsid w:val="00EA2AAC"/>
    <w:rsid w:val="00EA3274"/>
    <w:rsid w:val="00EA33A0"/>
    <w:rsid w:val="00EA348A"/>
    <w:rsid w:val="00EA367C"/>
    <w:rsid w:val="00EA3BA5"/>
    <w:rsid w:val="00EA401B"/>
    <w:rsid w:val="00EA4A53"/>
    <w:rsid w:val="00EA4A95"/>
    <w:rsid w:val="00EA66C7"/>
    <w:rsid w:val="00EA6E37"/>
    <w:rsid w:val="00EA6F80"/>
    <w:rsid w:val="00EA7F12"/>
    <w:rsid w:val="00EB0084"/>
    <w:rsid w:val="00EB0525"/>
    <w:rsid w:val="00EB1239"/>
    <w:rsid w:val="00EB1A41"/>
    <w:rsid w:val="00EB1E20"/>
    <w:rsid w:val="00EB28B8"/>
    <w:rsid w:val="00EB3BE9"/>
    <w:rsid w:val="00EB4537"/>
    <w:rsid w:val="00EB4852"/>
    <w:rsid w:val="00EB4967"/>
    <w:rsid w:val="00EB4D10"/>
    <w:rsid w:val="00EB4F4C"/>
    <w:rsid w:val="00EB5C54"/>
    <w:rsid w:val="00EB5E68"/>
    <w:rsid w:val="00EB607D"/>
    <w:rsid w:val="00EB6135"/>
    <w:rsid w:val="00EB6A9F"/>
    <w:rsid w:val="00EB74B2"/>
    <w:rsid w:val="00EB76E0"/>
    <w:rsid w:val="00EB770E"/>
    <w:rsid w:val="00EC0987"/>
    <w:rsid w:val="00EC0F6A"/>
    <w:rsid w:val="00EC1A52"/>
    <w:rsid w:val="00EC23AA"/>
    <w:rsid w:val="00EC40FC"/>
    <w:rsid w:val="00EC436F"/>
    <w:rsid w:val="00EC4C4B"/>
    <w:rsid w:val="00EC52EF"/>
    <w:rsid w:val="00EC5742"/>
    <w:rsid w:val="00EC6545"/>
    <w:rsid w:val="00EC67E0"/>
    <w:rsid w:val="00EC6985"/>
    <w:rsid w:val="00ED04FB"/>
    <w:rsid w:val="00ED0B52"/>
    <w:rsid w:val="00ED0F27"/>
    <w:rsid w:val="00ED11FC"/>
    <w:rsid w:val="00ED1F04"/>
    <w:rsid w:val="00ED2570"/>
    <w:rsid w:val="00ED2707"/>
    <w:rsid w:val="00ED2AEA"/>
    <w:rsid w:val="00ED3C87"/>
    <w:rsid w:val="00ED3D4A"/>
    <w:rsid w:val="00ED414A"/>
    <w:rsid w:val="00ED42F2"/>
    <w:rsid w:val="00ED49CB"/>
    <w:rsid w:val="00ED4E09"/>
    <w:rsid w:val="00ED4F6B"/>
    <w:rsid w:val="00ED591E"/>
    <w:rsid w:val="00ED639F"/>
    <w:rsid w:val="00ED7505"/>
    <w:rsid w:val="00ED7C32"/>
    <w:rsid w:val="00EE03DA"/>
    <w:rsid w:val="00EE1051"/>
    <w:rsid w:val="00EE1192"/>
    <w:rsid w:val="00EE12CC"/>
    <w:rsid w:val="00EE14B2"/>
    <w:rsid w:val="00EE1A7F"/>
    <w:rsid w:val="00EE1E51"/>
    <w:rsid w:val="00EE25D8"/>
    <w:rsid w:val="00EE2740"/>
    <w:rsid w:val="00EE2A38"/>
    <w:rsid w:val="00EE3026"/>
    <w:rsid w:val="00EE4ED8"/>
    <w:rsid w:val="00EE4EF4"/>
    <w:rsid w:val="00EE5077"/>
    <w:rsid w:val="00EE5231"/>
    <w:rsid w:val="00EE5CB5"/>
    <w:rsid w:val="00EE72A1"/>
    <w:rsid w:val="00EE7A33"/>
    <w:rsid w:val="00EE7C5E"/>
    <w:rsid w:val="00EE7D5C"/>
    <w:rsid w:val="00EE7D85"/>
    <w:rsid w:val="00EF084A"/>
    <w:rsid w:val="00EF0989"/>
    <w:rsid w:val="00EF0D14"/>
    <w:rsid w:val="00EF0D34"/>
    <w:rsid w:val="00EF0D43"/>
    <w:rsid w:val="00EF11D8"/>
    <w:rsid w:val="00EF149F"/>
    <w:rsid w:val="00EF1762"/>
    <w:rsid w:val="00EF1A86"/>
    <w:rsid w:val="00EF1BD8"/>
    <w:rsid w:val="00EF1BEB"/>
    <w:rsid w:val="00EF2087"/>
    <w:rsid w:val="00EF3353"/>
    <w:rsid w:val="00EF35DD"/>
    <w:rsid w:val="00EF3694"/>
    <w:rsid w:val="00EF3945"/>
    <w:rsid w:val="00EF4178"/>
    <w:rsid w:val="00EF4827"/>
    <w:rsid w:val="00EF4F5F"/>
    <w:rsid w:val="00EF68E8"/>
    <w:rsid w:val="00EF721F"/>
    <w:rsid w:val="00EF7549"/>
    <w:rsid w:val="00EF7A73"/>
    <w:rsid w:val="00F0025E"/>
    <w:rsid w:val="00F0026B"/>
    <w:rsid w:val="00F00384"/>
    <w:rsid w:val="00F009FB"/>
    <w:rsid w:val="00F00ADF"/>
    <w:rsid w:val="00F01953"/>
    <w:rsid w:val="00F01D84"/>
    <w:rsid w:val="00F02DC7"/>
    <w:rsid w:val="00F03312"/>
    <w:rsid w:val="00F03F25"/>
    <w:rsid w:val="00F043EF"/>
    <w:rsid w:val="00F05B25"/>
    <w:rsid w:val="00F06540"/>
    <w:rsid w:val="00F06611"/>
    <w:rsid w:val="00F06614"/>
    <w:rsid w:val="00F069B5"/>
    <w:rsid w:val="00F06AF5"/>
    <w:rsid w:val="00F06BF2"/>
    <w:rsid w:val="00F06CB1"/>
    <w:rsid w:val="00F06FB0"/>
    <w:rsid w:val="00F07435"/>
    <w:rsid w:val="00F0790D"/>
    <w:rsid w:val="00F07965"/>
    <w:rsid w:val="00F07D18"/>
    <w:rsid w:val="00F1002D"/>
    <w:rsid w:val="00F1015D"/>
    <w:rsid w:val="00F102B3"/>
    <w:rsid w:val="00F11160"/>
    <w:rsid w:val="00F11757"/>
    <w:rsid w:val="00F1197D"/>
    <w:rsid w:val="00F11AFA"/>
    <w:rsid w:val="00F11D92"/>
    <w:rsid w:val="00F1249D"/>
    <w:rsid w:val="00F126EC"/>
    <w:rsid w:val="00F12D59"/>
    <w:rsid w:val="00F13263"/>
    <w:rsid w:val="00F134D8"/>
    <w:rsid w:val="00F135C6"/>
    <w:rsid w:val="00F136DA"/>
    <w:rsid w:val="00F13779"/>
    <w:rsid w:val="00F140D8"/>
    <w:rsid w:val="00F150A8"/>
    <w:rsid w:val="00F15D20"/>
    <w:rsid w:val="00F15F0B"/>
    <w:rsid w:val="00F16229"/>
    <w:rsid w:val="00F1672B"/>
    <w:rsid w:val="00F16866"/>
    <w:rsid w:val="00F16898"/>
    <w:rsid w:val="00F16F57"/>
    <w:rsid w:val="00F1772A"/>
    <w:rsid w:val="00F208C5"/>
    <w:rsid w:val="00F20973"/>
    <w:rsid w:val="00F21210"/>
    <w:rsid w:val="00F21BAD"/>
    <w:rsid w:val="00F22125"/>
    <w:rsid w:val="00F22285"/>
    <w:rsid w:val="00F227E3"/>
    <w:rsid w:val="00F22893"/>
    <w:rsid w:val="00F22B16"/>
    <w:rsid w:val="00F23038"/>
    <w:rsid w:val="00F23477"/>
    <w:rsid w:val="00F24215"/>
    <w:rsid w:val="00F2460A"/>
    <w:rsid w:val="00F259FF"/>
    <w:rsid w:val="00F25C76"/>
    <w:rsid w:val="00F25DA0"/>
    <w:rsid w:val="00F2669B"/>
    <w:rsid w:val="00F2748B"/>
    <w:rsid w:val="00F27847"/>
    <w:rsid w:val="00F27C27"/>
    <w:rsid w:val="00F3004E"/>
    <w:rsid w:val="00F3026F"/>
    <w:rsid w:val="00F30723"/>
    <w:rsid w:val="00F30DE0"/>
    <w:rsid w:val="00F3101B"/>
    <w:rsid w:val="00F31086"/>
    <w:rsid w:val="00F31595"/>
    <w:rsid w:val="00F327F4"/>
    <w:rsid w:val="00F32D1A"/>
    <w:rsid w:val="00F32EBA"/>
    <w:rsid w:val="00F332EB"/>
    <w:rsid w:val="00F33420"/>
    <w:rsid w:val="00F33BEA"/>
    <w:rsid w:val="00F34AB2"/>
    <w:rsid w:val="00F3559C"/>
    <w:rsid w:val="00F35D89"/>
    <w:rsid w:val="00F366F9"/>
    <w:rsid w:val="00F375A6"/>
    <w:rsid w:val="00F376C7"/>
    <w:rsid w:val="00F37AC0"/>
    <w:rsid w:val="00F37B80"/>
    <w:rsid w:val="00F4096F"/>
    <w:rsid w:val="00F40A28"/>
    <w:rsid w:val="00F40B06"/>
    <w:rsid w:val="00F40DDE"/>
    <w:rsid w:val="00F40F2A"/>
    <w:rsid w:val="00F41656"/>
    <w:rsid w:val="00F417C1"/>
    <w:rsid w:val="00F417C3"/>
    <w:rsid w:val="00F41C07"/>
    <w:rsid w:val="00F42C8F"/>
    <w:rsid w:val="00F42EEB"/>
    <w:rsid w:val="00F432A8"/>
    <w:rsid w:val="00F44832"/>
    <w:rsid w:val="00F44E95"/>
    <w:rsid w:val="00F453C2"/>
    <w:rsid w:val="00F45739"/>
    <w:rsid w:val="00F45893"/>
    <w:rsid w:val="00F45A07"/>
    <w:rsid w:val="00F45A2E"/>
    <w:rsid w:val="00F46272"/>
    <w:rsid w:val="00F4637E"/>
    <w:rsid w:val="00F463AB"/>
    <w:rsid w:val="00F4699C"/>
    <w:rsid w:val="00F46B92"/>
    <w:rsid w:val="00F46CCD"/>
    <w:rsid w:val="00F46CD2"/>
    <w:rsid w:val="00F47A4E"/>
    <w:rsid w:val="00F507C4"/>
    <w:rsid w:val="00F51A9C"/>
    <w:rsid w:val="00F51D1C"/>
    <w:rsid w:val="00F52481"/>
    <w:rsid w:val="00F524B0"/>
    <w:rsid w:val="00F52594"/>
    <w:rsid w:val="00F5266B"/>
    <w:rsid w:val="00F52F26"/>
    <w:rsid w:val="00F54A81"/>
    <w:rsid w:val="00F550C4"/>
    <w:rsid w:val="00F5533B"/>
    <w:rsid w:val="00F558CF"/>
    <w:rsid w:val="00F57959"/>
    <w:rsid w:val="00F5799F"/>
    <w:rsid w:val="00F60157"/>
    <w:rsid w:val="00F601EF"/>
    <w:rsid w:val="00F603EE"/>
    <w:rsid w:val="00F60639"/>
    <w:rsid w:val="00F6154C"/>
    <w:rsid w:val="00F62101"/>
    <w:rsid w:val="00F621CE"/>
    <w:rsid w:val="00F6266E"/>
    <w:rsid w:val="00F628FF"/>
    <w:rsid w:val="00F62B4F"/>
    <w:rsid w:val="00F62E6A"/>
    <w:rsid w:val="00F63268"/>
    <w:rsid w:val="00F63B33"/>
    <w:rsid w:val="00F641A8"/>
    <w:rsid w:val="00F6452F"/>
    <w:rsid w:val="00F64BE2"/>
    <w:rsid w:val="00F64E75"/>
    <w:rsid w:val="00F65987"/>
    <w:rsid w:val="00F6675D"/>
    <w:rsid w:val="00F67CE9"/>
    <w:rsid w:val="00F67D8C"/>
    <w:rsid w:val="00F70618"/>
    <w:rsid w:val="00F70C1A"/>
    <w:rsid w:val="00F70DE1"/>
    <w:rsid w:val="00F70E0C"/>
    <w:rsid w:val="00F7273A"/>
    <w:rsid w:val="00F735B7"/>
    <w:rsid w:val="00F744FF"/>
    <w:rsid w:val="00F746F0"/>
    <w:rsid w:val="00F7573D"/>
    <w:rsid w:val="00F75760"/>
    <w:rsid w:val="00F759C3"/>
    <w:rsid w:val="00F76555"/>
    <w:rsid w:val="00F7698F"/>
    <w:rsid w:val="00F76D71"/>
    <w:rsid w:val="00F76F98"/>
    <w:rsid w:val="00F773C4"/>
    <w:rsid w:val="00F77449"/>
    <w:rsid w:val="00F80671"/>
    <w:rsid w:val="00F80C5D"/>
    <w:rsid w:val="00F81234"/>
    <w:rsid w:val="00F82C28"/>
    <w:rsid w:val="00F834A4"/>
    <w:rsid w:val="00F8564E"/>
    <w:rsid w:val="00F85A93"/>
    <w:rsid w:val="00F86534"/>
    <w:rsid w:val="00F865D2"/>
    <w:rsid w:val="00F8672F"/>
    <w:rsid w:val="00F86C87"/>
    <w:rsid w:val="00F8779B"/>
    <w:rsid w:val="00F9001D"/>
    <w:rsid w:val="00F900E4"/>
    <w:rsid w:val="00F905EE"/>
    <w:rsid w:val="00F9072D"/>
    <w:rsid w:val="00F90D62"/>
    <w:rsid w:val="00F91B44"/>
    <w:rsid w:val="00F91DE6"/>
    <w:rsid w:val="00F91E15"/>
    <w:rsid w:val="00F91E51"/>
    <w:rsid w:val="00F9201E"/>
    <w:rsid w:val="00F92C8E"/>
    <w:rsid w:val="00F93084"/>
    <w:rsid w:val="00F930F1"/>
    <w:rsid w:val="00F93D43"/>
    <w:rsid w:val="00F93ED7"/>
    <w:rsid w:val="00F94348"/>
    <w:rsid w:val="00F95A05"/>
    <w:rsid w:val="00F95CB2"/>
    <w:rsid w:val="00F95D9D"/>
    <w:rsid w:val="00F96566"/>
    <w:rsid w:val="00F968BE"/>
    <w:rsid w:val="00F973A8"/>
    <w:rsid w:val="00FA080D"/>
    <w:rsid w:val="00FA0883"/>
    <w:rsid w:val="00FA2B76"/>
    <w:rsid w:val="00FA2F57"/>
    <w:rsid w:val="00FA322D"/>
    <w:rsid w:val="00FA3770"/>
    <w:rsid w:val="00FA3EA0"/>
    <w:rsid w:val="00FA3F63"/>
    <w:rsid w:val="00FA49B6"/>
    <w:rsid w:val="00FA52B1"/>
    <w:rsid w:val="00FA5DD2"/>
    <w:rsid w:val="00FA635F"/>
    <w:rsid w:val="00FA76A1"/>
    <w:rsid w:val="00FA76D9"/>
    <w:rsid w:val="00FA78A4"/>
    <w:rsid w:val="00FA78FF"/>
    <w:rsid w:val="00FB02B0"/>
    <w:rsid w:val="00FB10D7"/>
    <w:rsid w:val="00FB12E1"/>
    <w:rsid w:val="00FB223B"/>
    <w:rsid w:val="00FB26BE"/>
    <w:rsid w:val="00FB2CA9"/>
    <w:rsid w:val="00FB3B5D"/>
    <w:rsid w:val="00FB4036"/>
    <w:rsid w:val="00FB4137"/>
    <w:rsid w:val="00FB47F2"/>
    <w:rsid w:val="00FB5207"/>
    <w:rsid w:val="00FB587F"/>
    <w:rsid w:val="00FB5EB5"/>
    <w:rsid w:val="00FB6967"/>
    <w:rsid w:val="00FB7371"/>
    <w:rsid w:val="00FB7868"/>
    <w:rsid w:val="00FB798C"/>
    <w:rsid w:val="00FC0A3C"/>
    <w:rsid w:val="00FC0D65"/>
    <w:rsid w:val="00FC0FDA"/>
    <w:rsid w:val="00FC1B1C"/>
    <w:rsid w:val="00FC3280"/>
    <w:rsid w:val="00FC3758"/>
    <w:rsid w:val="00FC3D73"/>
    <w:rsid w:val="00FC4DC8"/>
    <w:rsid w:val="00FC55A5"/>
    <w:rsid w:val="00FC7729"/>
    <w:rsid w:val="00FC78B3"/>
    <w:rsid w:val="00FC7A46"/>
    <w:rsid w:val="00FD00B4"/>
    <w:rsid w:val="00FD078D"/>
    <w:rsid w:val="00FD1271"/>
    <w:rsid w:val="00FD16EF"/>
    <w:rsid w:val="00FD17AC"/>
    <w:rsid w:val="00FD1962"/>
    <w:rsid w:val="00FD21FE"/>
    <w:rsid w:val="00FD31C3"/>
    <w:rsid w:val="00FD3315"/>
    <w:rsid w:val="00FD33EB"/>
    <w:rsid w:val="00FD34A2"/>
    <w:rsid w:val="00FD419C"/>
    <w:rsid w:val="00FD4596"/>
    <w:rsid w:val="00FD473F"/>
    <w:rsid w:val="00FD4807"/>
    <w:rsid w:val="00FD4D9D"/>
    <w:rsid w:val="00FD4DCF"/>
    <w:rsid w:val="00FD5694"/>
    <w:rsid w:val="00FD645F"/>
    <w:rsid w:val="00FD7B80"/>
    <w:rsid w:val="00FE0598"/>
    <w:rsid w:val="00FE0AB5"/>
    <w:rsid w:val="00FE0E4C"/>
    <w:rsid w:val="00FE1CE2"/>
    <w:rsid w:val="00FE2024"/>
    <w:rsid w:val="00FE2DE4"/>
    <w:rsid w:val="00FE2E2B"/>
    <w:rsid w:val="00FE3248"/>
    <w:rsid w:val="00FE4C93"/>
    <w:rsid w:val="00FE4CA9"/>
    <w:rsid w:val="00FE4FAB"/>
    <w:rsid w:val="00FE653C"/>
    <w:rsid w:val="00FE69A2"/>
    <w:rsid w:val="00FE7CDA"/>
    <w:rsid w:val="00FF004D"/>
    <w:rsid w:val="00FF10B9"/>
    <w:rsid w:val="00FF21AB"/>
    <w:rsid w:val="00FF2756"/>
    <w:rsid w:val="00FF27EC"/>
    <w:rsid w:val="00FF29F3"/>
    <w:rsid w:val="00FF2AFE"/>
    <w:rsid w:val="00FF2E90"/>
    <w:rsid w:val="00FF30CE"/>
    <w:rsid w:val="00FF318F"/>
    <w:rsid w:val="00FF37E6"/>
    <w:rsid w:val="00FF382C"/>
    <w:rsid w:val="00FF38E4"/>
    <w:rsid w:val="00FF3A55"/>
    <w:rsid w:val="00FF3AF4"/>
    <w:rsid w:val="00FF3E79"/>
    <w:rsid w:val="00FF42ED"/>
    <w:rsid w:val="00FF4912"/>
    <w:rsid w:val="00FF503A"/>
    <w:rsid w:val="00FF60D7"/>
    <w:rsid w:val="00FF614C"/>
    <w:rsid w:val="00FF615D"/>
    <w:rsid w:val="00FF62E4"/>
    <w:rsid w:val="00FF69ED"/>
    <w:rsid w:val="00FF70C2"/>
    <w:rsid w:val="00FF731D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5A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25A4"/>
    <w:pPr>
      <w:keepNext/>
      <w:jc w:val="center"/>
      <w:outlineLvl w:val="0"/>
    </w:pPr>
    <w:rPr>
      <w:b/>
      <w:bCs/>
      <w:sz w:val="36"/>
      <w:lang w:val="sr-Cyrl-CS"/>
    </w:rPr>
  </w:style>
  <w:style w:type="paragraph" w:styleId="Heading2">
    <w:name w:val="heading 2"/>
    <w:basedOn w:val="Normal"/>
    <w:next w:val="Normal"/>
    <w:uiPriority w:val="99"/>
    <w:qFormat/>
    <w:rsid w:val="000125A4"/>
    <w:pPr>
      <w:keepNext/>
      <w:jc w:val="center"/>
      <w:outlineLvl w:val="1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qFormat/>
    <w:rsid w:val="00477ED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0125A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125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125A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C6DC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125A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C6DCD"/>
    <w:rPr>
      <w:sz w:val="24"/>
      <w:szCs w:val="24"/>
    </w:rPr>
  </w:style>
  <w:style w:type="character" w:styleId="PageNumber">
    <w:name w:val="page number"/>
    <w:basedOn w:val="DefaultParagraphFont"/>
    <w:rsid w:val="000125A4"/>
  </w:style>
  <w:style w:type="paragraph" w:styleId="BodyText">
    <w:name w:val="Body Text"/>
    <w:basedOn w:val="Normal"/>
    <w:link w:val="BodyTextChar"/>
    <w:rsid w:val="006E5E96"/>
    <w:pPr>
      <w:jc w:val="both"/>
    </w:pPr>
    <w:rPr>
      <w:sz w:val="28"/>
      <w:lang w:val="sr-Cyrl-CS"/>
    </w:rPr>
  </w:style>
  <w:style w:type="paragraph" w:styleId="BalloonText">
    <w:name w:val="Balloon Text"/>
    <w:basedOn w:val="Normal"/>
    <w:link w:val="BalloonTextChar"/>
    <w:uiPriority w:val="99"/>
    <w:unhideWhenUsed/>
    <w:rsid w:val="002C6DCD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C6DCD"/>
    <w:rPr>
      <w:rFonts w:ascii="Tahoma" w:eastAsia="Calibri" w:hAnsi="Tahoma" w:cs="Tahoma"/>
      <w:sz w:val="16"/>
      <w:szCs w:val="16"/>
    </w:rPr>
  </w:style>
  <w:style w:type="paragraph" w:styleId="NoSpacing">
    <w:name w:val="No Spacing"/>
    <w:qFormat/>
    <w:rsid w:val="00DE4E26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99"/>
    <w:qFormat/>
    <w:rsid w:val="00726A28"/>
    <w:pPr>
      <w:ind w:left="720"/>
    </w:pPr>
    <w:rPr>
      <w:lang w:val="en-GB"/>
    </w:rPr>
  </w:style>
  <w:style w:type="paragraph" w:styleId="TOC2">
    <w:name w:val="toc 2"/>
    <w:basedOn w:val="Normal"/>
    <w:next w:val="Normal"/>
    <w:autoRedefine/>
    <w:uiPriority w:val="39"/>
    <w:rsid w:val="00C61CDF"/>
    <w:pPr>
      <w:tabs>
        <w:tab w:val="left" w:pos="720"/>
        <w:tab w:val="right" w:leader="dot" w:pos="9356"/>
      </w:tabs>
      <w:ind w:left="240"/>
    </w:pPr>
    <w:rPr>
      <w:lang w:val="en-GB"/>
    </w:rPr>
  </w:style>
  <w:style w:type="character" w:styleId="Hyperlink">
    <w:name w:val="Hyperlink"/>
    <w:uiPriority w:val="99"/>
    <w:rsid w:val="00CD06BE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F07D18"/>
    <w:pPr>
      <w:tabs>
        <w:tab w:val="left" w:pos="540"/>
        <w:tab w:val="right" w:leader="dot" w:pos="9356"/>
      </w:tabs>
      <w:spacing w:line="360" w:lineRule="auto"/>
    </w:pPr>
    <w:rPr>
      <w:rFonts w:ascii="Calibri" w:hAnsi="Calibri"/>
      <w:noProof/>
      <w:sz w:val="22"/>
      <w:szCs w:val="22"/>
      <w:lang w:val="sr-Cyrl-BA"/>
    </w:rPr>
  </w:style>
  <w:style w:type="paragraph" w:styleId="TOC3">
    <w:name w:val="toc 3"/>
    <w:basedOn w:val="Normal"/>
    <w:next w:val="Normal"/>
    <w:autoRedefine/>
    <w:semiHidden/>
    <w:rsid w:val="00CD06BE"/>
    <w:pPr>
      <w:ind w:left="480"/>
    </w:pPr>
    <w:rPr>
      <w:lang w:val="en-GB"/>
    </w:rPr>
  </w:style>
  <w:style w:type="paragraph" w:styleId="Caption">
    <w:name w:val="caption"/>
    <w:basedOn w:val="Normal"/>
    <w:next w:val="Normal"/>
    <w:uiPriority w:val="99"/>
    <w:qFormat/>
    <w:rsid w:val="00041883"/>
    <w:rPr>
      <w:b/>
      <w:bCs/>
      <w:sz w:val="20"/>
      <w:szCs w:val="20"/>
    </w:rPr>
  </w:style>
  <w:style w:type="paragraph" w:styleId="TableofFigures">
    <w:name w:val="table of figures"/>
    <w:basedOn w:val="Normal"/>
    <w:next w:val="Normal"/>
    <w:semiHidden/>
    <w:rsid w:val="00264B20"/>
    <w:rPr>
      <w:lang w:val="en-GB"/>
    </w:rPr>
  </w:style>
  <w:style w:type="paragraph" w:styleId="DocumentMap">
    <w:name w:val="Document Map"/>
    <w:basedOn w:val="Normal"/>
    <w:link w:val="DocumentMapChar"/>
    <w:rsid w:val="001378B6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1378B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0322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322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3226A"/>
  </w:style>
  <w:style w:type="paragraph" w:styleId="CommentSubject">
    <w:name w:val="annotation subject"/>
    <w:basedOn w:val="CommentText"/>
    <w:next w:val="CommentText"/>
    <w:link w:val="CommentSubjectChar"/>
    <w:rsid w:val="0003226A"/>
    <w:rPr>
      <w:b/>
      <w:bCs/>
    </w:rPr>
  </w:style>
  <w:style w:type="character" w:customStyle="1" w:styleId="CommentSubjectChar">
    <w:name w:val="Comment Subject Char"/>
    <w:link w:val="CommentSubject"/>
    <w:rsid w:val="0003226A"/>
    <w:rPr>
      <w:b/>
      <w:bCs/>
    </w:rPr>
  </w:style>
  <w:style w:type="paragraph" w:customStyle="1" w:styleId="Default">
    <w:name w:val="Default"/>
    <w:uiPriority w:val="99"/>
    <w:rsid w:val="005C51B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1Char">
    <w:name w:val="Heading 1 Char"/>
    <w:link w:val="Heading1"/>
    <w:uiPriority w:val="99"/>
    <w:locked/>
    <w:rsid w:val="00362910"/>
    <w:rPr>
      <w:b/>
      <w:bCs/>
      <w:sz w:val="36"/>
      <w:szCs w:val="24"/>
      <w:lang w:val="sr-Cyrl-CS" w:eastAsia="en-US" w:bidi="ar-SA"/>
    </w:rPr>
  </w:style>
  <w:style w:type="character" w:customStyle="1" w:styleId="BodyTextChar">
    <w:name w:val="Body Text Char"/>
    <w:link w:val="BodyText"/>
    <w:locked/>
    <w:rsid w:val="001534FA"/>
    <w:rPr>
      <w:sz w:val="28"/>
      <w:szCs w:val="24"/>
      <w:lang w:val="sr-Cyrl-CS"/>
    </w:rPr>
  </w:style>
  <w:style w:type="paragraph" w:customStyle="1" w:styleId="TextBody">
    <w:name w:val="Text Body"/>
    <w:basedOn w:val="Normal"/>
    <w:rsid w:val="00EB5C54"/>
    <w:pPr>
      <w:jc w:val="both"/>
    </w:pPr>
    <w:rPr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5A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25A4"/>
    <w:pPr>
      <w:keepNext/>
      <w:jc w:val="center"/>
      <w:outlineLvl w:val="0"/>
    </w:pPr>
    <w:rPr>
      <w:b/>
      <w:bCs/>
      <w:sz w:val="36"/>
      <w:lang w:val="sr-Cyrl-CS"/>
    </w:rPr>
  </w:style>
  <w:style w:type="paragraph" w:styleId="Heading2">
    <w:name w:val="heading 2"/>
    <w:basedOn w:val="Normal"/>
    <w:next w:val="Normal"/>
    <w:uiPriority w:val="99"/>
    <w:qFormat/>
    <w:rsid w:val="000125A4"/>
    <w:pPr>
      <w:keepNext/>
      <w:jc w:val="center"/>
      <w:outlineLvl w:val="1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qFormat/>
    <w:rsid w:val="00477ED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0125A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125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125A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C6DC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125A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C6DCD"/>
    <w:rPr>
      <w:sz w:val="24"/>
      <w:szCs w:val="24"/>
    </w:rPr>
  </w:style>
  <w:style w:type="character" w:styleId="PageNumber">
    <w:name w:val="page number"/>
    <w:basedOn w:val="DefaultParagraphFont"/>
    <w:rsid w:val="000125A4"/>
  </w:style>
  <w:style w:type="paragraph" w:styleId="BodyText">
    <w:name w:val="Body Text"/>
    <w:basedOn w:val="Normal"/>
    <w:link w:val="BodyTextChar"/>
    <w:rsid w:val="006E5E96"/>
    <w:pPr>
      <w:jc w:val="both"/>
    </w:pPr>
    <w:rPr>
      <w:sz w:val="28"/>
      <w:lang w:val="sr-Cyrl-CS"/>
    </w:rPr>
  </w:style>
  <w:style w:type="paragraph" w:styleId="BalloonText">
    <w:name w:val="Balloon Text"/>
    <w:basedOn w:val="Normal"/>
    <w:link w:val="BalloonTextChar"/>
    <w:uiPriority w:val="99"/>
    <w:unhideWhenUsed/>
    <w:rsid w:val="002C6DCD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C6DCD"/>
    <w:rPr>
      <w:rFonts w:ascii="Tahoma" w:eastAsia="Calibri" w:hAnsi="Tahoma" w:cs="Tahoma"/>
      <w:sz w:val="16"/>
      <w:szCs w:val="16"/>
    </w:rPr>
  </w:style>
  <w:style w:type="paragraph" w:styleId="NoSpacing">
    <w:name w:val="No Spacing"/>
    <w:qFormat/>
    <w:rsid w:val="00DE4E26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99"/>
    <w:qFormat/>
    <w:rsid w:val="00726A28"/>
    <w:pPr>
      <w:ind w:left="720"/>
    </w:pPr>
    <w:rPr>
      <w:lang w:val="en-GB"/>
    </w:rPr>
  </w:style>
  <w:style w:type="paragraph" w:styleId="TOC2">
    <w:name w:val="toc 2"/>
    <w:basedOn w:val="Normal"/>
    <w:next w:val="Normal"/>
    <w:autoRedefine/>
    <w:uiPriority w:val="39"/>
    <w:rsid w:val="00C61CDF"/>
    <w:pPr>
      <w:tabs>
        <w:tab w:val="left" w:pos="720"/>
        <w:tab w:val="right" w:leader="dot" w:pos="9356"/>
      </w:tabs>
      <w:ind w:left="240"/>
    </w:pPr>
    <w:rPr>
      <w:lang w:val="en-GB"/>
    </w:rPr>
  </w:style>
  <w:style w:type="character" w:styleId="Hyperlink">
    <w:name w:val="Hyperlink"/>
    <w:uiPriority w:val="99"/>
    <w:rsid w:val="00CD06BE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F07D18"/>
    <w:pPr>
      <w:tabs>
        <w:tab w:val="left" w:pos="540"/>
        <w:tab w:val="right" w:leader="dot" w:pos="9356"/>
      </w:tabs>
      <w:spacing w:line="360" w:lineRule="auto"/>
    </w:pPr>
    <w:rPr>
      <w:rFonts w:ascii="Calibri" w:hAnsi="Calibri"/>
      <w:noProof/>
      <w:sz w:val="22"/>
      <w:szCs w:val="22"/>
      <w:lang w:val="sr-Cyrl-BA"/>
    </w:rPr>
  </w:style>
  <w:style w:type="paragraph" w:styleId="TOC3">
    <w:name w:val="toc 3"/>
    <w:basedOn w:val="Normal"/>
    <w:next w:val="Normal"/>
    <w:autoRedefine/>
    <w:semiHidden/>
    <w:rsid w:val="00CD06BE"/>
    <w:pPr>
      <w:ind w:left="480"/>
    </w:pPr>
    <w:rPr>
      <w:lang w:val="en-GB"/>
    </w:rPr>
  </w:style>
  <w:style w:type="paragraph" w:styleId="Caption">
    <w:name w:val="caption"/>
    <w:basedOn w:val="Normal"/>
    <w:next w:val="Normal"/>
    <w:uiPriority w:val="99"/>
    <w:qFormat/>
    <w:rsid w:val="00041883"/>
    <w:rPr>
      <w:b/>
      <w:bCs/>
      <w:sz w:val="20"/>
      <w:szCs w:val="20"/>
    </w:rPr>
  </w:style>
  <w:style w:type="paragraph" w:styleId="TableofFigures">
    <w:name w:val="table of figures"/>
    <w:basedOn w:val="Normal"/>
    <w:next w:val="Normal"/>
    <w:semiHidden/>
    <w:rsid w:val="00264B20"/>
    <w:rPr>
      <w:lang w:val="en-GB"/>
    </w:rPr>
  </w:style>
  <w:style w:type="paragraph" w:styleId="DocumentMap">
    <w:name w:val="Document Map"/>
    <w:basedOn w:val="Normal"/>
    <w:link w:val="DocumentMapChar"/>
    <w:rsid w:val="001378B6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1378B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0322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322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3226A"/>
  </w:style>
  <w:style w:type="paragraph" w:styleId="CommentSubject">
    <w:name w:val="annotation subject"/>
    <w:basedOn w:val="CommentText"/>
    <w:next w:val="CommentText"/>
    <w:link w:val="CommentSubjectChar"/>
    <w:rsid w:val="0003226A"/>
    <w:rPr>
      <w:b/>
      <w:bCs/>
    </w:rPr>
  </w:style>
  <w:style w:type="character" w:customStyle="1" w:styleId="CommentSubjectChar">
    <w:name w:val="Comment Subject Char"/>
    <w:link w:val="CommentSubject"/>
    <w:rsid w:val="0003226A"/>
    <w:rPr>
      <w:b/>
      <w:bCs/>
    </w:rPr>
  </w:style>
  <w:style w:type="paragraph" w:customStyle="1" w:styleId="Default">
    <w:name w:val="Default"/>
    <w:uiPriority w:val="99"/>
    <w:rsid w:val="005C51B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1Char">
    <w:name w:val="Heading 1 Char"/>
    <w:link w:val="Heading1"/>
    <w:uiPriority w:val="99"/>
    <w:locked/>
    <w:rsid w:val="00362910"/>
    <w:rPr>
      <w:b/>
      <w:bCs/>
      <w:sz w:val="36"/>
      <w:szCs w:val="24"/>
      <w:lang w:val="sr-Cyrl-CS" w:eastAsia="en-US" w:bidi="ar-SA"/>
    </w:rPr>
  </w:style>
  <w:style w:type="character" w:customStyle="1" w:styleId="BodyTextChar">
    <w:name w:val="Body Text Char"/>
    <w:link w:val="BodyText"/>
    <w:locked/>
    <w:rsid w:val="001534FA"/>
    <w:rPr>
      <w:sz w:val="28"/>
      <w:szCs w:val="24"/>
      <w:lang w:val="sr-Cyrl-CS"/>
    </w:rPr>
  </w:style>
  <w:style w:type="paragraph" w:customStyle="1" w:styleId="TextBody">
    <w:name w:val="Text Body"/>
    <w:basedOn w:val="Normal"/>
    <w:rsid w:val="00EB5C54"/>
    <w:pPr>
      <w:jc w:val="both"/>
    </w:pPr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5C162-9F42-4BF8-847A-DC4525590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28</Pages>
  <Words>9746</Words>
  <Characters>55558</Characters>
  <Application>Microsoft Office Word</Application>
  <DocSecurity>0</DocSecurity>
  <Lines>462</Lines>
  <Paragraphs>130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15</vt:i4>
      </vt:variant>
      <vt:variant>
        <vt:lpstr>Naslov</vt:lpstr>
      </vt:variant>
      <vt:variant>
        <vt:i4>1</vt:i4>
      </vt:variant>
    </vt:vector>
  </HeadingPairs>
  <TitlesOfParts>
    <vt:vector size="17" baseType="lpstr">
      <vt:lpstr/>
      <vt:lpstr/>
      <vt:lpstr/>
      <vt:lpstr>ОСНОВНИ ПОДАЦИ</vt:lpstr>
      <vt:lpstr>ОСНОВА ЗА ИЗРАДУ ПЛАНА ПОСЛОВАЊА</vt:lpstr>
      <vt:lpstr/>
      <vt:lpstr>ПЛАН ФИЗИЧКОГ ОБИМА УСЛУГА ЗА ПЕРИОД 2023. – 2025. ГОДИНЕ</vt:lpstr>
      <vt:lpstr/>
      <vt:lpstr>ПЛАН ПРИХОДА ЗА ПЕРИОД  2023. – 2025. ГОДИНЕ</vt:lpstr>
      <vt:lpstr>ПЛАН РАСХОДА ЗА ПЕРИОД  2023. – 2025. ГОДИНЕ</vt:lpstr>
      <vt:lpstr>ПЛАН ПОСЛОВНОГ РЕЗУЛТАТА ПРЕДУЗЕЋА ЗА ПЕРИОД 2023. – 2025. ГОДИНЕ</vt:lpstr>
      <vt:lpstr>ПЛАН  ПЛАТА РАДНИКА ЗА ПЕРИОД 2023. – 2025. ГОДИНЕ</vt:lpstr>
      <vt:lpstr>ПЛАН ЗАПОСЛЕНИХ</vt:lpstr>
      <vt:lpstr>ПЛАН БИЛАНСА СТАЊА</vt:lpstr>
      <vt:lpstr>НЕТО ОБРТНИ ФОНД</vt:lpstr>
      <vt:lpstr>ПЛАН НОВЧАНИХ ТОКОВА</vt:lpstr>
      <vt:lpstr/>
    </vt:vector>
  </TitlesOfParts>
  <Company/>
  <LinksUpToDate>false</LinksUpToDate>
  <CharactersWithSpaces>65174</CharactersWithSpaces>
  <SharedDoc>false</SharedDoc>
  <HLinks>
    <vt:vector size="60" baseType="variant">
      <vt:variant>
        <vt:i4>1507382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_Toc58567618</vt:lpwstr>
      </vt:variant>
      <vt:variant>
        <vt:i4>1572918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_Toc58567617</vt:lpwstr>
      </vt:variant>
      <vt:variant>
        <vt:i4>1638454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_Toc58567616</vt:lpwstr>
      </vt:variant>
      <vt:variant>
        <vt:i4>1703990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_Toc58567615</vt:lpwstr>
      </vt:variant>
      <vt:variant>
        <vt:i4>1769526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_Toc58567614</vt:lpwstr>
      </vt:variant>
      <vt:variant>
        <vt:i4>1835062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_Toc58567613</vt:lpwstr>
      </vt:variant>
      <vt:variant>
        <vt:i4>1900598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_Toc58567612</vt:lpwstr>
      </vt:variant>
      <vt:variant>
        <vt:i4>1966134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_Toc58567611</vt:lpwstr>
      </vt:variant>
      <vt:variant>
        <vt:i4>2031670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_Toc58567610</vt:lpwstr>
      </vt:variant>
      <vt:variant>
        <vt:i4>1441847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_Toc58567609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 Vasilić</dc:creator>
  <cp:lastModifiedBy>Vasilic Dragana</cp:lastModifiedBy>
  <cp:revision>7</cp:revision>
  <cp:lastPrinted>2022-10-28T06:35:00Z</cp:lastPrinted>
  <dcterms:created xsi:type="dcterms:W3CDTF">2022-11-21T23:44:00Z</dcterms:created>
  <dcterms:modified xsi:type="dcterms:W3CDTF">2022-11-23T14:03:00Z</dcterms:modified>
</cp:coreProperties>
</file>