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EE1" w:rsidRPr="00EB1407" w:rsidRDefault="002730E5" w:rsidP="00C9309C">
      <w:pPr>
        <w:tabs>
          <w:tab w:val="left" w:pos="2160"/>
        </w:tabs>
        <w:jc w:val="both"/>
        <w:rPr>
          <w:rFonts w:ascii="Calibri" w:hAnsi="Calibri"/>
          <w:color w:val="FF0000"/>
          <w:lang w:val="sr-Cyrl-BA"/>
        </w:rPr>
      </w:pPr>
      <w:r w:rsidRPr="00EB1407">
        <w:rPr>
          <w:noProof/>
          <w:color w:val="FF0000"/>
        </w:rPr>
        <mc:AlternateContent>
          <mc:Choice Requires="wpg">
            <w:drawing>
              <wp:anchor distT="0" distB="0" distL="114300" distR="114300" simplePos="0" relativeHeight="251659264" behindDoc="1" locked="0" layoutInCell="1" allowOverlap="1" wp14:anchorId="6594F41C" wp14:editId="1E65B389">
                <wp:simplePos x="0" y="0"/>
                <wp:positionH relativeFrom="column">
                  <wp:posOffset>0</wp:posOffset>
                </wp:positionH>
                <wp:positionV relativeFrom="paragraph">
                  <wp:posOffset>110836</wp:posOffset>
                </wp:positionV>
                <wp:extent cx="4310380" cy="600075"/>
                <wp:effectExtent l="0" t="0" r="0" b="952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0380" cy="600075"/>
                          <a:chOff x="1800" y="1423"/>
                          <a:chExt cx="6788" cy="945"/>
                        </a:xfrm>
                      </wpg:grpSpPr>
                      <pic:pic xmlns:pic="http://schemas.openxmlformats.org/drawingml/2006/picture">
                        <pic:nvPicPr>
                          <pic:cNvPr id="2" name="Picture 3"/>
                          <pic:cNvPicPr>
                            <a:picLocks noChangeAspect="1" noChangeArrowheads="1"/>
                          </pic:cNvPicPr>
                        </pic:nvPicPr>
                        <pic:blipFill>
                          <a:blip r:embed="rId9"/>
                          <a:srcRect/>
                          <a:stretch>
                            <a:fillRect/>
                          </a:stretch>
                        </pic:blipFill>
                        <pic:spPr bwMode="auto">
                          <a:xfrm>
                            <a:off x="1800" y="1423"/>
                            <a:ext cx="1515" cy="945"/>
                          </a:xfrm>
                          <a:prstGeom prst="rect">
                            <a:avLst/>
                          </a:prstGeom>
                          <a:noFill/>
                        </pic:spPr>
                      </pic:pic>
                      <wps:wsp>
                        <wps:cNvPr id="3" name="Text Box 4"/>
                        <wps:cNvSpPr txBox="1">
                          <a:spLocks noChangeArrowheads="1"/>
                        </wps:cNvSpPr>
                        <wps:spPr bwMode="auto">
                          <a:xfrm>
                            <a:off x="3405" y="1479"/>
                            <a:ext cx="5183" cy="828"/>
                          </a:xfrm>
                          <a:prstGeom prst="rect">
                            <a:avLst/>
                          </a:prstGeom>
                          <a:solidFill>
                            <a:srgbClr val="FFFFFF"/>
                          </a:solidFill>
                          <a:ln>
                            <a:noFill/>
                          </a:ln>
                        </wps:spPr>
                        <wps:txbx>
                          <w:txbxContent>
                            <w:p w:rsidR="00A56A5B" w:rsidRPr="00C9309C" w:rsidRDefault="00A56A5B" w:rsidP="00C9309C">
                              <w:pPr>
                                <w:rPr>
                                  <w:rFonts w:ascii="Calibri" w:hAnsi="Calibri"/>
                                  <w:b/>
                                  <w:sz w:val="28"/>
                                  <w:szCs w:val="28"/>
                                  <w:lang w:val="sr-Cyrl-CS"/>
                                </w:rPr>
                              </w:pPr>
                              <w:r w:rsidRPr="00C9309C">
                                <w:rPr>
                                  <w:rFonts w:ascii="Calibri" w:hAnsi="Calibri"/>
                                  <w:b/>
                                  <w:sz w:val="28"/>
                                  <w:szCs w:val="28"/>
                                  <w:lang w:val="sr-Cyrl-CS"/>
                                </w:rPr>
                                <w:t>ПРЕДУЗЕЋЕ ЗА ПОШТАНСКИ САОБРАЋАЈ</w:t>
                              </w:r>
                            </w:p>
                            <w:p w:rsidR="00A56A5B" w:rsidRPr="00C9309C" w:rsidRDefault="00A56A5B" w:rsidP="00C9309C">
                              <w:pPr>
                                <w:rPr>
                                  <w:rFonts w:ascii="Calibri" w:hAnsi="Calibri"/>
                                  <w:b/>
                                  <w:sz w:val="28"/>
                                  <w:szCs w:val="28"/>
                                  <w:lang w:val="sr-Cyrl-CS"/>
                                </w:rPr>
                              </w:pPr>
                              <w:r w:rsidRPr="00C9309C">
                                <w:rPr>
                                  <w:rFonts w:ascii="Calibri" w:hAnsi="Calibri"/>
                                  <w:b/>
                                  <w:sz w:val="28"/>
                                  <w:szCs w:val="28"/>
                                  <w:lang w:val="sr-Cyrl-CS"/>
                                </w:rPr>
                                <w:t>РЕПУБЛИКЕ СРПСКЕ А.Д. БАЊА</w:t>
                              </w:r>
                              <w:r>
                                <w:rPr>
                                  <w:rFonts w:ascii="Calibri" w:hAnsi="Calibri"/>
                                  <w:b/>
                                  <w:sz w:val="28"/>
                                  <w:szCs w:val="28"/>
                                  <w:lang w:val="sr-Latn-BA"/>
                                </w:rPr>
                                <w:t xml:space="preserve"> </w:t>
                              </w:r>
                              <w:r w:rsidRPr="00C9309C">
                                <w:rPr>
                                  <w:rFonts w:ascii="Calibri" w:hAnsi="Calibri"/>
                                  <w:b/>
                                  <w:sz w:val="28"/>
                                  <w:szCs w:val="28"/>
                                  <w:lang w:val="sr-Cyrl-CS"/>
                                </w:rPr>
                                <w:t>ЛУКА</w:t>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0;margin-top:8.75pt;width:339.4pt;height:47.25pt;z-index:-251657216" coordorigin="1800,1423" coordsize="6788,9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800;top:1423;width:1515;height:9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lb6PCAAAA2gAAAA8AAABkcnMvZG93bnJldi54bWxEj0FrwkAUhO8F/8PyhN7qRg/SRlcRQQhK&#10;obU9eHxmn0k0+zZkn0n8991CocdhZr5hluvB1aqjNlSeDUwnCSji3NuKCwPfX7uXV1BBkC3WnsnA&#10;gwKsV6OnJabW9/xJ3VEKFSEcUjRQijSp1iEvyWGY+IY4ehffOpQo20LbFvsId7WeJclcO6w4LpTY&#10;0Lak/Ha8OwN1Z/vd+8Fl2cf+cToL27frTYx5Hg+bBSihQf7Df+3MGpjB75V4A/Tq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pW+j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4" o:spid="_x0000_s1028" type="#_x0000_t202" style="position:absolute;left:3405;top:1479;width:5183;height:8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Q6WMMA&#10;AADaAAAADwAAAGRycy9kb3ducmV2LnhtbESP3WoCMRSE7wt9h3AK3tVsFaxuN0qpFJSC4M8DHJOz&#10;P3Rzsk1Sd317Uyh4OczMN0yxGmwrLuRD41jByzgDQaydabhScDp+Ps9BhIhssHVMCq4UYLV8fCgw&#10;N67nPV0OsRIJwiFHBXWMXS5l0DVZDGPXESevdN5iTNJX0njsE9y2cpJlM2mx4bRQY0cfNenvw69V&#10;sG78+Ue76Wb2+rXQu30o++1OKjV6Gt7fQEQa4j38394YBVP4u5Ju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Q6WMMAAADaAAAADwAAAAAAAAAAAAAAAACYAgAAZHJzL2Rv&#10;d25yZXYueG1sUEsFBgAAAAAEAAQA9QAAAIgDAAAAAA==&#10;" stroked="f">
                  <v:textbox style="mso-fit-shape-to-text:t">
                    <w:txbxContent>
                      <w:p w:rsidR="00A56A5B" w:rsidRPr="00C9309C" w:rsidRDefault="00A56A5B" w:rsidP="00C9309C">
                        <w:pPr>
                          <w:rPr>
                            <w:rFonts w:ascii="Calibri" w:hAnsi="Calibri"/>
                            <w:b/>
                            <w:sz w:val="28"/>
                            <w:szCs w:val="28"/>
                            <w:lang w:val="sr-Cyrl-CS"/>
                          </w:rPr>
                        </w:pPr>
                        <w:r w:rsidRPr="00C9309C">
                          <w:rPr>
                            <w:rFonts w:ascii="Calibri" w:hAnsi="Calibri"/>
                            <w:b/>
                            <w:sz w:val="28"/>
                            <w:szCs w:val="28"/>
                            <w:lang w:val="sr-Cyrl-CS"/>
                          </w:rPr>
                          <w:t>ПРЕДУЗЕЋЕ ЗА ПОШТАНСКИ САОБРАЋАЈ</w:t>
                        </w:r>
                      </w:p>
                      <w:p w:rsidR="00A56A5B" w:rsidRPr="00C9309C" w:rsidRDefault="00A56A5B" w:rsidP="00C9309C">
                        <w:pPr>
                          <w:rPr>
                            <w:rFonts w:ascii="Calibri" w:hAnsi="Calibri"/>
                            <w:b/>
                            <w:sz w:val="28"/>
                            <w:szCs w:val="28"/>
                            <w:lang w:val="sr-Cyrl-CS"/>
                          </w:rPr>
                        </w:pPr>
                        <w:r w:rsidRPr="00C9309C">
                          <w:rPr>
                            <w:rFonts w:ascii="Calibri" w:hAnsi="Calibri"/>
                            <w:b/>
                            <w:sz w:val="28"/>
                            <w:szCs w:val="28"/>
                            <w:lang w:val="sr-Cyrl-CS"/>
                          </w:rPr>
                          <w:t>РЕПУБЛИКЕ СРПСКЕ А.Д. БАЊА</w:t>
                        </w:r>
                        <w:r>
                          <w:rPr>
                            <w:rFonts w:ascii="Calibri" w:hAnsi="Calibri"/>
                            <w:b/>
                            <w:sz w:val="28"/>
                            <w:szCs w:val="28"/>
                            <w:lang w:val="sr-Latn-BA"/>
                          </w:rPr>
                          <w:t xml:space="preserve"> </w:t>
                        </w:r>
                        <w:r w:rsidRPr="00C9309C">
                          <w:rPr>
                            <w:rFonts w:ascii="Calibri" w:hAnsi="Calibri"/>
                            <w:b/>
                            <w:sz w:val="28"/>
                            <w:szCs w:val="28"/>
                            <w:lang w:val="sr-Cyrl-CS"/>
                          </w:rPr>
                          <w:t>ЛУКА</w:t>
                        </w:r>
                      </w:p>
                    </w:txbxContent>
                  </v:textbox>
                </v:shape>
              </v:group>
            </w:pict>
          </mc:Fallback>
        </mc:AlternateContent>
      </w:r>
    </w:p>
    <w:p w:rsidR="00252EE1" w:rsidRPr="00EB1407" w:rsidRDefault="00252EE1" w:rsidP="00C9309C">
      <w:pPr>
        <w:rPr>
          <w:rFonts w:ascii="Calibri" w:hAnsi="Calibri"/>
          <w:color w:val="FF0000"/>
          <w:lang w:val="sr-Cyrl-CS"/>
        </w:rPr>
      </w:pPr>
    </w:p>
    <w:p w:rsidR="00252EE1" w:rsidRPr="00EB1407" w:rsidRDefault="00252EE1" w:rsidP="00C9309C">
      <w:pPr>
        <w:rPr>
          <w:rFonts w:ascii="Calibri" w:hAnsi="Calibri"/>
          <w:color w:val="FF0000"/>
          <w:lang w:val="sr-Cyrl-CS"/>
        </w:rPr>
      </w:pPr>
    </w:p>
    <w:p w:rsidR="00252EE1" w:rsidRPr="00EB1407" w:rsidRDefault="00252EE1" w:rsidP="00C9309C">
      <w:pPr>
        <w:rPr>
          <w:rFonts w:ascii="Calibri" w:hAnsi="Calibri"/>
          <w:color w:val="FF0000"/>
          <w:lang w:val="sr-Cyrl-CS"/>
        </w:rPr>
      </w:pPr>
    </w:p>
    <w:p w:rsidR="00252EE1" w:rsidRPr="00EB1407" w:rsidRDefault="00252EE1" w:rsidP="00C9309C">
      <w:pPr>
        <w:rPr>
          <w:rFonts w:ascii="Calibri" w:hAnsi="Calibri"/>
          <w:color w:val="FF0000"/>
          <w:lang w:val="sr-Cyrl-CS"/>
        </w:rPr>
      </w:pPr>
    </w:p>
    <w:p w:rsidR="00A87A36" w:rsidRPr="00EB1407" w:rsidRDefault="00A87A36" w:rsidP="00C9309C">
      <w:pPr>
        <w:rPr>
          <w:rFonts w:ascii="Calibri" w:hAnsi="Calibri"/>
          <w:color w:val="FF0000"/>
          <w:lang w:val="sr-Cyrl-CS"/>
        </w:rPr>
      </w:pPr>
    </w:p>
    <w:p w:rsidR="008D2DD8" w:rsidRPr="00EB1407" w:rsidRDefault="008D2DD8" w:rsidP="00005B96">
      <w:pPr>
        <w:rPr>
          <w:rFonts w:ascii="Calibri" w:hAnsi="Calibri"/>
          <w:color w:val="FF0000"/>
          <w:lang w:val="sr-Latn-BA"/>
        </w:rPr>
      </w:pPr>
    </w:p>
    <w:p w:rsidR="00252EE1" w:rsidRPr="00EB1407" w:rsidRDefault="00441D29" w:rsidP="00005B96">
      <w:pPr>
        <w:rPr>
          <w:rFonts w:ascii="Calibri" w:hAnsi="Calibri"/>
          <w:color w:val="FF0000"/>
        </w:rPr>
      </w:pPr>
      <w:r w:rsidRPr="00EB1407">
        <w:rPr>
          <w:rFonts w:ascii="Calibri" w:hAnsi="Calibri"/>
          <w:color w:val="FF0000"/>
          <w:lang w:val="bs-Cyrl-BA"/>
        </w:rPr>
        <w:tab/>
      </w:r>
      <w:r w:rsidRPr="00EB1407">
        <w:rPr>
          <w:rFonts w:ascii="Calibri" w:hAnsi="Calibri"/>
          <w:color w:val="FF0000"/>
          <w:lang w:val="bs-Cyrl-BA"/>
        </w:rPr>
        <w:tab/>
      </w:r>
      <w:r w:rsidRPr="00EB1407">
        <w:rPr>
          <w:rFonts w:ascii="Calibri" w:hAnsi="Calibri"/>
          <w:color w:val="FF0000"/>
          <w:lang w:val="bs-Cyrl-BA"/>
        </w:rPr>
        <w:tab/>
      </w:r>
      <w:r w:rsidRPr="00EB1407">
        <w:rPr>
          <w:rFonts w:ascii="Calibri" w:hAnsi="Calibri"/>
          <w:color w:val="FF0000"/>
          <w:lang w:val="bs-Cyrl-BA"/>
        </w:rPr>
        <w:tab/>
      </w:r>
      <w:r w:rsidRPr="00EB1407">
        <w:rPr>
          <w:rFonts w:ascii="Calibri" w:hAnsi="Calibri"/>
          <w:color w:val="FF0000"/>
          <w:lang w:val="bs-Cyrl-BA"/>
        </w:rPr>
        <w:tab/>
      </w:r>
      <w:r w:rsidRPr="00EB1407">
        <w:rPr>
          <w:rFonts w:ascii="Calibri" w:hAnsi="Calibri"/>
          <w:color w:val="FF0000"/>
          <w:lang w:val="bs-Cyrl-BA"/>
        </w:rPr>
        <w:tab/>
      </w:r>
      <w:r w:rsidRPr="00EB1407">
        <w:rPr>
          <w:rFonts w:ascii="Calibri" w:hAnsi="Calibri"/>
          <w:color w:val="FF0000"/>
          <w:lang w:val="bs-Cyrl-BA"/>
        </w:rPr>
        <w:tab/>
      </w:r>
    </w:p>
    <w:p w:rsidR="00005B96" w:rsidRPr="00EB1407" w:rsidRDefault="00005B96" w:rsidP="00005B96">
      <w:pPr>
        <w:rPr>
          <w:rFonts w:ascii="Calibri" w:hAnsi="Calibri"/>
          <w:color w:val="FF0000"/>
        </w:rPr>
      </w:pPr>
    </w:p>
    <w:p w:rsidR="00005B96" w:rsidRPr="00EB1407" w:rsidRDefault="00005B96" w:rsidP="00005B96">
      <w:pPr>
        <w:rPr>
          <w:rFonts w:ascii="Calibri" w:hAnsi="Calibri"/>
          <w:color w:val="FF0000"/>
        </w:rPr>
      </w:pPr>
    </w:p>
    <w:p w:rsidR="00252EE1" w:rsidRPr="00EB1407" w:rsidRDefault="00252EE1" w:rsidP="002B18FD">
      <w:pPr>
        <w:rPr>
          <w:rFonts w:ascii="Calibri" w:hAnsi="Calibri"/>
          <w:color w:val="FF0000"/>
          <w:lang w:val="bs-Cyrl-BA"/>
        </w:rPr>
      </w:pPr>
    </w:p>
    <w:p w:rsidR="00252EE1" w:rsidRPr="00EB1407" w:rsidRDefault="00252EE1" w:rsidP="002B18FD">
      <w:pPr>
        <w:rPr>
          <w:rFonts w:ascii="Calibri" w:hAnsi="Calibri"/>
          <w:color w:val="FF0000"/>
          <w:lang w:val="bs-Cyrl-BA"/>
        </w:rPr>
      </w:pPr>
    </w:p>
    <w:p w:rsidR="00252EE1" w:rsidRPr="00EB1407" w:rsidRDefault="00252EE1" w:rsidP="002B18FD">
      <w:pPr>
        <w:rPr>
          <w:rFonts w:ascii="Calibri" w:hAnsi="Calibri"/>
          <w:color w:val="FF0000"/>
          <w:lang w:val="sr-Latn-BA"/>
        </w:rPr>
      </w:pPr>
    </w:p>
    <w:p w:rsidR="00252EE1" w:rsidRPr="00EB1407" w:rsidRDefault="00252EE1" w:rsidP="00C9309C">
      <w:pPr>
        <w:rPr>
          <w:rFonts w:ascii="Calibri" w:hAnsi="Calibri"/>
          <w:color w:val="FF0000"/>
          <w:lang w:val="ru-RU"/>
        </w:rPr>
      </w:pPr>
    </w:p>
    <w:p w:rsidR="00252EE1" w:rsidRPr="00EB1407" w:rsidRDefault="00252EE1" w:rsidP="00C9309C">
      <w:pPr>
        <w:rPr>
          <w:rFonts w:ascii="Calibri" w:hAnsi="Calibri"/>
          <w:color w:val="FF0000"/>
          <w:lang w:val="ru-RU"/>
        </w:rPr>
      </w:pPr>
    </w:p>
    <w:p w:rsidR="00252EE1" w:rsidRPr="00EB1407" w:rsidRDefault="00252EE1" w:rsidP="00C9309C">
      <w:pPr>
        <w:rPr>
          <w:rFonts w:ascii="Calibri" w:hAnsi="Calibri"/>
          <w:color w:val="FF0000"/>
          <w:lang w:val="ru-RU"/>
        </w:rPr>
      </w:pPr>
    </w:p>
    <w:p w:rsidR="00252EE1" w:rsidRPr="00EB1407" w:rsidRDefault="00252EE1" w:rsidP="00C9309C">
      <w:pPr>
        <w:rPr>
          <w:rFonts w:ascii="Calibri" w:hAnsi="Calibri"/>
          <w:color w:val="FF0000"/>
          <w:lang w:val="ru-RU"/>
        </w:rPr>
      </w:pPr>
    </w:p>
    <w:p w:rsidR="00252EE1" w:rsidRPr="00EB1407" w:rsidRDefault="00252EE1" w:rsidP="00C9309C">
      <w:pPr>
        <w:rPr>
          <w:rFonts w:ascii="Calibri" w:hAnsi="Calibri"/>
          <w:lang w:val="ru-RU"/>
        </w:rPr>
      </w:pPr>
    </w:p>
    <w:p w:rsidR="00252EE1" w:rsidRPr="00EB1407" w:rsidRDefault="00252EE1" w:rsidP="00C9309C">
      <w:pPr>
        <w:rPr>
          <w:rFonts w:ascii="Calibri" w:hAnsi="Calibri"/>
          <w:lang w:val="ru-RU"/>
        </w:rPr>
      </w:pPr>
    </w:p>
    <w:p w:rsidR="00252EE1" w:rsidRPr="00EB1407" w:rsidRDefault="00252EE1" w:rsidP="00C9309C">
      <w:pPr>
        <w:rPr>
          <w:rFonts w:ascii="Calibri" w:hAnsi="Calibri"/>
          <w:lang w:val="ru-RU"/>
        </w:rPr>
      </w:pPr>
    </w:p>
    <w:p w:rsidR="00252EE1" w:rsidRPr="00EB1407" w:rsidRDefault="00252EE1" w:rsidP="00082928">
      <w:pPr>
        <w:jc w:val="center"/>
        <w:rPr>
          <w:rFonts w:ascii="Calibri" w:hAnsi="Calibri"/>
          <w:b/>
          <w:sz w:val="28"/>
          <w:szCs w:val="28"/>
        </w:rPr>
      </w:pPr>
    </w:p>
    <w:p w:rsidR="00B765BA" w:rsidRPr="00EB1407" w:rsidRDefault="00A742A0" w:rsidP="00B765BA">
      <w:pPr>
        <w:spacing w:line="360" w:lineRule="auto"/>
        <w:jc w:val="center"/>
        <w:rPr>
          <w:rFonts w:ascii="Calibri" w:hAnsi="Calibri"/>
          <w:b/>
          <w:sz w:val="28"/>
          <w:szCs w:val="28"/>
          <w:lang w:val="sr-Cyrl-BA"/>
        </w:rPr>
      </w:pPr>
      <w:bookmarkStart w:id="0" w:name="_Toc470858491"/>
      <w:bookmarkStart w:id="1" w:name="_Toc471385958"/>
      <w:r w:rsidRPr="00EB1407">
        <w:rPr>
          <w:rFonts w:ascii="Calibri" w:hAnsi="Calibri"/>
          <w:b/>
          <w:sz w:val="28"/>
          <w:szCs w:val="28"/>
        </w:rPr>
        <w:t>ПЛАН</w:t>
      </w:r>
      <w:r w:rsidR="00B765BA" w:rsidRPr="00EB1407">
        <w:rPr>
          <w:rFonts w:ascii="Calibri" w:hAnsi="Calibri"/>
          <w:b/>
          <w:sz w:val="28"/>
          <w:szCs w:val="28"/>
        </w:rPr>
        <w:t xml:space="preserve"> РАДА И ПОСЛОВАЊА </w:t>
      </w:r>
    </w:p>
    <w:p w:rsidR="00252EE1" w:rsidRPr="00EB1407" w:rsidRDefault="00B765BA" w:rsidP="00B81FD6">
      <w:pPr>
        <w:spacing w:line="360" w:lineRule="auto"/>
        <w:jc w:val="center"/>
        <w:rPr>
          <w:rFonts w:ascii="Calibri" w:hAnsi="Calibri"/>
          <w:b/>
          <w:sz w:val="28"/>
          <w:szCs w:val="28"/>
        </w:rPr>
      </w:pPr>
      <w:r w:rsidRPr="00EB1407">
        <w:rPr>
          <w:rFonts w:ascii="Calibri" w:hAnsi="Calibri"/>
          <w:b/>
          <w:sz w:val="28"/>
          <w:szCs w:val="28"/>
        </w:rPr>
        <w:t xml:space="preserve">СА </w:t>
      </w:r>
      <w:r w:rsidRPr="00EB1407">
        <w:rPr>
          <w:rFonts w:ascii="Calibri" w:hAnsi="Calibri"/>
          <w:b/>
          <w:sz w:val="28"/>
          <w:szCs w:val="28"/>
          <w:lang w:val="sr-Cyrl-BA"/>
        </w:rPr>
        <w:t>ПОСЛОВНОМ</w:t>
      </w:r>
      <w:r w:rsidR="00252EE1" w:rsidRPr="00EB1407">
        <w:rPr>
          <w:rFonts w:ascii="Calibri" w:hAnsi="Calibri"/>
          <w:b/>
          <w:sz w:val="28"/>
          <w:szCs w:val="28"/>
          <w:lang w:val="sr-Cyrl-BA"/>
        </w:rPr>
        <w:t xml:space="preserve"> ПОЛИТИК</w:t>
      </w:r>
      <w:r w:rsidRPr="00EB1407">
        <w:rPr>
          <w:rFonts w:ascii="Calibri" w:hAnsi="Calibri"/>
          <w:b/>
          <w:sz w:val="28"/>
          <w:szCs w:val="28"/>
          <w:lang w:val="sr-Cyrl-BA"/>
        </w:rPr>
        <w:t xml:space="preserve">ОМ </w:t>
      </w:r>
      <w:bookmarkEnd w:id="0"/>
      <w:bookmarkEnd w:id="1"/>
      <w:r w:rsidR="00252EE1" w:rsidRPr="00EB1407">
        <w:rPr>
          <w:rFonts w:ascii="Calibri" w:hAnsi="Calibri"/>
          <w:b/>
          <w:sz w:val="28"/>
          <w:szCs w:val="28"/>
        </w:rPr>
        <w:t>ЗА 202</w:t>
      </w:r>
      <w:r w:rsidR="00CC4D46" w:rsidRPr="00EB1407">
        <w:rPr>
          <w:rFonts w:ascii="Calibri" w:hAnsi="Calibri"/>
          <w:b/>
          <w:sz w:val="28"/>
          <w:szCs w:val="28"/>
        </w:rPr>
        <w:t>3</w:t>
      </w:r>
      <w:r w:rsidR="00252EE1" w:rsidRPr="00EB1407">
        <w:rPr>
          <w:rFonts w:ascii="Calibri" w:hAnsi="Calibri"/>
          <w:b/>
          <w:sz w:val="28"/>
          <w:szCs w:val="28"/>
        </w:rPr>
        <w:t>. ГОДИНУ</w:t>
      </w:r>
    </w:p>
    <w:p w:rsidR="00252EE1" w:rsidRPr="00EB1407" w:rsidRDefault="00252EE1" w:rsidP="001D12C1">
      <w:pPr>
        <w:spacing w:line="360" w:lineRule="auto"/>
        <w:jc w:val="center"/>
        <w:rPr>
          <w:rFonts w:ascii="Calibri" w:hAnsi="Calibri"/>
          <w:b/>
          <w:sz w:val="28"/>
          <w:szCs w:val="28"/>
        </w:rPr>
      </w:pPr>
    </w:p>
    <w:p w:rsidR="00252EE1" w:rsidRPr="00EB1407" w:rsidRDefault="00252EE1" w:rsidP="00C9309C">
      <w:pPr>
        <w:rPr>
          <w:rFonts w:ascii="Calibri" w:hAnsi="Calibri"/>
          <w:color w:val="FF0000"/>
          <w:sz w:val="32"/>
          <w:szCs w:val="32"/>
          <w:lang w:val="sr-Cyrl-CS"/>
        </w:rPr>
      </w:pPr>
    </w:p>
    <w:p w:rsidR="00252EE1" w:rsidRPr="00EB1407" w:rsidRDefault="00252EE1" w:rsidP="00C9309C">
      <w:pPr>
        <w:rPr>
          <w:rFonts w:ascii="Calibri" w:hAnsi="Calibri"/>
          <w:color w:val="FF0000"/>
          <w:lang w:val="sr-Cyrl-CS"/>
        </w:rPr>
      </w:pPr>
    </w:p>
    <w:p w:rsidR="00252EE1" w:rsidRPr="00EB1407" w:rsidRDefault="00252EE1" w:rsidP="00677709">
      <w:pPr>
        <w:tabs>
          <w:tab w:val="left" w:pos="3330"/>
        </w:tabs>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ru-RU"/>
        </w:rPr>
      </w:pPr>
    </w:p>
    <w:p w:rsidR="00252EE1" w:rsidRPr="00EB1407" w:rsidRDefault="00252EE1" w:rsidP="00C9309C">
      <w:pPr>
        <w:jc w:val="center"/>
        <w:rPr>
          <w:rFonts w:ascii="Calibri" w:hAnsi="Calibri"/>
          <w:b/>
          <w:bCs/>
          <w:color w:val="FF0000"/>
          <w:sz w:val="28"/>
          <w:lang w:val="bs-Cyrl-BA"/>
        </w:rPr>
      </w:pPr>
    </w:p>
    <w:p w:rsidR="00252EE1" w:rsidRPr="00EB1407" w:rsidRDefault="00252EE1" w:rsidP="003803ED">
      <w:pPr>
        <w:jc w:val="center"/>
        <w:rPr>
          <w:rFonts w:ascii="Calibri" w:hAnsi="Calibri"/>
          <w:b/>
          <w:bCs/>
          <w:sz w:val="28"/>
          <w:lang w:val="ru-RU"/>
        </w:rPr>
      </w:pPr>
      <w:bookmarkStart w:id="2" w:name="_Toc441055878"/>
      <w:bookmarkStart w:id="3" w:name="_Toc374625077"/>
      <w:r w:rsidRPr="00EB1407">
        <w:rPr>
          <w:rFonts w:ascii="Calibri" w:hAnsi="Calibri"/>
          <w:b/>
          <w:bCs/>
          <w:sz w:val="28"/>
          <w:lang w:val="ru-RU"/>
        </w:rPr>
        <w:t xml:space="preserve">Бања Лука, </w:t>
      </w:r>
      <w:r w:rsidR="00EB1407">
        <w:rPr>
          <w:rFonts w:ascii="Calibri" w:hAnsi="Calibri"/>
          <w:b/>
          <w:bCs/>
          <w:sz w:val="28"/>
          <w:lang w:val="sr-Cyrl-BA"/>
        </w:rPr>
        <w:t>новембар</w:t>
      </w:r>
      <w:r w:rsidR="00ED1A61" w:rsidRPr="00EB1407">
        <w:rPr>
          <w:rFonts w:ascii="Calibri" w:hAnsi="Calibri"/>
          <w:b/>
          <w:bCs/>
          <w:sz w:val="28"/>
          <w:lang w:val="ru-RU"/>
        </w:rPr>
        <w:t xml:space="preserve"> </w:t>
      </w:r>
      <w:r w:rsidR="00005B96" w:rsidRPr="00EB1407">
        <w:rPr>
          <w:rFonts w:ascii="Calibri" w:hAnsi="Calibri"/>
          <w:b/>
          <w:bCs/>
          <w:sz w:val="28"/>
          <w:lang w:val="bs-Cyrl-BA"/>
        </w:rPr>
        <w:t>202</w:t>
      </w:r>
      <w:r w:rsidR="00CC4D46" w:rsidRPr="00EB1407">
        <w:rPr>
          <w:rFonts w:ascii="Calibri" w:hAnsi="Calibri"/>
          <w:b/>
          <w:bCs/>
          <w:sz w:val="28"/>
        </w:rPr>
        <w:t>2</w:t>
      </w:r>
      <w:r w:rsidR="00005B96" w:rsidRPr="00EB1407">
        <w:rPr>
          <w:rFonts w:ascii="Calibri" w:hAnsi="Calibri"/>
          <w:b/>
          <w:bCs/>
          <w:sz w:val="28"/>
          <w:lang w:val="ru-RU"/>
        </w:rPr>
        <w:t>. годин</w:t>
      </w:r>
      <w:r w:rsidR="00ED1A61" w:rsidRPr="00EB1407">
        <w:rPr>
          <w:rFonts w:ascii="Calibri" w:hAnsi="Calibri"/>
          <w:b/>
          <w:bCs/>
          <w:sz w:val="28"/>
          <w:lang w:val="ru-RU"/>
        </w:rPr>
        <w:t>е</w:t>
      </w:r>
      <w:r w:rsidRPr="00EB1407">
        <w:rPr>
          <w:rFonts w:ascii="Calibri" w:hAnsi="Calibri"/>
          <w:b/>
          <w:bCs/>
          <w:sz w:val="28"/>
          <w:lang w:val="ru-RU"/>
        </w:rPr>
        <w:br w:type="page"/>
      </w:r>
    </w:p>
    <w:p w:rsidR="00252EE1" w:rsidRPr="0036478B" w:rsidRDefault="00252EE1">
      <w:pPr>
        <w:pStyle w:val="TOCHeading"/>
        <w:rPr>
          <w:rFonts w:asciiTheme="minorHAnsi" w:hAnsiTheme="minorHAnsi" w:cstheme="minorHAnsi"/>
          <w:color w:val="auto"/>
          <w:sz w:val="22"/>
          <w:szCs w:val="22"/>
          <w:lang w:val="sr-Latn-BA"/>
        </w:rPr>
      </w:pPr>
      <w:r w:rsidRPr="0036478B">
        <w:rPr>
          <w:rFonts w:asciiTheme="minorHAnsi" w:hAnsiTheme="minorHAnsi" w:cstheme="minorHAnsi"/>
          <w:color w:val="auto"/>
          <w:sz w:val="22"/>
          <w:szCs w:val="22"/>
          <w:lang w:val="bs-Cyrl-BA"/>
        </w:rPr>
        <w:lastRenderedPageBreak/>
        <w:t>САДРЖАЈ:</w:t>
      </w:r>
    </w:p>
    <w:p w:rsidR="00252EE1" w:rsidRPr="0036478B" w:rsidRDefault="00252EE1" w:rsidP="00787680">
      <w:pPr>
        <w:rPr>
          <w:rFonts w:asciiTheme="minorHAnsi" w:hAnsiTheme="minorHAnsi" w:cstheme="minorHAnsi"/>
          <w:sz w:val="22"/>
          <w:szCs w:val="22"/>
          <w:lang w:val="sr-Latn-BA"/>
        </w:rPr>
      </w:pPr>
    </w:p>
    <w:p w:rsidR="0036478B" w:rsidRPr="0036478B" w:rsidRDefault="008D3D51" w:rsidP="0036478B">
      <w:pPr>
        <w:pStyle w:val="TOC1"/>
        <w:rPr>
          <w:rFonts w:asciiTheme="minorHAnsi" w:eastAsiaTheme="minorEastAsia" w:hAnsiTheme="minorHAnsi" w:cstheme="minorBidi"/>
          <w:b w:val="0"/>
          <w:lang w:val="en-US"/>
        </w:rPr>
      </w:pPr>
      <w:r w:rsidRPr="0036478B">
        <w:rPr>
          <w:rFonts w:asciiTheme="minorHAnsi" w:hAnsiTheme="minorHAnsi" w:cstheme="minorHAnsi"/>
          <w:b w:val="0"/>
          <w:lang w:val="bs-Cyrl-BA"/>
        </w:rPr>
        <w:fldChar w:fldCharType="begin"/>
      </w:r>
      <w:r w:rsidR="00252EE1" w:rsidRPr="0036478B">
        <w:rPr>
          <w:rFonts w:asciiTheme="minorHAnsi" w:hAnsiTheme="minorHAnsi" w:cstheme="minorHAnsi"/>
          <w:b w:val="0"/>
        </w:rPr>
        <w:instrText xml:space="preserve"> TOC \o "1-3" \h \z \u </w:instrText>
      </w:r>
      <w:r w:rsidRPr="0036478B">
        <w:rPr>
          <w:rFonts w:asciiTheme="minorHAnsi" w:hAnsiTheme="minorHAnsi" w:cstheme="minorHAnsi"/>
          <w:b w:val="0"/>
          <w:lang w:val="bs-Cyrl-BA"/>
        </w:rPr>
        <w:fldChar w:fldCharType="separate"/>
      </w:r>
      <w:hyperlink w:anchor="_Toc119965444" w:history="1">
        <w:r w:rsidR="0036478B" w:rsidRPr="0036478B">
          <w:rPr>
            <w:rStyle w:val="Hyperlink"/>
            <w:b w:val="0"/>
            <w:color w:val="auto"/>
          </w:rPr>
          <w:t>ПОСЛОВНА ПОЛИТИКА ПРЕДУЗЕЋА „ПОШТЕ СРПСКЕ“  ЗА 2023. ГОДИНУ</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_Toc119965444 \h </w:instrText>
        </w:r>
        <w:r w:rsidR="0036478B" w:rsidRPr="0036478B">
          <w:rPr>
            <w:b w:val="0"/>
            <w:webHidden/>
          </w:rPr>
        </w:r>
        <w:r w:rsidR="0036478B" w:rsidRPr="0036478B">
          <w:rPr>
            <w:b w:val="0"/>
            <w:webHidden/>
          </w:rPr>
          <w:fldChar w:fldCharType="separate"/>
        </w:r>
        <w:r w:rsidR="00E93DD0">
          <w:rPr>
            <w:b w:val="0"/>
            <w:webHidden/>
          </w:rPr>
          <w:t>3</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45" w:history="1">
        <w:r w:rsidR="0036478B" w:rsidRPr="0036478B">
          <w:rPr>
            <w:rStyle w:val="Hyperlink"/>
            <w:rFonts w:cstheme="minorHAnsi"/>
            <w:b w:val="0"/>
            <w:color w:val="auto"/>
          </w:rPr>
          <w:t>ВИЗИЈА, МИСИЈА И СТРАТЕШКИ ЦИЉЕВИ</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_Toc119965445 \h </w:instrText>
        </w:r>
        <w:r w:rsidR="0036478B" w:rsidRPr="0036478B">
          <w:rPr>
            <w:b w:val="0"/>
            <w:webHidden/>
          </w:rPr>
        </w:r>
        <w:r w:rsidR="0036478B" w:rsidRPr="0036478B">
          <w:rPr>
            <w:b w:val="0"/>
            <w:webHidden/>
          </w:rPr>
          <w:fldChar w:fldCharType="separate"/>
        </w:r>
        <w:r w:rsidR="00E93DD0">
          <w:rPr>
            <w:b w:val="0"/>
            <w:webHidden/>
          </w:rPr>
          <w:t>4</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46" w:history="1">
        <w:r w:rsidR="0036478B" w:rsidRPr="0036478B">
          <w:rPr>
            <w:rStyle w:val="Hyperlink"/>
            <w:b w:val="0"/>
            <w:color w:val="auto"/>
          </w:rPr>
          <w:t>ПОСЛОВНА ПОЛИТИКА ОБЛАСТИ ПОШТАНСКОГ САОБРАЋАЈА И ФИНАНСИЈСКИХ УСЛУГА</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_Toc119965446 \h </w:instrText>
        </w:r>
        <w:r w:rsidR="0036478B" w:rsidRPr="0036478B">
          <w:rPr>
            <w:b w:val="0"/>
            <w:webHidden/>
          </w:rPr>
        </w:r>
        <w:r w:rsidR="0036478B" w:rsidRPr="0036478B">
          <w:rPr>
            <w:b w:val="0"/>
            <w:webHidden/>
          </w:rPr>
          <w:fldChar w:fldCharType="separate"/>
        </w:r>
        <w:r w:rsidR="00E93DD0">
          <w:rPr>
            <w:b w:val="0"/>
            <w:webHidden/>
          </w:rPr>
          <w:t>6</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47" w:history="1">
        <w:r w:rsidR="0036478B" w:rsidRPr="0036478B">
          <w:rPr>
            <w:rStyle w:val="Hyperlink"/>
            <w:b w:val="0"/>
            <w:color w:val="auto"/>
          </w:rPr>
          <w:t>ПОСЛОВНА ПОЛИТИКА ОБЛАСТИ ЗА ИКТ, РАЗВОЈ И МАРКЕТИНГ</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_Toc119965447 \h </w:instrText>
        </w:r>
        <w:r w:rsidR="0036478B" w:rsidRPr="0036478B">
          <w:rPr>
            <w:b w:val="0"/>
            <w:webHidden/>
          </w:rPr>
        </w:r>
        <w:r w:rsidR="0036478B" w:rsidRPr="0036478B">
          <w:rPr>
            <w:b w:val="0"/>
            <w:webHidden/>
          </w:rPr>
          <w:fldChar w:fldCharType="separate"/>
        </w:r>
        <w:r w:rsidR="00E93DD0">
          <w:rPr>
            <w:b w:val="0"/>
            <w:webHidden/>
          </w:rPr>
          <w:t>8</w:t>
        </w:r>
        <w:r w:rsidR="0036478B" w:rsidRPr="0036478B">
          <w:rPr>
            <w:b w:val="0"/>
            <w:webHidden/>
          </w:rPr>
          <w:fldChar w:fldCharType="end"/>
        </w:r>
      </w:hyperlink>
    </w:p>
    <w:p w:rsidR="0036478B" w:rsidRPr="0036478B" w:rsidRDefault="0036478B" w:rsidP="0036478B">
      <w:pPr>
        <w:pStyle w:val="TOC1"/>
        <w:ind w:left="0" w:firstLine="0"/>
        <w:rPr>
          <w:rStyle w:val="Hyperlink"/>
          <w:b w:val="0"/>
          <w:color w:val="auto"/>
          <w:sz w:val="10"/>
          <w:szCs w:val="10"/>
        </w:rPr>
      </w:pPr>
    </w:p>
    <w:p w:rsidR="0036478B" w:rsidRPr="0036478B" w:rsidRDefault="00A56A5B" w:rsidP="0036478B">
      <w:pPr>
        <w:pStyle w:val="TOC1"/>
        <w:ind w:left="0" w:firstLine="0"/>
        <w:rPr>
          <w:rFonts w:asciiTheme="minorHAnsi" w:eastAsiaTheme="minorEastAsia" w:hAnsiTheme="minorHAnsi" w:cstheme="minorBidi"/>
          <w:b w:val="0"/>
          <w:lang w:val="en-US"/>
        </w:rPr>
      </w:pPr>
      <w:hyperlink w:anchor="_Toc119965448" w:history="1">
        <w:r w:rsidR="0036478B" w:rsidRPr="0036478B">
          <w:rPr>
            <w:rStyle w:val="Hyperlink"/>
            <w:b w:val="0"/>
            <w:color w:val="auto"/>
          </w:rPr>
          <w:t>ПОСЛОВНА ПОЛИТИКА ОБЛАСТИ ПРАВНИХ, ОПШТИХ И ПОСЛОВА ЉУДСКИХ РЕСУРСА,  ИНВЕСТИЦИЈА И НАБАВКИ</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_Toc119965448 \h </w:instrText>
        </w:r>
        <w:r w:rsidR="0036478B" w:rsidRPr="0036478B">
          <w:rPr>
            <w:b w:val="0"/>
            <w:webHidden/>
          </w:rPr>
        </w:r>
        <w:r w:rsidR="0036478B" w:rsidRPr="0036478B">
          <w:rPr>
            <w:b w:val="0"/>
            <w:webHidden/>
          </w:rPr>
          <w:fldChar w:fldCharType="separate"/>
        </w:r>
        <w:r w:rsidR="00E93DD0">
          <w:rPr>
            <w:b w:val="0"/>
            <w:webHidden/>
          </w:rPr>
          <w:t>12</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49" w:history="1">
        <w:r w:rsidR="0036478B" w:rsidRPr="0036478B">
          <w:rPr>
            <w:rStyle w:val="Hyperlink"/>
            <w:b w:val="0"/>
            <w:color w:val="auto"/>
          </w:rPr>
          <w:t>ПОСЛОВНА ПОЛИТИКА ОБЛАСТИ ЗА РАЧУНОВОДСТВО И ФИНАНСИЈЕ</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_Toc119965449 \h </w:instrText>
        </w:r>
        <w:r w:rsidR="0036478B" w:rsidRPr="0036478B">
          <w:rPr>
            <w:b w:val="0"/>
            <w:webHidden/>
          </w:rPr>
        </w:r>
        <w:r w:rsidR="0036478B" w:rsidRPr="0036478B">
          <w:rPr>
            <w:b w:val="0"/>
            <w:webHidden/>
          </w:rPr>
          <w:fldChar w:fldCharType="separate"/>
        </w:r>
        <w:r w:rsidR="00E93DD0">
          <w:rPr>
            <w:b w:val="0"/>
            <w:webHidden/>
          </w:rPr>
          <w:t>14</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0" w:history="1">
        <w:r w:rsidR="0036478B" w:rsidRPr="0036478B">
          <w:rPr>
            <w:rStyle w:val="Hyperlink"/>
            <w:b w:val="0"/>
            <w:color w:val="auto"/>
          </w:rPr>
          <w:t>1.</w:t>
        </w:r>
        <w:r w:rsidR="0036478B" w:rsidRPr="0036478B">
          <w:rPr>
            <w:rFonts w:asciiTheme="minorHAnsi" w:eastAsiaTheme="minorEastAsia" w:hAnsiTheme="minorHAnsi" w:cstheme="minorBidi"/>
            <w:b w:val="0"/>
            <w:lang w:val="en-US"/>
          </w:rPr>
          <w:tab/>
        </w:r>
        <w:r w:rsidR="0036478B" w:rsidRPr="0036478B">
          <w:rPr>
            <w:rStyle w:val="Hyperlink"/>
            <w:b w:val="0"/>
            <w:color w:val="auto"/>
          </w:rPr>
          <w:t>ОСНОВНИ ПОДАЦИ</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_Toc119965450 \h </w:instrText>
        </w:r>
        <w:r w:rsidR="0036478B" w:rsidRPr="0036478B">
          <w:rPr>
            <w:b w:val="0"/>
            <w:webHidden/>
          </w:rPr>
        </w:r>
        <w:r w:rsidR="0036478B" w:rsidRPr="0036478B">
          <w:rPr>
            <w:b w:val="0"/>
            <w:webHidden/>
          </w:rPr>
          <w:fldChar w:fldCharType="separate"/>
        </w:r>
        <w:r w:rsidR="00E93DD0">
          <w:rPr>
            <w:b w:val="0"/>
            <w:webHidden/>
          </w:rPr>
          <w:t>19</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1" w:history="1">
        <w:r w:rsidR="0036478B" w:rsidRPr="0036478B">
          <w:rPr>
            <w:rStyle w:val="Hyperlink"/>
            <w:b w:val="0"/>
            <w:color w:val="auto"/>
          </w:rPr>
          <w:t>2.</w:t>
        </w:r>
        <w:r w:rsidR="0036478B" w:rsidRPr="0036478B">
          <w:rPr>
            <w:rFonts w:asciiTheme="minorHAnsi" w:eastAsiaTheme="minorEastAsia" w:hAnsiTheme="minorHAnsi" w:cstheme="minorBidi"/>
            <w:b w:val="0"/>
            <w:lang w:val="en-US"/>
          </w:rPr>
          <w:tab/>
        </w:r>
        <w:r w:rsidR="0036478B" w:rsidRPr="0036478B">
          <w:rPr>
            <w:rStyle w:val="Hyperlink"/>
            <w:b w:val="0"/>
            <w:color w:val="auto"/>
          </w:rPr>
          <w:t>ОСНОВА ЗА ИЗРАДУ ПЛАНА ПОСЛОВАЊА</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_Toc119965451 \h </w:instrText>
        </w:r>
        <w:r w:rsidR="0036478B" w:rsidRPr="0036478B">
          <w:rPr>
            <w:b w:val="0"/>
            <w:webHidden/>
          </w:rPr>
        </w:r>
        <w:r w:rsidR="0036478B" w:rsidRPr="0036478B">
          <w:rPr>
            <w:b w:val="0"/>
            <w:webHidden/>
          </w:rPr>
          <w:fldChar w:fldCharType="separate"/>
        </w:r>
        <w:r w:rsidR="00E93DD0">
          <w:rPr>
            <w:b w:val="0"/>
            <w:webHidden/>
          </w:rPr>
          <w:t>21</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2" w:history="1">
        <w:r w:rsidR="0036478B" w:rsidRPr="0036478B">
          <w:rPr>
            <w:rStyle w:val="Hyperlink"/>
            <w:b w:val="0"/>
            <w:color w:val="auto"/>
          </w:rPr>
          <w:t>3.</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ФИЗИЧКОГ ОБИМА УСЛУГА ЗА 2023. ГОДИНУ</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_Toc119965452 \h </w:instrText>
        </w:r>
        <w:r w:rsidR="0036478B" w:rsidRPr="0036478B">
          <w:rPr>
            <w:b w:val="0"/>
            <w:webHidden/>
          </w:rPr>
        </w:r>
        <w:r w:rsidR="0036478B" w:rsidRPr="0036478B">
          <w:rPr>
            <w:b w:val="0"/>
            <w:webHidden/>
          </w:rPr>
          <w:fldChar w:fldCharType="separate"/>
        </w:r>
        <w:r w:rsidR="00E93DD0">
          <w:rPr>
            <w:b w:val="0"/>
            <w:webHidden/>
          </w:rPr>
          <w:t>23</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3" w:history="1">
        <w:r w:rsidR="0036478B" w:rsidRPr="0036478B">
          <w:rPr>
            <w:rStyle w:val="Hyperlink"/>
            <w:b w:val="0"/>
            <w:color w:val="auto"/>
          </w:rPr>
          <w:t>4.</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ПРИХОДА ЗА 2023. ГОДИНУ</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_Toc119965453 \h </w:instrText>
        </w:r>
        <w:r w:rsidR="0036478B" w:rsidRPr="0036478B">
          <w:rPr>
            <w:b w:val="0"/>
            <w:webHidden/>
          </w:rPr>
        </w:r>
        <w:r w:rsidR="0036478B" w:rsidRPr="0036478B">
          <w:rPr>
            <w:b w:val="0"/>
            <w:webHidden/>
          </w:rPr>
          <w:fldChar w:fldCharType="separate"/>
        </w:r>
        <w:r w:rsidR="00E93DD0">
          <w:rPr>
            <w:b w:val="0"/>
            <w:webHidden/>
          </w:rPr>
          <w:t>24</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4" w:history="1">
        <w:r w:rsidR="0036478B" w:rsidRPr="0036478B">
          <w:rPr>
            <w:rStyle w:val="Hyperlink"/>
            <w:b w:val="0"/>
            <w:color w:val="auto"/>
          </w:rPr>
          <w:t>5.</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РАСХОДА ЗА 2023. ГОДИНУ</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_Toc119965454 \h </w:instrText>
        </w:r>
        <w:r w:rsidR="0036478B" w:rsidRPr="0036478B">
          <w:rPr>
            <w:b w:val="0"/>
            <w:webHidden/>
          </w:rPr>
        </w:r>
        <w:r w:rsidR="0036478B" w:rsidRPr="0036478B">
          <w:rPr>
            <w:b w:val="0"/>
            <w:webHidden/>
          </w:rPr>
          <w:fldChar w:fldCharType="separate"/>
        </w:r>
        <w:r w:rsidR="00E93DD0">
          <w:rPr>
            <w:b w:val="0"/>
            <w:webHidden/>
          </w:rPr>
          <w:t>27</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5" w:history="1">
        <w:r w:rsidR="0036478B" w:rsidRPr="0036478B">
          <w:rPr>
            <w:rStyle w:val="Hyperlink"/>
            <w:b w:val="0"/>
            <w:color w:val="auto"/>
          </w:rPr>
          <w:t>6.</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ПОСЛОВНОГ РЕЗУЛТАТА ПРЕДУЗЕЋА ЗА 2023. ГОДИНУ</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_Toc119965455 \h </w:instrText>
        </w:r>
        <w:r w:rsidR="0036478B" w:rsidRPr="0036478B">
          <w:rPr>
            <w:b w:val="0"/>
            <w:webHidden/>
          </w:rPr>
        </w:r>
        <w:r w:rsidR="0036478B" w:rsidRPr="0036478B">
          <w:rPr>
            <w:b w:val="0"/>
            <w:webHidden/>
          </w:rPr>
          <w:fldChar w:fldCharType="separate"/>
        </w:r>
        <w:r w:rsidR="00E93DD0">
          <w:rPr>
            <w:b w:val="0"/>
            <w:webHidden/>
          </w:rPr>
          <w:t>29</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6" w:history="1">
        <w:r w:rsidR="0036478B" w:rsidRPr="0036478B">
          <w:rPr>
            <w:rStyle w:val="Hyperlink"/>
            <w:b w:val="0"/>
            <w:color w:val="auto"/>
          </w:rPr>
          <w:t>7.</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ПЛАТА РАДНИКА ЗА 2023. ГОДИНУ</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_Toc119965456 \h </w:instrText>
        </w:r>
        <w:r w:rsidR="0036478B" w:rsidRPr="0036478B">
          <w:rPr>
            <w:b w:val="0"/>
            <w:webHidden/>
          </w:rPr>
        </w:r>
        <w:r w:rsidR="0036478B" w:rsidRPr="0036478B">
          <w:rPr>
            <w:b w:val="0"/>
            <w:webHidden/>
          </w:rPr>
          <w:fldChar w:fldCharType="separate"/>
        </w:r>
        <w:r w:rsidR="00E93DD0">
          <w:rPr>
            <w:b w:val="0"/>
            <w:webHidden/>
          </w:rPr>
          <w:t>30</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7" w:history="1">
        <w:r w:rsidR="0036478B" w:rsidRPr="0036478B">
          <w:rPr>
            <w:rStyle w:val="Hyperlink"/>
            <w:b w:val="0"/>
            <w:color w:val="auto"/>
          </w:rPr>
          <w:t>8.</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ЗАПОСЛЕНИХ</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_Toc119965457 \h </w:instrText>
        </w:r>
        <w:r w:rsidR="0036478B" w:rsidRPr="0036478B">
          <w:rPr>
            <w:b w:val="0"/>
            <w:webHidden/>
          </w:rPr>
        </w:r>
        <w:r w:rsidR="0036478B" w:rsidRPr="0036478B">
          <w:rPr>
            <w:b w:val="0"/>
            <w:webHidden/>
          </w:rPr>
          <w:fldChar w:fldCharType="separate"/>
        </w:r>
        <w:r w:rsidR="00E93DD0">
          <w:rPr>
            <w:b w:val="0"/>
            <w:webHidden/>
          </w:rPr>
          <w:t>31</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8" w:history="1">
        <w:r w:rsidR="0036478B" w:rsidRPr="0036478B">
          <w:rPr>
            <w:rStyle w:val="Hyperlink"/>
            <w:b w:val="0"/>
            <w:color w:val="auto"/>
          </w:rPr>
          <w:t>9.</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БИЛАНСА СТАЊА</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_Toc119965458 \h </w:instrText>
        </w:r>
        <w:r w:rsidR="0036478B" w:rsidRPr="0036478B">
          <w:rPr>
            <w:b w:val="0"/>
            <w:webHidden/>
          </w:rPr>
        </w:r>
        <w:r w:rsidR="0036478B" w:rsidRPr="0036478B">
          <w:rPr>
            <w:b w:val="0"/>
            <w:webHidden/>
          </w:rPr>
          <w:fldChar w:fldCharType="separate"/>
        </w:r>
        <w:r w:rsidR="00E93DD0">
          <w:rPr>
            <w:b w:val="0"/>
            <w:webHidden/>
          </w:rPr>
          <w:t>32</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59" w:history="1">
        <w:r w:rsidR="0036478B" w:rsidRPr="0036478B">
          <w:rPr>
            <w:rStyle w:val="Hyperlink"/>
            <w:b w:val="0"/>
            <w:color w:val="auto"/>
          </w:rPr>
          <w:t>10.</w:t>
        </w:r>
        <w:r w:rsidR="0036478B" w:rsidRPr="0036478B">
          <w:rPr>
            <w:rFonts w:asciiTheme="minorHAnsi" w:eastAsiaTheme="minorEastAsia" w:hAnsiTheme="minorHAnsi" w:cstheme="minorBidi"/>
            <w:b w:val="0"/>
            <w:lang w:val="en-US"/>
          </w:rPr>
          <w:tab/>
        </w:r>
        <w:r w:rsidR="0036478B" w:rsidRPr="0036478B">
          <w:rPr>
            <w:rStyle w:val="Hyperlink"/>
            <w:b w:val="0"/>
            <w:color w:val="auto"/>
          </w:rPr>
          <w:t>НЕТО ОБРТНИ ФОНД</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_Toc119965459 \h </w:instrText>
        </w:r>
        <w:r w:rsidR="0036478B" w:rsidRPr="0036478B">
          <w:rPr>
            <w:b w:val="0"/>
            <w:webHidden/>
          </w:rPr>
        </w:r>
        <w:r w:rsidR="0036478B" w:rsidRPr="0036478B">
          <w:rPr>
            <w:b w:val="0"/>
            <w:webHidden/>
          </w:rPr>
          <w:fldChar w:fldCharType="separate"/>
        </w:r>
        <w:r w:rsidR="00E93DD0">
          <w:rPr>
            <w:b w:val="0"/>
            <w:webHidden/>
          </w:rPr>
          <w:t>38</w:t>
        </w:r>
        <w:r w:rsidR="0036478B" w:rsidRPr="0036478B">
          <w:rPr>
            <w:b w:val="0"/>
            <w:webHidden/>
          </w:rPr>
          <w:fldChar w:fldCharType="end"/>
        </w:r>
      </w:hyperlink>
    </w:p>
    <w:p w:rsidR="0036478B" w:rsidRPr="0036478B" w:rsidRDefault="0036478B" w:rsidP="0036478B">
      <w:pPr>
        <w:pStyle w:val="TOC1"/>
        <w:rPr>
          <w:rStyle w:val="Hyperlink"/>
          <w:b w:val="0"/>
          <w:color w:val="auto"/>
          <w:sz w:val="10"/>
          <w:szCs w:val="10"/>
        </w:rPr>
      </w:pPr>
    </w:p>
    <w:p w:rsidR="0036478B" w:rsidRPr="0036478B" w:rsidRDefault="00A56A5B" w:rsidP="0036478B">
      <w:pPr>
        <w:pStyle w:val="TOC1"/>
        <w:rPr>
          <w:rFonts w:asciiTheme="minorHAnsi" w:eastAsiaTheme="minorEastAsia" w:hAnsiTheme="minorHAnsi" w:cstheme="minorBidi"/>
          <w:b w:val="0"/>
          <w:lang w:val="en-US"/>
        </w:rPr>
      </w:pPr>
      <w:hyperlink w:anchor="_Toc119965460" w:history="1">
        <w:r w:rsidR="0036478B" w:rsidRPr="0036478B">
          <w:rPr>
            <w:rStyle w:val="Hyperlink"/>
            <w:b w:val="0"/>
            <w:color w:val="auto"/>
          </w:rPr>
          <w:t>11.</w:t>
        </w:r>
        <w:r w:rsidR="0036478B" w:rsidRPr="0036478B">
          <w:rPr>
            <w:rFonts w:asciiTheme="minorHAnsi" w:eastAsiaTheme="minorEastAsia" w:hAnsiTheme="minorHAnsi" w:cstheme="minorBidi"/>
            <w:b w:val="0"/>
            <w:lang w:val="en-US"/>
          </w:rPr>
          <w:tab/>
        </w:r>
        <w:r w:rsidR="0036478B" w:rsidRPr="0036478B">
          <w:rPr>
            <w:rStyle w:val="Hyperlink"/>
            <w:b w:val="0"/>
            <w:color w:val="auto"/>
          </w:rPr>
          <w:t>ПЛАН НОВЧАНИХ ТОКОВА</w:t>
        </w:r>
        <w:r w:rsidR="0036478B" w:rsidRPr="0036478B">
          <w:rPr>
            <w:b w:val="0"/>
            <w:webHidden/>
          </w:rPr>
          <w:tab/>
        </w:r>
        <w:r w:rsidR="0036478B" w:rsidRPr="0036478B">
          <w:rPr>
            <w:b w:val="0"/>
            <w:webHidden/>
          </w:rPr>
          <w:fldChar w:fldCharType="begin"/>
        </w:r>
        <w:r w:rsidR="0036478B" w:rsidRPr="0036478B">
          <w:rPr>
            <w:b w:val="0"/>
            <w:webHidden/>
          </w:rPr>
          <w:instrText xml:space="preserve"> PAGEREF _Toc119965460 \h </w:instrText>
        </w:r>
        <w:r w:rsidR="0036478B" w:rsidRPr="0036478B">
          <w:rPr>
            <w:b w:val="0"/>
            <w:webHidden/>
          </w:rPr>
        </w:r>
        <w:r w:rsidR="0036478B" w:rsidRPr="0036478B">
          <w:rPr>
            <w:b w:val="0"/>
            <w:webHidden/>
          </w:rPr>
          <w:fldChar w:fldCharType="separate"/>
        </w:r>
        <w:r w:rsidR="00E93DD0">
          <w:rPr>
            <w:b w:val="0"/>
            <w:webHidden/>
          </w:rPr>
          <w:t>39</w:t>
        </w:r>
        <w:r w:rsidR="0036478B" w:rsidRPr="0036478B">
          <w:rPr>
            <w:b w:val="0"/>
            <w:webHidden/>
          </w:rPr>
          <w:fldChar w:fldCharType="end"/>
        </w:r>
      </w:hyperlink>
    </w:p>
    <w:p w:rsidR="00252EE1" w:rsidRPr="00EB1407" w:rsidRDefault="008D3D51" w:rsidP="0036478B">
      <w:pPr>
        <w:tabs>
          <w:tab w:val="right" w:leader="dot" w:pos="9720"/>
        </w:tabs>
        <w:spacing w:line="276" w:lineRule="auto"/>
        <w:rPr>
          <w:color w:val="FF0000"/>
        </w:rPr>
      </w:pPr>
      <w:r w:rsidRPr="0036478B">
        <w:rPr>
          <w:rFonts w:asciiTheme="minorHAnsi" w:hAnsiTheme="minorHAnsi" w:cstheme="minorHAnsi"/>
          <w:sz w:val="22"/>
          <w:szCs w:val="22"/>
        </w:rPr>
        <w:fldChar w:fldCharType="end"/>
      </w:r>
    </w:p>
    <w:p w:rsidR="00252EE1" w:rsidRPr="00EB1407" w:rsidRDefault="00252EE1" w:rsidP="00B81FD6">
      <w:pPr>
        <w:jc w:val="center"/>
        <w:rPr>
          <w:rFonts w:ascii="Calibri" w:hAnsi="Calibri"/>
          <w:b/>
          <w:bCs/>
          <w:color w:val="FF0000"/>
          <w:sz w:val="28"/>
          <w:lang w:val="bs-Latn-BA"/>
        </w:rPr>
      </w:pPr>
    </w:p>
    <w:p w:rsidR="00252EE1" w:rsidRPr="00EB1407" w:rsidRDefault="00252EE1" w:rsidP="00B81FD6">
      <w:pPr>
        <w:jc w:val="center"/>
        <w:rPr>
          <w:rFonts w:ascii="Calibri" w:hAnsi="Calibri"/>
          <w:b/>
          <w:bCs/>
          <w:color w:val="FF0000"/>
          <w:sz w:val="28"/>
          <w:lang w:val="bs-Latn-BA"/>
        </w:rPr>
      </w:pPr>
    </w:p>
    <w:p w:rsidR="00252EE1" w:rsidRPr="00EB1407" w:rsidRDefault="00252EE1" w:rsidP="00B81FD6">
      <w:pPr>
        <w:jc w:val="center"/>
        <w:rPr>
          <w:rFonts w:ascii="Calibri" w:hAnsi="Calibri"/>
          <w:b/>
          <w:bCs/>
          <w:color w:val="FF0000"/>
          <w:sz w:val="28"/>
          <w:lang w:val="bs-Latn-BA"/>
        </w:rPr>
      </w:pPr>
    </w:p>
    <w:p w:rsidR="00252EE1" w:rsidRPr="00EB1407" w:rsidRDefault="00252EE1" w:rsidP="00B81FD6">
      <w:pPr>
        <w:jc w:val="center"/>
        <w:rPr>
          <w:rFonts w:ascii="Calibri" w:hAnsi="Calibri"/>
          <w:b/>
          <w:bCs/>
          <w:color w:val="FF0000"/>
          <w:sz w:val="28"/>
          <w:lang w:val="bs-Latn-BA"/>
        </w:rPr>
      </w:pPr>
    </w:p>
    <w:p w:rsidR="00252EE1" w:rsidRPr="00EB1407" w:rsidRDefault="00252EE1" w:rsidP="00B81FD6">
      <w:pPr>
        <w:jc w:val="center"/>
        <w:rPr>
          <w:rFonts w:ascii="Calibri" w:hAnsi="Calibri"/>
          <w:b/>
          <w:bCs/>
          <w:color w:val="FF0000"/>
          <w:sz w:val="28"/>
          <w:lang w:val="bs-Latn-BA"/>
        </w:rPr>
      </w:pPr>
    </w:p>
    <w:p w:rsidR="00252EE1" w:rsidRPr="00EB1407" w:rsidRDefault="00252EE1">
      <w:pPr>
        <w:rPr>
          <w:rFonts w:ascii="Calibri" w:hAnsi="Calibri"/>
          <w:b/>
          <w:bCs/>
          <w:color w:val="FF0000"/>
          <w:sz w:val="28"/>
          <w:lang w:val="ru-RU"/>
        </w:rPr>
      </w:pPr>
      <w:r w:rsidRPr="00EB1407">
        <w:rPr>
          <w:rFonts w:ascii="Calibri" w:hAnsi="Calibri"/>
          <w:b/>
          <w:bCs/>
          <w:color w:val="FF0000"/>
          <w:sz w:val="28"/>
          <w:lang w:val="ru-RU"/>
        </w:rPr>
        <w:br w:type="page"/>
      </w:r>
    </w:p>
    <w:p w:rsidR="00252EE1" w:rsidRPr="00EB1407" w:rsidRDefault="00252EE1">
      <w:pPr>
        <w:rPr>
          <w:rFonts w:ascii="Calibri" w:hAnsi="Calibri"/>
          <w:b/>
          <w:bCs/>
          <w:color w:val="FF0000"/>
          <w:sz w:val="28"/>
          <w:lang w:val="ru-RU"/>
        </w:rPr>
      </w:pPr>
    </w:p>
    <w:p w:rsidR="00252EE1" w:rsidRPr="00EB1407" w:rsidRDefault="00252EE1">
      <w:pPr>
        <w:rPr>
          <w:rFonts w:ascii="Calibri" w:hAnsi="Calibri"/>
          <w:b/>
          <w:bCs/>
          <w:color w:val="FF0000"/>
          <w:sz w:val="28"/>
          <w:lang w:val="ru-RU"/>
        </w:rPr>
      </w:pPr>
    </w:p>
    <w:p w:rsidR="00252EE1" w:rsidRPr="00EB1407" w:rsidRDefault="00252EE1">
      <w:pPr>
        <w:rPr>
          <w:rFonts w:ascii="Calibri" w:hAnsi="Calibri"/>
          <w:b/>
          <w:bCs/>
          <w:color w:val="FF0000"/>
          <w:sz w:val="28"/>
          <w:lang w:val="ru-RU"/>
        </w:rPr>
      </w:pPr>
    </w:p>
    <w:p w:rsidR="00252EE1" w:rsidRPr="00EB1407" w:rsidRDefault="00252EE1" w:rsidP="003803ED">
      <w:pPr>
        <w:spacing w:line="360" w:lineRule="auto"/>
        <w:jc w:val="center"/>
        <w:rPr>
          <w:rFonts w:ascii="Calibri" w:hAnsi="Calibri"/>
          <w:b/>
          <w:color w:val="FF0000"/>
          <w:sz w:val="32"/>
          <w:szCs w:val="32"/>
          <w:lang w:val="sr-Cyrl-BA"/>
        </w:rPr>
      </w:pPr>
    </w:p>
    <w:p w:rsidR="00252EE1" w:rsidRPr="00EB1407" w:rsidRDefault="00252EE1" w:rsidP="003803ED">
      <w:pPr>
        <w:spacing w:line="360" w:lineRule="auto"/>
        <w:jc w:val="center"/>
        <w:rPr>
          <w:rFonts w:ascii="Calibri" w:hAnsi="Calibri"/>
          <w:b/>
          <w:color w:val="FF0000"/>
          <w:sz w:val="32"/>
          <w:szCs w:val="32"/>
          <w:lang w:val="sr-Cyrl-BA"/>
        </w:rPr>
      </w:pPr>
    </w:p>
    <w:p w:rsidR="00252EE1" w:rsidRPr="00EB1407" w:rsidRDefault="00252EE1" w:rsidP="003803ED">
      <w:pPr>
        <w:spacing w:line="360" w:lineRule="auto"/>
        <w:jc w:val="center"/>
        <w:rPr>
          <w:rFonts w:ascii="Calibri" w:hAnsi="Calibri"/>
          <w:b/>
          <w:color w:val="FF0000"/>
          <w:sz w:val="32"/>
          <w:szCs w:val="32"/>
          <w:lang w:val="sr-Cyrl-BA"/>
        </w:rPr>
      </w:pPr>
    </w:p>
    <w:p w:rsidR="00252EE1" w:rsidRPr="00EB1407" w:rsidRDefault="00252EE1" w:rsidP="003803ED">
      <w:pPr>
        <w:spacing w:line="360" w:lineRule="auto"/>
        <w:jc w:val="center"/>
        <w:rPr>
          <w:rFonts w:ascii="Calibri" w:hAnsi="Calibri"/>
          <w:b/>
          <w:color w:val="FF0000"/>
          <w:sz w:val="32"/>
          <w:szCs w:val="32"/>
          <w:lang w:val="sr-Cyrl-BA"/>
        </w:rPr>
      </w:pPr>
    </w:p>
    <w:p w:rsidR="00252EE1" w:rsidRPr="00EB1407" w:rsidRDefault="00252EE1" w:rsidP="003803ED">
      <w:pPr>
        <w:spacing w:line="360" w:lineRule="auto"/>
        <w:jc w:val="center"/>
        <w:rPr>
          <w:rFonts w:ascii="Calibri" w:hAnsi="Calibri"/>
          <w:b/>
          <w:color w:val="FF0000"/>
          <w:sz w:val="32"/>
          <w:szCs w:val="32"/>
          <w:lang w:val="sr-Cyrl-BA"/>
        </w:rPr>
      </w:pPr>
    </w:p>
    <w:p w:rsidR="00252EE1" w:rsidRPr="00EB1407" w:rsidRDefault="00252EE1" w:rsidP="003803ED">
      <w:pPr>
        <w:spacing w:line="360" w:lineRule="auto"/>
        <w:jc w:val="center"/>
        <w:rPr>
          <w:rFonts w:ascii="Calibri" w:hAnsi="Calibri"/>
          <w:b/>
          <w:color w:val="FF0000"/>
          <w:sz w:val="32"/>
          <w:szCs w:val="32"/>
          <w:lang w:val="sr-Cyrl-BA"/>
        </w:rPr>
      </w:pPr>
    </w:p>
    <w:p w:rsidR="00252EE1" w:rsidRPr="00EB1407" w:rsidRDefault="00252EE1" w:rsidP="003803ED">
      <w:pPr>
        <w:spacing w:line="360" w:lineRule="auto"/>
        <w:jc w:val="center"/>
        <w:rPr>
          <w:rFonts w:ascii="Calibri" w:hAnsi="Calibri"/>
          <w:b/>
          <w:color w:val="FF0000"/>
          <w:sz w:val="32"/>
          <w:szCs w:val="32"/>
          <w:lang w:val="sr-Cyrl-BA"/>
        </w:rPr>
      </w:pPr>
    </w:p>
    <w:p w:rsidR="00252EE1" w:rsidRPr="00EB1407" w:rsidRDefault="00252EE1" w:rsidP="003803ED">
      <w:pPr>
        <w:spacing w:line="360" w:lineRule="auto"/>
        <w:jc w:val="center"/>
        <w:rPr>
          <w:rFonts w:ascii="Calibri" w:hAnsi="Calibri"/>
          <w:b/>
          <w:sz w:val="32"/>
          <w:szCs w:val="32"/>
          <w:lang w:val="sr-Cyrl-BA"/>
        </w:rPr>
      </w:pPr>
    </w:p>
    <w:p w:rsidR="00252EE1" w:rsidRPr="00EB1407" w:rsidRDefault="00252EE1" w:rsidP="003803ED">
      <w:pPr>
        <w:spacing w:line="360" w:lineRule="auto"/>
        <w:jc w:val="center"/>
        <w:rPr>
          <w:rFonts w:ascii="Calibri" w:hAnsi="Calibri"/>
          <w:b/>
          <w:sz w:val="32"/>
          <w:szCs w:val="32"/>
          <w:lang w:val="sr-Cyrl-BA"/>
        </w:rPr>
      </w:pPr>
      <w:r w:rsidRPr="00EB1407">
        <w:rPr>
          <w:rFonts w:ascii="Calibri" w:hAnsi="Calibri"/>
          <w:b/>
          <w:sz w:val="32"/>
          <w:szCs w:val="32"/>
          <w:lang w:val="sr-Cyrl-BA"/>
        </w:rPr>
        <w:t xml:space="preserve">ПОСЛОВНА ПОЛИТИКА </w:t>
      </w:r>
    </w:p>
    <w:p w:rsidR="00252EE1" w:rsidRPr="00EB1407" w:rsidRDefault="00252EE1" w:rsidP="003803ED">
      <w:pPr>
        <w:spacing w:line="360" w:lineRule="auto"/>
        <w:jc w:val="center"/>
        <w:rPr>
          <w:rFonts w:ascii="Calibri" w:hAnsi="Calibri"/>
          <w:b/>
          <w:sz w:val="28"/>
          <w:szCs w:val="28"/>
        </w:rPr>
      </w:pPr>
      <w:r w:rsidRPr="00EB1407">
        <w:rPr>
          <w:rFonts w:ascii="Calibri" w:hAnsi="Calibri"/>
          <w:b/>
          <w:sz w:val="28"/>
          <w:szCs w:val="28"/>
          <w:lang w:val="sr-Cyrl-BA"/>
        </w:rPr>
        <w:t xml:space="preserve">ПРЕДУЗЕЋА </w:t>
      </w:r>
      <w:r w:rsidRPr="00EB1407">
        <w:rPr>
          <w:rFonts w:ascii="Calibri" w:hAnsi="Calibri"/>
          <w:b/>
          <w:sz w:val="28"/>
          <w:szCs w:val="28"/>
        </w:rPr>
        <w:t>ЗА 20</w:t>
      </w:r>
      <w:r w:rsidRPr="00EB1407">
        <w:rPr>
          <w:rFonts w:ascii="Calibri" w:hAnsi="Calibri"/>
          <w:b/>
          <w:sz w:val="28"/>
          <w:szCs w:val="28"/>
          <w:lang w:val="bs-Cyrl-BA"/>
        </w:rPr>
        <w:t>2</w:t>
      </w:r>
      <w:r w:rsidR="00CC4D46" w:rsidRPr="00EB1407">
        <w:rPr>
          <w:rFonts w:ascii="Calibri" w:hAnsi="Calibri"/>
          <w:b/>
          <w:sz w:val="28"/>
          <w:szCs w:val="28"/>
        </w:rPr>
        <w:t>3</w:t>
      </w:r>
      <w:r w:rsidRPr="00EB1407">
        <w:rPr>
          <w:rFonts w:ascii="Calibri" w:hAnsi="Calibri"/>
          <w:b/>
          <w:sz w:val="28"/>
          <w:szCs w:val="28"/>
        </w:rPr>
        <w:t>. ГОДИНУ</w:t>
      </w:r>
    </w:p>
    <w:p w:rsidR="00252EE1" w:rsidRPr="00EB1407" w:rsidRDefault="00252EE1">
      <w:pPr>
        <w:rPr>
          <w:rFonts w:ascii="Calibri" w:hAnsi="Calibri"/>
          <w:b/>
          <w:bCs/>
          <w:sz w:val="28"/>
          <w:lang w:val="ru-RU"/>
        </w:rPr>
      </w:pPr>
    </w:p>
    <w:p w:rsidR="00252EE1" w:rsidRPr="00EB1407" w:rsidRDefault="00252EE1">
      <w:pPr>
        <w:rPr>
          <w:rFonts w:ascii="Calibri" w:hAnsi="Calibri"/>
          <w:b/>
          <w:bCs/>
          <w:sz w:val="28"/>
          <w:lang w:val="ru-RU"/>
        </w:rPr>
      </w:pPr>
    </w:p>
    <w:p w:rsidR="00252EE1" w:rsidRPr="00EB1407" w:rsidRDefault="00252EE1">
      <w:pPr>
        <w:rPr>
          <w:rFonts w:ascii="Calibri" w:hAnsi="Calibri"/>
          <w:b/>
          <w:bCs/>
          <w:sz w:val="28"/>
          <w:lang w:val="ru-RU"/>
        </w:rPr>
      </w:pPr>
    </w:p>
    <w:p w:rsidR="00252EE1" w:rsidRPr="00EB1407" w:rsidRDefault="00252EE1">
      <w:pPr>
        <w:rPr>
          <w:rFonts w:ascii="Calibri" w:hAnsi="Calibri"/>
          <w:b/>
          <w:bCs/>
          <w:sz w:val="28"/>
          <w:lang w:val="ru-RU"/>
        </w:rPr>
      </w:pPr>
    </w:p>
    <w:p w:rsidR="00252EE1" w:rsidRPr="00EB1407" w:rsidRDefault="00252EE1">
      <w:pPr>
        <w:rPr>
          <w:rFonts w:ascii="Calibri" w:hAnsi="Calibri"/>
          <w:b/>
          <w:bCs/>
          <w:sz w:val="28"/>
          <w:lang w:val="ru-RU"/>
        </w:rPr>
      </w:pPr>
    </w:p>
    <w:p w:rsidR="00252EE1" w:rsidRPr="00EB1407" w:rsidRDefault="00252EE1">
      <w:pPr>
        <w:rPr>
          <w:rFonts w:ascii="Calibri" w:hAnsi="Calibri"/>
          <w:b/>
          <w:bCs/>
          <w:sz w:val="28"/>
          <w:lang w:val="ru-RU"/>
        </w:rPr>
      </w:pPr>
    </w:p>
    <w:p w:rsidR="00252EE1" w:rsidRPr="00EB1407" w:rsidRDefault="00252EE1">
      <w:pPr>
        <w:rPr>
          <w:rFonts w:ascii="Calibri" w:hAnsi="Calibri"/>
          <w:b/>
          <w:bCs/>
          <w:sz w:val="28"/>
          <w:lang w:val="ru-RU"/>
        </w:rPr>
      </w:pPr>
    </w:p>
    <w:p w:rsidR="00252EE1" w:rsidRPr="00EB1407" w:rsidRDefault="00252EE1">
      <w:pPr>
        <w:rPr>
          <w:rFonts w:ascii="Calibri" w:hAnsi="Calibri"/>
          <w:b/>
          <w:bCs/>
          <w:sz w:val="28"/>
          <w:lang w:val="ru-RU"/>
        </w:rPr>
      </w:pPr>
    </w:p>
    <w:p w:rsidR="00252EE1" w:rsidRPr="00EB1407" w:rsidRDefault="00252EE1" w:rsidP="00DF5BF7">
      <w:pPr>
        <w:pStyle w:val="Heading1"/>
        <w:ind w:left="360"/>
        <w:rPr>
          <w:rFonts w:ascii="Calibri" w:hAnsi="Calibri"/>
          <w:bCs w:val="0"/>
          <w:sz w:val="23"/>
          <w:szCs w:val="23"/>
          <w:lang w:val="sr-Cyrl-BA"/>
        </w:rPr>
      </w:pPr>
      <w:r w:rsidRPr="00EB1407">
        <w:rPr>
          <w:rFonts w:ascii="Calibri" w:hAnsi="Calibri"/>
          <w:b w:val="0"/>
          <w:bCs w:val="0"/>
          <w:sz w:val="28"/>
          <w:lang w:val="ru-RU"/>
        </w:rPr>
        <w:br w:type="page"/>
      </w:r>
      <w:bookmarkStart w:id="4" w:name="_Toc474829398"/>
      <w:bookmarkStart w:id="5" w:name="_Toc119965444"/>
      <w:r w:rsidRPr="00EB1407">
        <w:rPr>
          <w:rFonts w:ascii="Calibri" w:hAnsi="Calibri"/>
          <w:bCs w:val="0"/>
          <w:sz w:val="23"/>
          <w:szCs w:val="23"/>
          <w:lang w:val="sr-Cyrl-BA"/>
        </w:rPr>
        <w:t>ПОСЛОВНА ПОЛИТИКА ПРЕДУЗЕЋА „ПОШТЕ СРПСКЕ“  ЗА 202</w:t>
      </w:r>
      <w:r w:rsidR="00CC4D46" w:rsidRPr="00EB1407">
        <w:rPr>
          <w:rFonts w:ascii="Calibri" w:hAnsi="Calibri"/>
          <w:bCs w:val="0"/>
          <w:sz w:val="23"/>
          <w:szCs w:val="23"/>
        </w:rPr>
        <w:t>3</w:t>
      </w:r>
      <w:r w:rsidRPr="00EB1407">
        <w:rPr>
          <w:rFonts w:ascii="Calibri" w:hAnsi="Calibri"/>
          <w:bCs w:val="0"/>
          <w:sz w:val="23"/>
          <w:szCs w:val="23"/>
          <w:lang w:val="sr-Cyrl-BA"/>
        </w:rPr>
        <w:t>. ГОДИНУ</w:t>
      </w:r>
      <w:bookmarkEnd w:id="4"/>
      <w:bookmarkEnd w:id="5"/>
    </w:p>
    <w:p w:rsidR="00252EE1" w:rsidRPr="00EB1407" w:rsidRDefault="00252EE1" w:rsidP="001866FF">
      <w:pPr>
        <w:rPr>
          <w:rFonts w:ascii="Calibri" w:hAnsi="Calibri"/>
          <w:lang w:val="sr-Latn-BA"/>
        </w:rPr>
      </w:pPr>
    </w:p>
    <w:p w:rsidR="00397617" w:rsidRPr="00EB1407" w:rsidRDefault="00397617" w:rsidP="00397617">
      <w:pPr>
        <w:spacing w:line="200" w:lineRule="atLeast"/>
        <w:ind w:firstLine="270"/>
        <w:jc w:val="both"/>
      </w:pPr>
      <w:r w:rsidRPr="00EB1407">
        <w:rPr>
          <w:rFonts w:ascii="Calibri" w:hAnsi="Calibri" w:cs="Calibri"/>
          <w:sz w:val="22"/>
          <w:szCs w:val="22"/>
          <w:lang w:val="bs-Cyrl-BA"/>
        </w:rPr>
        <w:t xml:space="preserve">Поште Српске као јавни поштански оператер у Републици Српској, послују са преко 2.500 запослених у Дирекцији предузећа и 10 радних јединица.  Један смо од </w:t>
      </w:r>
      <w:r w:rsidR="00BB05DE">
        <w:rPr>
          <w:rFonts w:ascii="Calibri" w:hAnsi="Calibri" w:cs="Calibri"/>
          <w:sz w:val="22"/>
          <w:szCs w:val="22"/>
          <w:lang w:val="bs-Cyrl-BA"/>
        </w:rPr>
        <w:t>три</w:t>
      </w:r>
      <w:r w:rsidRPr="00EB1407">
        <w:rPr>
          <w:rFonts w:ascii="Calibri" w:hAnsi="Calibri" w:cs="Calibri"/>
          <w:sz w:val="22"/>
          <w:szCs w:val="22"/>
          <w:lang w:val="bs-Cyrl-BA"/>
        </w:rPr>
        <w:t xml:space="preserve"> јавна поштанска оператера у Босни и Херцеговини и пратимо трендове, како на БиХ тржишту тако и региону. Настојимо поред унапређивања традиционалних услуга, повећати приходе увођењем нових услуга, одн</w:t>
      </w:r>
      <w:r w:rsidR="00BB05DE">
        <w:rPr>
          <w:rFonts w:ascii="Calibri" w:hAnsi="Calibri" w:cs="Calibri"/>
          <w:sz w:val="22"/>
          <w:szCs w:val="22"/>
          <w:lang w:val="bs-Cyrl-BA"/>
        </w:rPr>
        <w:t xml:space="preserve">осно осавремењавањем пословања </w:t>
      </w:r>
      <w:r w:rsidRPr="00EB1407">
        <w:rPr>
          <w:rFonts w:ascii="Calibri" w:hAnsi="Calibri" w:cs="Calibri"/>
          <w:sz w:val="22"/>
          <w:szCs w:val="22"/>
          <w:lang w:val="bs-Cyrl-BA"/>
        </w:rPr>
        <w:t xml:space="preserve">(web shop, post pak,  kupinaklik.ba, </w:t>
      </w:r>
      <w:r w:rsidRPr="00EB1407">
        <w:rPr>
          <w:rFonts w:ascii="Calibri" w:hAnsi="Calibri" w:cs="Calibri"/>
          <w:sz w:val="22"/>
          <w:szCs w:val="22"/>
        </w:rPr>
        <w:t>elektronsko pla</w:t>
      </w:r>
      <w:r w:rsidRPr="00EB1407">
        <w:rPr>
          <w:rFonts w:ascii="Calibri" w:hAnsi="Calibri" w:cs="Calibri"/>
          <w:sz w:val="22"/>
          <w:szCs w:val="22"/>
          <w:lang w:val="sr-Latn-BA"/>
        </w:rPr>
        <w:t>ćanje</w:t>
      </w:r>
      <w:r w:rsidRPr="00EB1407">
        <w:rPr>
          <w:rFonts w:ascii="Calibri" w:hAnsi="Calibri" w:cs="Calibri"/>
          <w:sz w:val="22"/>
          <w:szCs w:val="22"/>
          <w:lang w:val="bs-Cyrl-BA"/>
        </w:rPr>
        <w:t>).</w:t>
      </w:r>
    </w:p>
    <w:p w:rsidR="00397617" w:rsidRPr="00EB1407" w:rsidRDefault="00397617" w:rsidP="00397617">
      <w:pPr>
        <w:spacing w:line="200" w:lineRule="atLeast"/>
        <w:ind w:firstLine="270"/>
        <w:jc w:val="both"/>
        <w:rPr>
          <w:rFonts w:ascii="Calibri" w:hAnsi="Calibri" w:cs="Calibri"/>
          <w:sz w:val="10"/>
          <w:szCs w:val="10"/>
        </w:rPr>
      </w:pPr>
    </w:p>
    <w:p w:rsidR="00397617" w:rsidRPr="00EB1407" w:rsidRDefault="00397617" w:rsidP="00397617">
      <w:pPr>
        <w:spacing w:line="200" w:lineRule="atLeast"/>
        <w:ind w:firstLine="270"/>
        <w:jc w:val="both"/>
        <w:rPr>
          <w:rFonts w:ascii="Calibri" w:hAnsi="Calibri" w:cs="Calibri"/>
          <w:sz w:val="22"/>
          <w:szCs w:val="22"/>
          <w:lang w:val="bs-Cyrl-BA"/>
        </w:rPr>
      </w:pPr>
      <w:r w:rsidRPr="00EB1407">
        <w:rPr>
          <w:rFonts w:ascii="Calibri" w:hAnsi="Calibri" w:cs="Calibri"/>
          <w:sz w:val="22"/>
          <w:szCs w:val="22"/>
          <w:lang w:val="bs-Cyrl-BA"/>
        </w:rPr>
        <w:t xml:space="preserve">Захваљујући и посвећености свих запослених, Поште Српске одржавају тренд позитивног пословања. </w:t>
      </w:r>
    </w:p>
    <w:p w:rsidR="00397617" w:rsidRPr="00EB1407" w:rsidRDefault="00397617" w:rsidP="00397617">
      <w:pPr>
        <w:spacing w:line="200" w:lineRule="atLeast"/>
        <w:ind w:firstLine="270"/>
        <w:jc w:val="both"/>
        <w:rPr>
          <w:rFonts w:ascii="Calibri" w:hAnsi="Calibri" w:cs="Calibri"/>
          <w:sz w:val="22"/>
          <w:szCs w:val="22"/>
        </w:rPr>
      </w:pPr>
      <w:r w:rsidRPr="00EB1407">
        <w:rPr>
          <w:rFonts w:ascii="Calibri" w:hAnsi="Calibri" w:cs="Calibri"/>
          <w:sz w:val="22"/>
          <w:szCs w:val="22"/>
          <w:lang w:val="bs-Cyrl-BA"/>
        </w:rPr>
        <w:t>Успјешно пружање универзалног поштанског сервиса на територији цијеле Републике Српске, у оквиру прописаног квалитета по прихватљивим цијенама и под једнаким условима за све кориснике, је основна мисија нашег дјеловања.</w:t>
      </w:r>
    </w:p>
    <w:p w:rsidR="00397617" w:rsidRPr="00EB1407" w:rsidRDefault="00397617" w:rsidP="00397617">
      <w:pPr>
        <w:spacing w:line="200" w:lineRule="atLeast"/>
        <w:ind w:firstLine="270"/>
        <w:jc w:val="both"/>
        <w:rPr>
          <w:rFonts w:ascii="Calibri" w:hAnsi="Calibri" w:cs="Calibri"/>
          <w:sz w:val="10"/>
          <w:szCs w:val="10"/>
        </w:rPr>
      </w:pPr>
    </w:p>
    <w:p w:rsidR="00397617" w:rsidRPr="00EB1407" w:rsidRDefault="00397617" w:rsidP="00397617">
      <w:pPr>
        <w:spacing w:line="200" w:lineRule="atLeast"/>
        <w:ind w:firstLine="270"/>
        <w:jc w:val="both"/>
        <w:rPr>
          <w:rFonts w:ascii="Calibri" w:hAnsi="Calibri" w:cs="Calibri"/>
          <w:sz w:val="22"/>
          <w:szCs w:val="22"/>
        </w:rPr>
      </w:pPr>
      <w:r w:rsidRPr="00EB1407">
        <w:rPr>
          <w:rFonts w:ascii="Calibri" w:hAnsi="Calibri" w:cs="Calibri"/>
          <w:sz w:val="22"/>
          <w:szCs w:val="22"/>
          <w:lang w:val="bs-Cyrl-BA"/>
        </w:rPr>
        <w:t>Преузимањем улоге стуба комуникације у друштву, умрежавањем свих локација на којима се налазе наше поште, унапређивањем технолоије пословања и информатичке повезаности процеса, исказујемо бригу о заједници и корисницима.  Свјесни друштвене одговорности Предузећа, у сталном и континуираном смо обезбјеђивању нових могућности за убрзани развој пословања и друштва у цјелини.</w:t>
      </w:r>
    </w:p>
    <w:p w:rsidR="00397617" w:rsidRPr="00EB1407" w:rsidRDefault="00397617" w:rsidP="00397617">
      <w:pPr>
        <w:spacing w:line="200" w:lineRule="atLeast"/>
        <w:ind w:firstLine="270"/>
        <w:jc w:val="both"/>
        <w:rPr>
          <w:rFonts w:ascii="Calibri" w:hAnsi="Calibri" w:cs="Calibri"/>
          <w:sz w:val="10"/>
          <w:szCs w:val="10"/>
        </w:rPr>
      </w:pPr>
    </w:p>
    <w:p w:rsidR="00397617" w:rsidRPr="00EB1407" w:rsidRDefault="00397617" w:rsidP="00397617">
      <w:pPr>
        <w:spacing w:line="200" w:lineRule="atLeast"/>
        <w:ind w:firstLine="270"/>
        <w:jc w:val="both"/>
        <w:rPr>
          <w:rFonts w:ascii="Calibri" w:hAnsi="Calibri" w:cs="Calibri"/>
          <w:sz w:val="22"/>
          <w:szCs w:val="22"/>
        </w:rPr>
      </w:pPr>
      <w:r w:rsidRPr="00EB1407">
        <w:rPr>
          <w:rFonts w:ascii="Calibri" w:hAnsi="Calibri" w:cs="Calibri"/>
          <w:sz w:val="22"/>
          <w:szCs w:val="22"/>
          <w:lang w:val="bs-Cyrl-BA"/>
        </w:rPr>
        <w:t xml:space="preserve">У сложеним тржишним условима константно показујемо високу конкурентност курирским службама, како квалитетом услуге тако и цијенама и роковима испоруке, које су нелојалном конкуренцијом узеле велики дио тржишта БиХ. </w:t>
      </w:r>
    </w:p>
    <w:p w:rsidR="00397617" w:rsidRPr="00EB1407" w:rsidRDefault="00397617" w:rsidP="00397617">
      <w:pPr>
        <w:spacing w:line="200" w:lineRule="atLeast"/>
        <w:ind w:firstLine="270"/>
        <w:jc w:val="both"/>
        <w:rPr>
          <w:rFonts w:ascii="Calibri" w:hAnsi="Calibri" w:cs="Calibri"/>
          <w:sz w:val="10"/>
          <w:szCs w:val="10"/>
        </w:rPr>
      </w:pPr>
    </w:p>
    <w:p w:rsidR="00397617" w:rsidRPr="00EB1407" w:rsidRDefault="00397617" w:rsidP="00397617">
      <w:pPr>
        <w:spacing w:line="200" w:lineRule="atLeast"/>
        <w:ind w:firstLine="270"/>
        <w:jc w:val="both"/>
        <w:rPr>
          <w:rFonts w:ascii="Calibri" w:hAnsi="Calibri" w:cs="Calibri"/>
          <w:sz w:val="22"/>
          <w:szCs w:val="22"/>
          <w:lang w:val="bs-Cyrl-BA"/>
        </w:rPr>
      </w:pPr>
      <w:r w:rsidRPr="00EB1407">
        <w:rPr>
          <w:rFonts w:ascii="Calibri" w:hAnsi="Calibri" w:cs="Calibri"/>
          <w:sz w:val="22"/>
          <w:szCs w:val="22"/>
          <w:lang w:val="bs-Cyrl-BA"/>
        </w:rPr>
        <w:t xml:space="preserve">Истовремено се налазимо и у сталној трансформацији Предузећа ради оптимизације пословања. Помјерамо границе у управљању најкомплекснијим задацима и пројектима од општег друштвеног интереса. Пратећи трендове електронске комуникације и дигитализације, Поште Српске доказују да су стабилан систем који има потенцијал да брзо реагује и ефикасно одговори на сложене задатке. </w:t>
      </w:r>
    </w:p>
    <w:p w:rsidR="00397617" w:rsidRPr="00EB1407" w:rsidRDefault="00397617" w:rsidP="00397617">
      <w:pPr>
        <w:spacing w:line="200" w:lineRule="atLeast"/>
        <w:ind w:firstLine="270"/>
        <w:jc w:val="both"/>
        <w:rPr>
          <w:rFonts w:ascii="Calibri" w:hAnsi="Calibri" w:cs="Calibri"/>
          <w:sz w:val="22"/>
          <w:szCs w:val="22"/>
        </w:rPr>
      </w:pPr>
      <w:r w:rsidRPr="00EB1407">
        <w:rPr>
          <w:rFonts w:ascii="Calibri" w:hAnsi="Calibri" w:cs="Calibri"/>
          <w:sz w:val="22"/>
          <w:szCs w:val="22"/>
          <w:lang w:val="bs-Cyrl-BA"/>
        </w:rPr>
        <w:t xml:space="preserve">У  потпуности успијевамо задовољити потребе великих корисника, како привредних субјеката тако и републичких институција. </w:t>
      </w:r>
    </w:p>
    <w:p w:rsidR="00397617" w:rsidRPr="00EB1407" w:rsidRDefault="00397617" w:rsidP="00397617">
      <w:pPr>
        <w:spacing w:line="200" w:lineRule="atLeast"/>
        <w:ind w:firstLine="270"/>
        <w:jc w:val="both"/>
        <w:rPr>
          <w:rFonts w:ascii="Calibri" w:hAnsi="Calibri" w:cs="Calibri"/>
          <w:sz w:val="10"/>
          <w:szCs w:val="10"/>
        </w:rPr>
      </w:pPr>
    </w:p>
    <w:p w:rsidR="00397617" w:rsidRPr="00EB1407" w:rsidRDefault="00397617" w:rsidP="00397617">
      <w:pPr>
        <w:spacing w:line="200" w:lineRule="atLeast"/>
        <w:ind w:firstLine="270"/>
        <w:jc w:val="both"/>
      </w:pPr>
      <w:r w:rsidRPr="00EB1407">
        <w:rPr>
          <w:rFonts w:ascii="Calibri" w:hAnsi="Calibri" w:cs="Calibri"/>
          <w:sz w:val="22"/>
          <w:szCs w:val="22"/>
          <w:lang w:val="bs-Cyrl-BA"/>
        </w:rPr>
        <w:t>Циљеви пословања Пошта Српске, кој</w:t>
      </w:r>
      <w:r w:rsidRPr="00EB1407">
        <w:rPr>
          <w:rFonts w:ascii="Calibri" w:hAnsi="Calibri" w:cs="Calibri"/>
          <w:sz w:val="22"/>
          <w:szCs w:val="22"/>
        </w:rPr>
        <w:t xml:space="preserve">е </w:t>
      </w:r>
      <w:r w:rsidRPr="00EB1407">
        <w:rPr>
          <w:rFonts w:ascii="Calibri" w:hAnsi="Calibri" w:cs="Calibri"/>
          <w:sz w:val="22"/>
          <w:szCs w:val="22"/>
          <w:lang w:val="bs-Cyrl-BA"/>
        </w:rPr>
        <w:t xml:space="preserve"> ћ</w:t>
      </w:r>
      <w:r w:rsidRPr="00EB1407">
        <w:rPr>
          <w:rFonts w:ascii="Calibri" w:hAnsi="Calibri" w:cs="Calibri"/>
          <w:sz w:val="22"/>
          <w:szCs w:val="22"/>
          <w:lang w:val="sr-Latn-BA"/>
        </w:rPr>
        <w:t>e</w:t>
      </w:r>
      <w:r w:rsidRPr="00EB1407">
        <w:rPr>
          <w:rFonts w:ascii="Calibri" w:hAnsi="Calibri" w:cs="Calibri"/>
          <w:sz w:val="22"/>
          <w:szCs w:val="22"/>
        </w:rPr>
        <w:t xml:space="preserve">мо </w:t>
      </w:r>
      <w:r w:rsidRPr="00EB1407">
        <w:rPr>
          <w:rFonts w:ascii="Calibri" w:hAnsi="Calibri" w:cs="Calibri"/>
          <w:sz w:val="22"/>
          <w:szCs w:val="22"/>
          <w:lang w:val="bs-Cyrl-BA"/>
        </w:rPr>
        <w:t xml:space="preserve"> у 202</w:t>
      </w:r>
      <w:r w:rsidRPr="00EB1407">
        <w:rPr>
          <w:rFonts w:ascii="Calibri" w:hAnsi="Calibri" w:cs="Calibri"/>
          <w:sz w:val="22"/>
          <w:szCs w:val="22"/>
        </w:rPr>
        <w:t>3</w:t>
      </w:r>
      <w:r w:rsidRPr="00EB1407">
        <w:rPr>
          <w:rFonts w:ascii="Calibri" w:hAnsi="Calibri" w:cs="Calibri"/>
          <w:sz w:val="22"/>
          <w:szCs w:val="22"/>
          <w:lang w:val="bs-Cyrl-BA"/>
        </w:rPr>
        <w:t>. години држати за приоритетне, су:</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Одржавање стабилности Предузећа кроз пружање универзалне поштанске услуге и имплементацију нових услуга;</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 xml:space="preserve">Јачање информатичке подршке; </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Унапређење и сарадња са друга 2 оператера и међународним поштанским асоцијацијама.</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Рад на побољшању временске и просторне доступности услуга;</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Квалитетнија рјешења Цјеновника поштанских услуга, креирање цјеновне политике прихватљиве корисницима наших услуга;</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Акцентовање маркетиншке активности, односно промоција путем електронских и штампаних медија;</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Наставак и активнији ангажман на брендирању Пошта Српске;</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Увођење система мотивације запослених;</w:t>
      </w:r>
    </w:p>
    <w:p w:rsidR="00397617" w:rsidRPr="00EB1407" w:rsidRDefault="00397617" w:rsidP="00397617">
      <w:pPr>
        <w:pStyle w:val="BodyText10"/>
        <w:numPr>
          <w:ilvl w:val="0"/>
          <w:numId w:val="20"/>
        </w:numPr>
        <w:ind w:hanging="180"/>
        <w:rPr>
          <w:rFonts w:ascii="Calibri" w:hAnsi="Calibri"/>
          <w:sz w:val="22"/>
          <w:szCs w:val="22"/>
        </w:rPr>
      </w:pPr>
      <w:r w:rsidRPr="00EB1407">
        <w:rPr>
          <w:rFonts w:ascii="Calibri" w:hAnsi="Calibri"/>
          <w:sz w:val="22"/>
          <w:szCs w:val="22"/>
        </w:rPr>
        <w:t>Стабилност и профитабилности услуга.</w:t>
      </w:r>
    </w:p>
    <w:p w:rsidR="00397617" w:rsidRPr="00EB1407" w:rsidRDefault="00397617" w:rsidP="00397617">
      <w:pPr>
        <w:pStyle w:val="BodyText10"/>
        <w:ind w:left="644"/>
        <w:rPr>
          <w:rFonts w:ascii="Calibri" w:hAnsi="Calibri"/>
          <w:sz w:val="10"/>
          <w:szCs w:val="10"/>
        </w:rPr>
      </w:pPr>
    </w:p>
    <w:p w:rsidR="00397617" w:rsidRPr="00EB1407" w:rsidRDefault="00397617" w:rsidP="00397617">
      <w:pPr>
        <w:spacing w:line="200" w:lineRule="atLeast"/>
        <w:ind w:firstLine="270"/>
        <w:jc w:val="both"/>
      </w:pPr>
      <w:r w:rsidRPr="00EB1407">
        <w:rPr>
          <w:rFonts w:ascii="Calibri" w:hAnsi="Calibri" w:cs="Calibri"/>
          <w:sz w:val="22"/>
          <w:szCs w:val="22"/>
          <w:lang w:val="bs-Cyrl-BA"/>
        </w:rPr>
        <w:t>Период пословања који нам предстоји базираћ</w:t>
      </w:r>
      <w:r w:rsidRPr="00EB1407">
        <w:rPr>
          <w:rFonts w:ascii="Calibri" w:hAnsi="Calibri" w:cs="Calibri"/>
          <w:sz w:val="22"/>
          <w:szCs w:val="22"/>
        </w:rPr>
        <w:t xml:space="preserve">е се </w:t>
      </w:r>
      <w:r w:rsidRPr="00EB1407">
        <w:rPr>
          <w:rFonts w:ascii="Calibri" w:hAnsi="Calibri" w:cs="Calibri"/>
          <w:sz w:val="22"/>
          <w:szCs w:val="22"/>
          <w:lang w:val="bs-Cyrl-BA"/>
        </w:rPr>
        <w:t xml:space="preserve"> на крајњем циљу, а то је што в</w:t>
      </w:r>
      <w:r w:rsidRPr="00EB1407">
        <w:rPr>
          <w:rFonts w:ascii="Calibri" w:hAnsi="Calibri" w:cs="Calibri"/>
          <w:sz w:val="22"/>
          <w:szCs w:val="22"/>
        </w:rPr>
        <w:t>ећи</w:t>
      </w:r>
      <w:r w:rsidRPr="00EB1407">
        <w:rPr>
          <w:rFonts w:ascii="Calibri" w:hAnsi="Calibri" w:cs="Calibri"/>
          <w:sz w:val="22"/>
          <w:szCs w:val="22"/>
          <w:lang w:val="bs-Cyrl-BA"/>
        </w:rPr>
        <w:t xml:space="preserve"> степен задовољства корисника  услуга   </w:t>
      </w:r>
      <w:r w:rsidRPr="00EB1407">
        <w:rPr>
          <w:rFonts w:ascii="Calibri" w:hAnsi="Calibri" w:cs="Calibri"/>
          <w:sz w:val="22"/>
          <w:szCs w:val="22"/>
        </w:rPr>
        <w:t xml:space="preserve">Пошта Српске </w:t>
      </w:r>
      <w:r w:rsidRPr="00EB1407">
        <w:rPr>
          <w:rFonts w:ascii="Calibri" w:hAnsi="Calibri" w:cs="Calibri"/>
          <w:sz w:val="22"/>
          <w:szCs w:val="22"/>
          <w:lang w:val="bs-Cyrl-BA"/>
        </w:rPr>
        <w:t>и одржавање финансијске стабилности Предузећа.</w:t>
      </w:r>
    </w:p>
    <w:p w:rsidR="00C27E71" w:rsidRPr="00EB1407" w:rsidRDefault="00C27E71" w:rsidP="00C27E71">
      <w:pPr>
        <w:rPr>
          <w:lang w:val="sr-Latn-BA"/>
        </w:rPr>
      </w:pPr>
    </w:p>
    <w:p w:rsidR="00252EE1" w:rsidRPr="00EB1407" w:rsidRDefault="00252EE1" w:rsidP="0059593A">
      <w:pPr>
        <w:jc w:val="both"/>
        <w:rPr>
          <w:lang w:val="bs-Cyrl-BA"/>
        </w:rPr>
      </w:pPr>
    </w:p>
    <w:p w:rsidR="00CC4D46" w:rsidRPr="00EB1407" w:rsidRDefault="00CC4D46">
      <w:pPr>
        <w:rPr>
          <w:rFonts w:ascii="Calibri" w:hAnsi="Calibri"/>
          <w:sz w:val="22"/>
          <w:szCs w:val="22"/>
        </w:rPr>
      </w:pPr>
      <w:r w:rsidRPr="00EB1407">
        <w:rPr>
          <w:rFonts w:ascii="Calibri" w:hAnsi="Calibri"/>
          <w:sz w:val="22"/>
          <w:szCs w:val="22"/>
        </w:rPr>
        <w:br w:type="page"/>
      </w:r>
    </w:p>
    <w:p w:rsidR="00CC4D46" w:rsidRPr="00EB1407" w:rsidRDefault="00CC4D46" w:rsidP="00CC4D46">
      <w:pPr>
        <w:pStyle w:val="Heading1"/>
        <w:ind w:left="360"/>
        <w:rPr>
          <w:rFonts w:asciiTheme="minorHAnsi" w:hAnsiTheme="minorHAnsi" w:cstheme="minorHAnsi"/>
          <w:bCs w:val="0"/>
          <w:sz w:val="22"/>
          <w:szCs w:val="22"/>
          <w:lang w:val="sr-Cyrl-BA"/>
        </w:rPr>
      </w:pPr>
      <w:bookmarkStart w:id="6" w:name="_Toc119965445"/>
      <w:r w:rsidRPr="00EB1407">
        <w:rPr>
          <w:rFonts w:asciiTheme="minorHAnsi" w:hAnsiTheme="minorHAnsi" w:cstheme="minorHAnsi"/>
          <w:bCs w:val="0"/>
          <w:sz w:val="22"/>
          <w:szCs w:val="22"/>
          <w:lang w:val="sr-Cyrl-BA"/>
        </w:rPr>
        <w:t>ВИЗИЈА, МИСИЈА И СТРАТЕШКИ ЦИЉЕВИ</w:t>
      </w:r>
      <w:bookmarkEnd w:id="6"/>
    </w:p>
    <w:p w:rsidR="00CC4D46" w:rsidRPr="00EB1407" w:rsidRDefault="00CC4D46" w:rsidP="00CC4D46">
      <w:pPr>
        <w:rPr>
          <w:rFonts w:asciiTheme="minorHAnsi" w:hAnsiTheme="minorHAnsi" w:cstheme="minorHAnsi"/>
          <w:sz w:val="22"/>
          <w:szCs w:val="22"/>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Поште Српске – увијек корисницима на услузи. Свакодневно дајемо важан допринос у развоју и пружању висококвалитетних и широко доступних поштанских, финансијских и информатичко-комуникационих услуга, уз економску самоодрживост и одговорно пословање. Тежња нам је бити најбољи поштански оператер са којим је лако и једноставно пословати.</w:t>
      </w:r>
    </w:p>
    <w:p w:rsidR="00CC4D46" w:rsidRPr="00EB1407" w:rsidRDefault="00CC4D46" w:rsidP="00CC4D46">
      <w:pPr>
        <w:rPr>
          <w:rFonts w:asciiTheme="minorHAnsi" w:hAnsiTheme="minorHAnsi" w:cstheme="minorHAnsi"/>
          <w:sz w:val="22"/>
          <w:szCs w:val="22"/>
        </w:rPr>
      </w:pPr>
    </w:p>
    <w:p w:rsidR="00CC4D46" w:rsidRPr="00EB1407" w:rsidRDefault="00CC4D46" w:rsidP="00CC4D46">
      <w:pPr>
        <w:rPr>
          <w:rFonts w:asciiTheme="minorHAnsi" w:hAnsiTheme="minorHAnsi" w:cstheme="minorHAnsi"/>
          <w:b/>
          <w:sz w:val="22"/>
          <w:szCs w:val="22"/>
        </w:rPr>
      </w:pPr>
      <w:r w:rsidRPr="00EB1407">
        <w:rPr>
          <w:rFonts w:asciiTheme="minorHAnsi" w:hAnsiTheme="minorHAnsi" w:cstheme="minorHAnsi"/>
          <w:b/>
          <w:sz w:val="22"/>
          <w:szCs w:val="22"/>
        </w:rPr>
        <w:t>МИСИЈА</w:t>
      </w:r>
    </w:p>
    <w:p w:rsidR="00CC4D46" w:rsidRPr="00EB1407" w:rsidRDefault="00CC4D46" w:rsidP="00CC4D46">
      <w:pPr>
        <w:rPr>
          <w:rFonts w:asciiTheme="minorHAnsi" w:hAnsiTheme="minorHAnsi" w:cstheme="minorHAnsi"/>
          <w:b/>
          <w:sz w:val="14"/>
          <w:szCs w:val="14"/>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Увијек пружамо јединствену и свеобухватну поштанску, финансијску и информатичко-комуникациону услугу, правовремено и на сваком мјесту. Ми смо корпоративно одговорна и економски ефикасна компанија, која се непрестано техничко-технолошки развија и лидер смо на домаћем тржишту поштанских, финансијских и информатичко-комуникационих услуга.</w:t>
      </w: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За нас то значи да свакој групи корисника можемо да понудимо за њих најпогодније услуге. То постижемо својом посвећеношћу синергији наших активности у свим областима поштанских и финансијских услуга. Заједно са својим запосленима, обликујемо своју будућност и настављамо да слиједимо одрживо и квалитетно управљање компанијом ка дугорочном успјеху.</w:t>
      </w: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Поштанске предности су традиција, поузданост, финансијска стабилност и снага бренда. Запослени Пошта Српске су компетентни и свима препознатљиви, квалитетни, искусни, стручни и доступни. Више од 90% корисника услуга Пошта Српске има повјерење у запослене раднике, а тиме и у Поште Српске са највећом и најдоступнијом мрежом пословница у Републици Српској. Развојем електронског пословања и унапређењем логистичких и поштанских процеса отварају се нове прилике за развој и улазак на нова тржишта.</w:t>
      </w: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 xml:space="preserve">Поште Српске и њени запослени свакодневно живе своју визију – бити корисницима на услузи. Поштоноше дневно широм Републике Српске достављају више од милион пошиљака, док оператери на шалтерима у једном дану ступе у контакт с више од 100.000 људи. Осим доставе пошиљака на адресу, поштоноше су увијек спремне помоћи својој заједници без обзира на временске прилике и неприлике. Оператери на шалтерима спремно упознају кориснике са свиме што им се нуди у Поштама Српске, јер су Поште Српске данас </w:t>
      </w:r>
      <w:r w:rsidR="00F0405E" w:rsidRPr="00EB1407">
        <w:rPr>
          <w:rFonts w:asciiTheme="minorHAnsi" w:hAnsiTheme="minorHAnsi" w:cstheme="minorHAnsi"/>
          <w:sz w:val="22"/>
          <w:szCs w:val="22"/>
          <w:lang w:val="bs-Cyrl-BA"/>
        </w:rPr>
        <w:t xml:space="preserve">мјесто </w:t>
      </w:r>
      <w:r w:rsidRPr="00EB1407">
        <w:rPr>
          <w:rFonts w:asciiTheme="minorHAnsi" w:hAnsiTheme="minorHAnsi" w:cstheme="minorHAnsi"/>
          <w:sz w:val="22"/>
          <w:szCs w:val="22"/>
          <w:lang w:val="bs-Cyrl-BA"/>
        </w:rPr>
        <w:t>на којем се може обавити прегршт услуга.</w:t>
      </w:r>
    </w:p>
    <w:p w:rsidR="00CC4D46" w:rsidRPr="00EB1407" w:rsidRDefault="00CC4D46" w:rsidP="00CC4D46">
      <w:pPr>
        <w:rPr>
          <w:rFonts w:asciiTheme="minorHAnsi" w:hAnsiTheme="minorHAnsi" w:cstheme="minorHAnsi"/>
          <w:sz w:val="22"/>
          <w:szCs w:val="22"/>
        </w:rPr>
      </w:pPr>
    </w:p>
    <w:p w:rsidR="00CC4D46" w:rsidRPr="00EB1407" w:rsidRDefault="00CC4D46" w:rsidP="00CC4D46">
      <w:pPr>
        <w:rPr>
          <w:rFonts w:asciiTheme="minorHAnsi" w:hAnsiTheme="minorHAnsi" w:cstheme="minorHAnsi"/>
          <w:b/>
          <w:sz w:val="22"/>
          <w:szCs w:val="22"/>
        </w:rPr>
      </w:pPr>
      <w:r w:rsidRPr="00EB1407">
        <w:rPr>
          <w:rFonts w:asciiTheme="minorHAnsi" w:hAnsiTheme="minorHAnsi" w:cstheme="minorHAnsi"/>
          <w:b/>
          <w:sz w:val="22"/>
          <w:szCs w:val="22"/>
        </w:rPr>
        <w:t>СТРАТЕШКИ ЦИЉЕВИ</w:t>
      </w:r>
    </w:p>
    <w:p w:rsidR="00CC4D46" w:rsidRPr="00EB1407" w:rsidRDefault="00CC4D46" w:rsidP="00CC4D46">
      <w:pPr>
        <w:rPr>
          <w:rFonts w:asciiTheme="minorHAnsi" w:hAnsiTheme="minorHAnsi" w:cstheme="minorHAnsi"/>
          <w:b/>
          <w:sz w:val="14"/>
          <w:szCs w:val="14"/>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Поште Српске се у свом раду увијек воде стратешким циљем да се неометано баве унапређењем поштанског саобраћаја, не само развојем основног пословања, него и понудом услуга других предузећа и институција, које преко Пошта Српске нуде своје производе и услуге. Стретешки циљеви су врхунски квалитет било које услуге коју нудимо, било наше, било других предузећа и институција.Тежња компаније да испуни своју мисију и достигне своју визију одређена је стратешким циљевима, као и начинима на које се ти циљеви реализују. Свој рад усмјеравамо према потребама корисника. Успјешни корисници доприносе и нашем успјеху. Врхунска услуга је кључ нашег напретка. С једне стране, то значи да у свом свакодневном раду тежимо ка највишем могућем квалитету, а да с друге стране водимо рачуна о трошковима. Као одговорна компанија, руководимо се начелима друштвене одговорности и очувања животне средине.</w:t>
      </w:r>
    </w:p>
    <w:p w:rsidR="00CC4D46" w:rsidRPr="00EB1407" w:rsidRDefault="00CC4D46" w:rsidP="00CC4D46">
      <w:pPr>
        <w:rPr>
          <w:rFonts w:asciiTheme="minorHAnsi" w:hAnsiTheme="minorHAnsi" w:cstheme="minorHAnsi"/>
          <w:sz w:val="22"/>
          <w:szCs w:val="22"/>
        </w:rPr>
      </w:pPr>
    </w:p>
    <w:p w:rsidR="00CC4D46" w:rsidRPr="00EB1407" w:rsidRDefault="00CC4D46" w:rsidP="00CC4D46">
      <w:pPr>
        <w:rPr>
          <w:rFonts w:asciiTheme="minorHAnsi" w:hAnsiTheme="minorHAnsi" w:cstheme="minorHAnsi"/>
          <w:b/>
          <w:sz w:val="22"/>
          <w:szCs w:val="22"/>
        </w:rPr>
      </w:pPr>
      <w:r w:rsidRPr="00EB1407">
        <w:rPr>
          <w:rFonts w:asciiTheme="minorHAnsi" w:hAnsiTheme="minorHAnsi" w:cstheme="minorHAnsi"/>
          <w:b/>
          <w:sz w:val="22"/>
          <w:szCs w:val="22"/>
        </w:rPr>
        <w:t>ВРИЈЕДНОСТИ</w:t>
      </w:r>
    </w:p>
    <w:p w:rsidR="00CC4D46" w:rsidRPr="00EB1407" w:rsidRDefault="00CC4D46" w:rsidP="00CC4D46">
      <w:pPr>
        <w:rPr>
          <w:rFonts w:asciiTheme="minorHAnsi" w:hAnsiTheme="minorHAnsi" w:cstheme="minorHAnsi"/>
          <w:b/>
          <w:sz w:val="22"/>
          <w:szCs w:val="22"/>
        </w:rPr>
      </w:pPr>
      <w:r w:rsidRPr="00EB1407">
        <w:rPr>
          <w:rFonts w:asciiTheme="minorHAnsi" w:hAnsiTheme="minorHAnsi" w:cstheme="minorHAnsi"/>
          <w:b/>
          <w:sz w:val="22"/>
          <w:szCs w:val="22"/>
        </w:rPr>
        <w:t>ПОВЈЕРЕЊЕ, ПРОАКТИВНОСТ</w:t>
      </w:r>
    </w:p>
    <w:p w:rsidR="00CC4D46" w:rsidRPr="00EB1407" w:rsidRDefault="00CC4D46" w:rsidP="00CC4D46">
      <w:pPr>
        <w:rPr>
          <w:rFonts w:asciiTheme="minorHAnsi" w:hAnsiTheme="minorHAnsi" w:cstheme="minorHAnsi"/>
          <w:sz w:val="14"/>
          <w:szCs w:val="14"/>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Знамо гдје смо, знамо куда и знамо како треба ићи даље, да будемо најбољи у своме послу.</w:t>
      </w: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Великим трудом и преданим залагањем постали смо водећа компанија у поштанском саобраћају. Тимови састављени од младих, али и од искусних професионалаца, свакодневно усавршавају своје стручне вјештине и своја знања. Искуснији радници континуирано своје знање преносе новим колегама кроз обуке и практичне тренинге, користећи постојећу, али и нову савремену опрему.</w:t>
      </w:r>
    </w:p>
    <w:p w:rsidR="00CC4D46" w:rsidRPr="00EB1407" w:rsidRDefault="00CC4D46" w:rsidP="00CC4D46">
      <w:pPr>
        <w:spacing w:line="200" w:lineRule="atLeast"/>
        <w:ind w:firstLine="270"/>
        <w:jc w:val="both"/>
        <w:rPr>
          <w:rFonts w:asciiTheme="minorHAnsi" w:hAnsiTheme="minorHAnsi" w:cstheme="minorHAnsi"/>
          <w:sz w:val="22"/>
          <w:szCs w:val="22"/>
          <w:lang w:val="bs-Cyrl-BA"/>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Оваква структура ресурса, опреме и кадрова обезбјеђује нам 100% покривеност свих мјеста и градова у Републици Српској за најбрже преузимање, дистрибуцију и доставу свих пакета на вријеме, односно да се сав поштански саобраћај одвија уредно и на вријеме.</w:t>
      </w:r>
    </w:p>
    <w:p w:rsidR="00CC4D46" w:rsidRPr="00EB1407" w:rsidRDefault="00CC4D46" w:rsidP="00CC4D46">
      <w:pPr>
        <w:spacing w:line="200" w:lineRule="atLeast"/>
        <w:ind w:firstLine="270"/>
        <w:jc w:val="both"/>
        <w:rPr>
          <w:rFonts w:asciiTheme="minorHAnsi" w:hAnsiTheme="minorHAnsi" w:cstheme="minorHAnsi"/>
          <w:sz w:val="14"/>
          <w:szCs w:val="14"/>
          <w:lang w:val="bs-Cyrl-BA"/>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Поште Српске су снажно и велико јавно предузеће за поштански саобраћај важно за цијелу Републику Српску, па и Босну и Херцеговину. Радимо у сваком дијелу Републике Српске, па и у дијеловима БиХ. Запошљавамо преко 2.</w:t>
      </w:r>
      <w:r w:rsidR="00793D54">
        <w:rPr>
          <w:rFonts w:asciiTheme="minorHAnsi" w:hAnsiTheme="minorHAnsi" w:cstheme="minorHAnsi"/>
          <w:sz w:val="22"/>
          <w:szCs w:val="22"/>
        </w:rPr>
        <w:t>5</w:t>
      </w:r>
      <w:r w:rsidRPr="00EB1407">
        <w:rPr>
          <w:rFonts w:asciiTheme="minorHAnsi" w:hAnsiTheme="minorHAnsi" w:cstheme="minorHAnsi"/>
          <w:sz w:val="22"/>
          <w:szCs w:val="22"/>
          <w:lang w:val="bs-Cyrl-BA"/>
        </w:rPr>
        <w:t>00 радника и имамо преко 420 шалтера. Управо из тог разлога посебно је важно како послујемо, на које ћемо сегменте пословања ставити фокус, те у којем ћемо се смјеру развијати.</w:t>
      </w:r>
    </w:p>
    <w:p w:rsidR="00CC4D46" w:rsidRPr="00EB1407" w:rsidRDefault="00CC4D46" w:rsidP="00CC4D46">
      <w:pPr>
        <w:spacing w:line="200" w:lineRule="atLeast"/>
        <w:ind w:firstLine="270"/>
        <w:jc w:val="both"/>
        <w:rPr>
          <w:rFonts w:asciiTheme="minorHAnsi" w:hAnsiTheme="minorHAnsi" w:cstheme="minorHAnsi"/>
          <w:sz w:val="14"/>
          <w:szCs w:val="14"/>
          <w:lang w:val="bs-Cyrl-BA"/>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Развијаћемо основно пословање, развијаћемо знања и компетенције наших запослених, а нова тржишта ћемо освајати развојем логистике. Основно пословање ћемо развијати унапређењем процеса и увођењем иновација. У свему ћемо водити рачуна о квалитету, јер нам је циљ својим корисницима нудити најбољу услугу и бити најбољи поштански оператер у регији.</w:t>
      </w:r>
    </w:p>
    <w:p w:rsidR="00CC4D46" w:rsidRPr="00EB1407" w:rsidRDefault="00CC4D46" w:rsidP="00CC4D46">
      <w:pPr>
        <w:spacing w:line="200" w:lineRule="atLeast"/>
        <w:ind w:firstLine="270"/>
        <w:jc w:val="both"/>
        <w:rPr>
          <w:rFonts w:asciiTheme="minorHAnsi" w:hAnsiTheme="minorHAnsi" w:cstheme="minorHAnsi"/>
          <w:sz w:val="14"/>
          <w:szCs w:val="14"/>
          <w:lang w:val="bs-Cyrl-BA"/>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 xml:space="preserve">Нова времена захтијевају нове услуге. У складу са стратегијом развоја Поште Српске ће ширити обим услуга које пружају корисницима на поштанским шалтерима. Партнерством и сарадњом са све више јавних институција, Поште Српске теже повећању квалитета и доступности својих услуга. Својом мрежом са више од 420 поштанских шалтера широм Републике Српске многе непоштанске услуге од сада све више постају „поштанске“.  Поштански шалтери тако постају централно </w:t>
      </w:r>
      <w:r w:rsidR="00F0405E" w:rsidRPr="00EB1407">
        <w:rPr>
          <w:rFonts w:asciiTheme="minorHAnsi" w:hAnsiTheme="minorHAnsi" w:cstheme="minorHAnsi"/>
          <w:sz w:val="22"/>
          <w:szCs w:val="22"/>
          <w:lang w:val="bs-Cyrl-BA"/>
        </w:rPr>
        <w:t xml:space="preserve">мјесто </w:t>
      </w:r>
      <w:r w:rsidRPr="00EB1407">
        <w:rPr>
          <w:rFonts w:asciiTheme="minorHAnsi" w:hAnsiTheme="minorHAnsi" w:cstheme="minorHAnsi"/>
          <w:sz w:val="22"/>
          <w:szCs w:val="22"/>
          <w:lang w:val="bs-Cyrl-BA"/>
        </w:rPr>
        <w:t>за пружање услуга разних других предузећа и институција корисницима.</w:t>
      </w:r>
    </w:p>
    <w:p w:rsidR="00CC4D46" w:rsidRPr="00EB1407" w:rsidRDefault="00CC4D46" w:rsidP="00CC4D46">
      <w:pPr>
        <w:rPr>
          <w:rFonts w:asciiTheme="minorHAnsi" w:hAnsiTheme="minorHAnsi" w:cstheme="minorHAnsi"/>
          <w:sz w:val="22"/>
          <w:szCs w:val="22"/>
        </w:rPr>
      </w:pPr>
    </w:p>
    <w:p w:rsidR="00CC4D46" w:rsidRPr="00EB1407" w:rsidRDefault="00CC4D46" w:rsidP="00CC4D46">
      <w:pPr>
        <w:rPr>
          <w:rFonts w:asciiTheme="minorHAnsi" w:hAnsiTheme="minorHAnsi" w:cstheme="minorHAnsi"/>
          <w:b/>
          <w:sz w:val="22"/>
          <w:szCs w:val="22"/>
        </w:rPr>
      </w:pPr>
      <w:r w:rsidRPr="00EB1407">
        <w:rPr>
          <w:rFonts w:asciiTheme="minorHAnsi" w:hAnsiTheme="minorHAnsi" w:cstheme="minorHAnsi"/>
          <w:b/>
          <w:sz w:val="22"/>
          <w:szCs w:val="22"/>
        </w:rPr>
        <w:t>Развој основног пословања</w:t>
      </w:r>
    </w:p>
    <w:p w:rsidR="00CC4D46" w:rsidRPr="00EB1407" w:rsidRDefault="00CC4D46" w:rsidP="00CC4D46">
      <w:pPr>
        <w:rPr>
          <w:rFonts w:asciiTheme="minorHAnsi" w:hAnsiTheme="minorHAnsi" w:cstheme="minorHAnsi"/>
          <w:b/>
          <w:sz w:val="14"/>
          <w:szCs w:val="14"/>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Основно пословање развијамо улагањем у људе и у нове технологије. Дигитализација процеса доставе и испоруке пошиљака важан је корак у развоју пословања.</w:t>
      </w:r>
    </w:p>
    <w:p w:rsidR="00CC4D46" w:rsidRPr="00EB1407" w:rsidRDefault="00CC4D46" w:rsidP="00CC4D46">
      <w:pPr>
        <w:spacing w:line="200" w:lineRule="atLeast"/>
        <w:ind w:firstLine="270"/>
        <w:jc w:val="both"/>
        <w:rPr>
          <w:rFonts w:asciiTheme="minorHAnsi" w:hAnsiTheme="minorHAnsi" w:cstheme="minorHAnsi"/>
          <w:sz w:val="22"/>
          <w:szCs w:val="22"/>
          <w:lang w:val="bs-Cyrl-BA"/>
        </w:rPr>
      </w:pPr>
    </w:p>
    <w:p w:rsidR="00CC4D46" w:rsidRPr="00EB1407" w:rsidRDefault="00CC4D46" w:rsidP="00CC4D46">
      <w:pPr>
        <w:rPr>
          <w:rFonts w:asciiTheme="minorHAnsi" w:hAnsiTheme="minorHAnsi" w:cstheme="minorHAnsi"/>
          <w:b/>
          <w:sz w:val="22"/>
          <w:szCs w:val="22"/>
        </w:rPr>
      </w:pPr>
      <w:r w:rsidRPr="00EB1407">
        <w:rPr>
          <w:rFonts w:asciiTheme="minorHAnsi" w:hAnsiTheme="minorHAnsi" w:cstheme="minorHAnsi"/>
          <w:b/>
          <w:sz w:val="22"/>
          <w:szCs w:val="22"/>
        </w:rPr>
        <w:t>Развој знања и повјерења</w:t>
      </w:r>
    </w:p>
    <w:p w:rsidR="00CC4D46" w:rsidRPr="00EB1407" w:rsidRDefault="00CC4D46" w:rsidP="00CC4D46">
      <w:pPr>
        <w:rPr>
          <w:rFonts w:asciiTheme="minorHAnsi" w:hAnsiTheme="minorHAnsi" w:cstheme="minorHAnsi"/>
          <w:sz w:val="14"/>
          <w:szCs w:val="14"/>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Људи су највећа снага Пошта Српске и зато су развој знања, компетенција запослених и култура понашања приоритет.</w:t>
      </w:r>
    </w:p>
    <w:p w:rsidR="00CC4D46" w:rsidRPr="00EB1407" w:rsidRDefault="00CC4D46" w:rsidP="00CC4D46">
      <w:pPr>
        <w:spacing w:line="200" w:lineRule="atLeast"/>
        <w:ind w:firstLine="270"/>
        <w:jc w:val="both"/>
        <w:rPr>
          <w:rFonts w:asciiTheme="minorHAnsi" w:hAnsiTheme="minorHAnsi" w:cstheme="minorHAnsi"/>
          <w:sz w:val="14"/>
          <w:szCs w:val="14"/>
          <w:lang w:val="bs-Cyrl-BA"/>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Поштанске вриједности – повјерење, проактивност и бити најбољи, основ су за испуњавање наше мисије и достизање визије. Повјерење значи да међусобно комуницирамо отворено, уз стално оснаживање тимског рада и да свако од нас преузима одговорност и вјерује својим колегама. Бити проактиван у Поштама Српске значи да дијелимо информације, тражимо рјешења и унапређујемо пословне процесе.</w:t>
      </w:r>
    </w:p>
    <w:p w:rsidR="00CC4D46" w:rsidRPr="00EB1407" w:rsidRDefault="00CC4D46" w:rsidP="00CC4D46">
      <w:pPr>
        <w:spacing w:line="200" w:lineRule="atLeast"/>
        <w:ind w:firstLine="270"/>
        <w:jc w:val="both"/>
        <w:rPr>
          <w:rFonts w:asciiTheme="minorHAnsi" w:hAnsiTheme="minorHAnsi" w:cstheme="minorHAnsi"/>
          <w:sz w:val="14"/>
          <w:szCs w:val="14"/>
          <w:lang w:val="bs-Cyrl-BA"/>
        </w:rPr>
      </w:pPr>
    </w:p>
    <w:p w:rsidR="00CC4D46" w:rsidRPr="00EB1407" w:rsidRDefault="00CC4D46" w:rsidP="00CC4D46">
      <w:pPr>
        <w:spacing w:line="200" w:lineRule="atLeast"/>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 xml:space="preserve">Пружамо наше услуге на прави начин и у право вријеме и континуирано се усавршавамо, а то све води испуњењу </w:t>
      </w:r>
      <w:r w:rsidR="00EB1407" w:rsidRPr="00EB1407">
        <w:rPr>
          <w:rFonts w:asciiTheme="minorHAnsi" w:hAnsiTheme="minorHAnsi" w:cstheme="minorHAnsi"/>
          <w:sz w:val="22"/>
          <w:szCs w:val="22"/>
          <w:lang w:val="bs-Cyrl-BA"/>
        </w:rPr>
        <w:t>визије и мисије</w:t>
      </w:r>
      <w:r w:rsidRPr="00EB1407">
        <w:rPr>
          <w:rFonts w:asciiTheme="minorHAnsi" w:hAnsiTheme="minorHAnsi" w:cstheme="minorHAnsi"/>
          <w:sz w:val="22"/>
          <w:szCs w:val="22"/>
          <w:lang w:val="bs-Cyrl-BA"/>
        </w:rPr>
        <w:t>.</w:t>
      </w:r>
    </w:p>
    <w:p w:rsidR="00CC4D46" w:rsidRPr="00EB1407" w:rsidRDefault="00CC4D46">
      <w:pPr>
        <w:rPr>
          <w:rFonts w:asciiTheme="minorHAnsi" w:hAnsiTheme="minorHAnsi" w:cstheme="minorHAnsi"/>
          <w:sz w:val="22"/>
          <w:szCs w:val="22"/>
        </w:rPr>
      </w:pPr>
    </w:p>
    <w:p w:rsidR="00CC4D46" w:rsidRPr="00EB1407" w:rsidRDefault="00CC4D46">
      <w:pPr>
        <w:rPr>
          <w:rFonts w:asciiTheme="minorHAnsi" w:eastAsia="Times New Roman" w:hAnsiTheme="minorHAnsi" w:cstheme="minorHAnsi"/>
          <w:b/>
          <w:bCs/>
          <w:kern w:val="32"/>
          <w:sz w:val="22"/>
          <w:szCs w:val="22"/>
        </w:rPr>
      </w:pPr>
      <w:r w:rsidRPr="00EB1407">
        <w:rPr>
          <w:rFonts w:asciiTheme="minorHAnsi" w:hAnsiTheme="minorHAnsi" w:cstheme="minorHAnsi"/>
          <w:sz w:val="22"/>
          <w:szCs w:val="22"/>
        </w:rPr>
        <w:br w:type="page"/>
      </w:r>
    </w:p>
    <w:p w:rsidR="00252EE1" w:rsidRPr="00EB1407" w:rsidRDefault="00252EE1" w:rsidP="001C2BFE">
      <w:pPr>
        <w:pStyle w:val="Heading1"/>
        <w:ind w:left="360"/>
        <w:rPr>
          <w:rFonts w:ascii="Calibri" w:hAnsi="Calibri"/>
          <w:bCs w:val="0"/>
          <w:sz w:val="23"/>
          <w:szCs w:val="23"/>
          <w:lang w:val="sr-Cyrl-BA"/>
        </w:rPr>
      </w:pPr>
      <w:bookmarkStart w:id="7" w:name="_Toc119965446"/>
      <w:r w:rsidRPr="00EB1407">
        <w:rPr>
          <w:rFonts w:ascii="Calibri" w:hAnsi="Calibri"/>
          <w:bCs w:val="0"/>
          <w:sz w:val="23"/>
          <w:szCs w:val="23"/>
          <w:lang w:val="sr-Cyrl-BA"/>
        </w:rPr>
        <w:t>ПОСЛОВНА ПОЛИТИКА ОБЛАСТИ ПОШТАНСКОГ САОБРАЋАЈА И ФИНАНСИЈСКИХ УСЛУГА</w:t>
      </w:r>
      <w:bookmarkEnd w:id="7"/>
    </w:p>
    <w:p w:rsidR="00252EE1" w:rsidRPr="00EB1407" w:rsidRDefault="00252EE1" w:rsidP="007B3767">
      <w:pPr>
        <w:pStyle w:val="Style1"/>
        <w:widowControl/>
        <w:spacing w:line="240" w:lineRule="auto"/>
        <w:ind w:right="1824" w:firstLine="0"/>
        <w:rPr>
          <w:rStyle w:val="FontStyle26"/>
          <w:rFonts w:cs="Calibri"/>
          <w:bCs/>
          <w:noProof/>
          <w:color w:val="auto"/>
          <w:sz w:val="22"/>
          <w:szCs w:val="22"/>
          <w:lang w:val="sr-Cyrl-CS" w:eastAsia="sr-Cyrl-CS"/>
        </w:rPr>
      </w:pPr>
    </w:p>
    <w:p w:rsidR="00252EE1" w:rsidRPr="00EB1407" w:rsidRDefault="00252EE1" w:rsidP="00CC4D46">
      <w:pPr>
        <w:spacing w:line="200" w:lineRule="atLeast"/>
        <w:jc w:val="both"/>
        <w:rPr>
          <w:rFonts w:ascii="Calibri" w:hAnsi="Calibri" w:cs="Calibri"/>
          <w:b/>
          <w:sz w:val="22"/>
          <w:szCs w:val="22"/>
          <w:lang w:val="bs-Cyrl-BA"/>
        </w:rPr>
      </w:pPr>
      <w:r w:rsidRPr="00EB1407">
        <w:rPr>
          <w:rFonts w:ascii="Calibri" w:hAnsi="Calibri" w:cs="Calibri"/>
          <w:b/>
          <w:sz w:val="22"/>
          <w:szCs w:val="22"/>
          <w:lang w:val="bs-Cyrl-BA"/>
        </w:rPr>
        <w:t>OБЛАСТ ПОШТАНСКОГ САОБРАЋАЈА</w:t>
      </w:r>
    </w:p>
    <w:p w:rsidR="00252EE1" w:rsidRPr="00EB1407" w:rsidRDefault="00252EE1" w:rsidP="007B3767">
      <w:pPr>
        <w:jc w:val="both"/>
        <w:rPr>
          <w:rFonts w:ascii="Calibri" w:hAnsi="Calibri"/>
          <w:sz w:val="10"/>
          <w:szCs w:val="10"/>
          <w:lang w:val="bs-Cyrl-BA"/>
        </w:rPr>
      </w:pPr>
    </w:p>
    <w:p w:rsidR="00B706EB" w:rsidRPr="00EB1407" w:rsidRDefault="00B706EB" w:rsidP="00B706EB">
      <w:pPr>
        <w:spacing w:line="200" w:lineRule="atLeast"/>
        <w:ind w:firstLine="270"/>
        <w:jc w:val="both"/>
        <w:rPr>
          <w:rFonts w:ascii="Calibri" w:hAnsi="Calibri" w:cs="Calibri"/>
          <w:sz w:val="22"/>
          <w:szCs w:val="22"/>
          <w:lang w:val="bs-Cyrl-BA"/>
        </w:rPr>
      </w:pPr>
      <w:r w:rsidRPr="00EB1407">
        <w:rPr>
          <w:rFonts w:ascii="Calibri" w:hAnsi="Calibri" w:cs="Calibri"/>
          <w:sz w:val="22"/>
          <w:szCs w:val="22"/>
          <w:lang w:val="bs-Cyrl-BA"/>
        </w:rPr>
        <w:t xml:space="preserve">Област поштанског саобраћаја је надлежна за организацију и функционисање поштанског саобраћаја на цијелој територији Републике Српске, као и за закључивање споразума са друга два </w:t>
      </w:r>
      <w:r w:rsidRPr="00EB1407">
        <w:rPr>
          <w:rFonts w:ascii="Calibri" w:hAnsi="Calibri" w:cs="Calibri"/>
          <w:sz w:val="22"/>
          <w:szCs w:val="22"/>
          <w:lang w:val="sr-Cyrl-BA"/>
        </w:rPr>
        <w:t xml:space="preserve">јавна поштанска </w:t>
      </w:r>
      <w:r w:rsidRPr="00EB1407">
        <w:rPr>
          <w:rFonts w:ascii="Calibri" w:hAnsi="Calibri" w:cs="Calibri"/>
          <w:sz w:val="22"/>
          <w:szCs w:val="22"/>
          <w:lang w:val="bs-Cyrl-BA"/>
        </w:rPr>
        <w:t xml:space="preserve">оператера на нивоу БиХ и међународних споразума са другим земљама. Обавезе дате законским прописима и међународним актима се морају испоштовати, а као најзначајније наводимо доступност поштанске услуге и недискриминаторски положај у цијени и квалитету услуге за све грађане. </w:t>
      </w:r>
    </w:p>
    <w:p w:rsidR="00FF55C5" w:rsidRPr="00EB1407" w:rsidRDefault="00FF55C5" w:rsidP="00FF55C5">
      <w:pPr>
        <w:spacing w:line="200" w:lineRule="atLeast"/>
        <w:ind w:firstLine="270"/>
        <w:jc w:val="both"/>
        <w:rPr>
          <w:rFonts w:ascii="Calibri" w:hAnsi="Calibri" w:cs="Calibri"/>
          <w:sz w:val="22"/>
          <w:szCs w:val="22"/>
          <w:lang w:val="bs-Cyrl-BA"/>
        </w:rPr>
      </w:pPr>
    </w:p>
    <w:p w:rsidR="00FF55C5" w:rsidRPr="00EB1407" w:rsidRDefault="00FF55C5" w:rsidP="00FF55C5">
      <w:pPr>
        <w:spacing w:line="200" w:lineRule="atLeast"/>
        <w:jc w:val="both"/>
        <w:rPr>
          <w:rFonts w:ascii="Calibri" w:hAnsi="Calibri" w:cs="Calibri"/>
          <w:b/>
          <w:sz w:val="22"/>
          <w:szCs w:val="22"/>
        </w:rPr>
      </w:pPr>
      <w:r w:rsidRPr="00EB1407">
        <w:rPr>
          <w:rFonts w:ascii="Calibri" w:hAnsi="Calibri" w:cs="Calibri"/>
          <w:b/>
          <w:sz w:val="22"/>
          <w:szCs w:val="22"/>
          <w:lang w:val="bs-Cyrl-BA"/>
        </w:rPr>
        <w:t>Пословна политика Области поштанског саобраћаја ће се у 202</w:t>
      </w:r>
      <w:r w:rsidR="004F55DD" w:rsidRPr="00EB1407">
        <w:rPr>
          <w:rFonts w:ascii="Calibri" w:hAnsi="Calibri" w:cs="Calibri"/>
          <w:b/>
          <w:sz w:val="22"/>
          <w:szCs w:val="22"/>
        </w:rPr>
        <w:t>3</w:t>
      </w:r>
      <w:r w:rsidRPr="00EB1407">
        <w:rPr>
          <w:rFonts w:ascii="Calibri" w:hAnsi="Calibri" w:cs="Calibri"/>
          <w:b/>
          <w:sz w:val="22"/>
          <w:szCs w:val="22"/>
          <w:lang w:val="bs-Cyrl-BA"/>
        </w:rPr>
        <w:t>. години базирати на сљедећем:</w:t>
      </w:r>
    </w:p>
    <w:p w:rsidR="0040760F" w:rsidRPr="00EB1407" w:rsidRDefault="0040760F" w:rsidP="008E35CC">
      <w:pPr>
        <w:jc w:val="both"/>
        <w:rPr>
          <w:rFonts w:ascii="Calibri" w:hAnsi="Calibri"/>
          <w:sz w:val="10"/>
          <w:szCs w:val="10"/>
          <w:lang w:val="bs-Cyrl-BA"/>
        </w:rPr>
      </w:pP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Унапређењу односа са великим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Даљем расту и унапређењу експрес услуга у циљу придобијања нових корисника;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Отварању нових уговорних и издвојених шалтера;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 xml:space="preserve">Рационализацији поштанске мреже кроз промјену радног времена, организационог облика или </w:t>
      </w:r>
      <w:r w:rsidRPr="00EB1407">
        <w:rPr>
          <w:rFonts w:ascii="Calibri" w:hAnsi="Calibri"/>
          <w:sz w:val="22"/>
          <w:szCs w:val="22"/>
          <w:lang w:val="sr-Cyrl-BA"/>
        </w:rPr>
        <w:t>отварање/</w:t>
      </w:r>
      <w:r w:rsidRPr="00EB1407">
        <w:rPr>
          <w:rFonts w:ascii="Calibri" w:hAnsi="Calibri"/>
          <w:sz w:val="22"/>
          <w:szCs w:val="22"/>
          <w:lang w:val="sr-Cyrl-CS"/>
        </w:rPr>
        <w:t xml:space="preserve">затварање ЈПМ; </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Повећању продуктивности и реорганизацији доставних реона;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Унапређењу средстава поштанске мреже кроз набавку квалитетније опреме и средстава за рад;</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Развоју трговинске дјелатности – посредовање у продаји;</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Јачању регионалних веза са другим поштанским оператерима у циљу повећања поштанске услуге и бољег квалитета преноса поштанских пошиљака;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Наставку активности на модернизацији и дигитализацији процеса у међународном поштанском саобраћају са нагласком на електронској размјени података;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Оптимизацији линија ОРП-а и РП-а поштанских пошиљака између поштанских оператера, у циљу остваривања бољег квалитета преноса поштанских пошиљака;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Унапређењу и модернизацији манипулативних средстава у превозу поштанских пошиљака;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Рационализацији транспортних трошкова уз очување функционалности система и квалитета услуге;</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 xml:space="preserve">Наставку активности на аутоматизацији ЈПМ, развоју нових софтверских рјешења и унапређењу процеса рада, </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 xml:space="preserve">Побољшању квалитета преноса пошиљака и увођењу нових метода за контролу квалитета; </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Унапређењу поузданости и доступности информација система праћења пошиљака;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Унапређењу рјешавања рекламационог поступка за пошиљке у унутрашњем и међународном поштанском саобраћају;</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Проширењу система електронских Одјава о неисправности према остала два јавна поштанска оператера;</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 xml:space="preserve">Оспособљавању, усавршавању и пријему кадрова; </w:t>
      </w:r>
    </w:p>
    <w:p w:rsidR="00B706EB" w:rsidRPr="00EB1407" w:rsidRDefault="00B706EB" w:rsidP="00B706EB">
      <w:pPr>
        <w:pStyle w:val="BodyText"/>
        <w:numPr>
          <w:ilvl w:val="0"/>
          <w:numId w:val="1"/>
        </w:numPr>
        <w:suppressAutoHyphens w:val="0"/>
        <w:ind w:hanging="180"/>
        <w:rPr>
          <w:rFonts w:ascii="Calibri" w:hAnsi="Calibri"/>
          <w:sz w:val="22"/>
          <w:szCs w:val="22"/>
          <w:lang w:val="sr-Cyrl-CS"/>
        </w:rPr>
      </w:pPr>
      <w:r w:rsidRPr="00EB1407">
        <w:rPr>
          <w:rFonts w:ascii="Calibri" w:hAnsi="Calibri"/>
          <w:sz w:val="22"/>
          <w:szCs w:val="22"/>
          <w:lang w:val="sr-Cyrl-CS"/>
        </w:rPr>
        <w:t>Системском јачању контролних мјера;</w:t>
      </w:r>
    </w:p>
    <w:p w:rsidR="00B706EB" w:rsidRPr="00EB1407" w:rsidRDefault="00B706EB" w:rsidP="00B706EB">
      <w:pPr>
        <w:jc w:val="both"/>
        <w:rPr>
          <w:rFonts w:ascii="Calibri" w:hAnsi="Calibri" w:cs="Arial"/>
          <w:kern w:val="1"/>
          <w:sz w:val="22"/>
          <w:szCs w:val="22"/>
          <w:lang w:val="sr-Cyrl-CS"/>
        </w:rPr>
      </w:pPr>
    </w:p>
    <w:p w:rsidR="00B706EB" w:rsidRPr="00EB1407" w:rsidRDefault="00B706EB" w:rsidP="00B706EB">
      <w:pPr>
        <w:spacing w:line="200" w:lineRule="atLeast"/>
        <w:ind w:firstLine="270"/>
        <w:jc w:val="both"/>
        <w:rPr>
          <w:rFonts w:ascii="Calibri" w:hAnsi="Calibri" w:cs="Calibri"/>
          <w:sz w:val="22"/>
          <w:szCs w:val="22"/>
          <w:lang w:val="bs-Cyrl-BA"/>
        </w:rPr>
      </w:pPr>
      <w:r w:rsidRPr="00EB1407">
        <w:rPr>
          <w:rFonts w:ascii="Calibri" w:hAnsi="Calibri" w:cs="Calibri"/>
          <w:sz w:val="22"/>
          <w:szCs w:val="22"/>
          <w:lang w:val="bs-Cyrl-BA"/>
        </w:rPr>
        <w:t>Из свега горе наведеног, види се да је основни акценат усмјерен према кориснику поштанских услуга, тако да се у будућем периоду мора посветити максимална пажња сваком кориснику, од стране сваког радника Предузећа. У данашњим условима пословања и значајним присуством конкуренције на поштанском тржишту, само задовољан корисник је и садашњи и будући корисник поштанских услуга.</w:t>
      </w:r>
    </w:p>
    <w:p w:rsidR="00252EE1" w:rsidRPr="00EB1407" w:rsidRDefault="00252EE1" w:rsidP="007B3767">
      <w:pPr>
        <w:spacing w:line="200" w:lineRule="atLeast"/>
        <w:rPr>
          <w:rFonts w:ascii="Calibri" w:hAnsi="Calibri" w:cs="Calibri"/>
          <w:b/>
          <w:sz w:val="22"/>
          <w:szCs w:val="22"/>
          <w:lang w:val="sr-Cyrl-BA"/>
        </w:rPr>
      </w:pPr>
    </w:p>
    <w:p w:rsidR="00FF55C5" w:rsidRPr="00EB1407" w:rsidRDefault="00FF55C5">
      <w:pPr>
        <w:rPr>
          <w:rFonts w:ascii="Calibri" w:hAnsi="Calibri" w:cs="Calibri"/>
          <w:b/>
          <w:sz w:val="22"/>
          <w:szCs w:val="22"/>
          <w:lang w:val="sr-Cyrl-BA"/>
        </w:rPr>
      </w:pPr>
      <w:r w:rsidRPr="00EB1407">
        <w:rPr>
          <w:rFonts w:ascii="Calibri" w:hAnsi="Calibri" w:cs="Calibri"/>
          <w:b/>
          <w:sz w:val="22"/>
          <w:szCs w:val="22"/>
          <w:lang w:val="sr-Cyrl-BA"/>
        </w:rPr>
        <w:br w:type="page"/>
      </w:r>
    </w:p>
    <w:p w:rsidR="00252EE1" w:rsidRPr="00EB1407" w:rsidRDefault="00252EE1" w:rsidP="00CC4D46">
      <w:pPr>
        <w:spacing w:line="200" w:lineRule="atLeast"/>
        <w:jc w:val="both"/>
        <w:rPr>
          <w:rFonts w:ascii="Calibri" w:hAnsi="Calibri" w:cs="Calibri"/>
          <w:b/>
          <w:sz w:val="22"/>
          <w:szCs w:val="22"/>
          <w:lang w:val="bs-Cyrl-BA"/>
        </w:rPr>
      </w:pPr>
      <w:r w:rsidRPr="00EB1407">
        <w:rPr>
          <w:rFonts w:ascii="Calibri" w:hAnsi="Calibri" w:cs="Calibri"/>
          <w:b/>
          <w:sz w:val="22"/>
          <w:szCs w:val="22"/>
          <w:lang w:val="bs-Cyrl-BA"/>
        </w:rPr>
        <w:t>OБЛАСТ ФИНАНСИЈСКИХ УСЛУГА</w:t>
      </w:r>
    </w:p>
    <w:p w:rsidR="00252EE1" w:rsidRPr="00EB1407" w:rsidRDefault="00252EE1" w:rsidP="008E35CC">
      <w:pPr>
        <w:jc w:val="both"/>
        <w:rPr>
          <w:rFonts w:asciiTheme="minorHAnsi" w:hAnsiTheme="minorHAnsi" w:cstheme="minorHAnsi"/>
          <w:b/>
          <w:sz w:val="10"/>
          <w:szCs w:val="10"/>
          <w:lang w:val="bs-Cyrl-BA"/>
        </w:rPr>
      </w:pPr>
    </w:p>
    <w:p w:rsidR="00A67F44" w:rsidRPr="00EB1407" w:rsidRDefault="00A67F44" w:rsidP="00A67F44">
      <w:pPr>
        <w:spacing w:line="200" w:lineRule="atLeast"/>
        <w:ind w:firstLine="270"/>
        <w:jc w:val="both"/>
        <w:rPr>
          <w:rFonts w:ascii="Calibri" w:hAnsi="Calibri" w:cs="Calibri"/>
          <w:sz w:val="22"/>
          <w:szCs w:val="22"/>
        </w:rPr>
      </w:pPr>
      <w:r w:rsidRPr="00EB1407">
        <w:rPr>
          <w:rFonts w:ascii="Calibri" w:hAnsi="Calibri" w:cs="Calibri"/>
          <w:sz w:val="22"/>
          <w:szCs w:val="22"/>
          <w:lang w:val="bs-Cyrl-BA"/>
        </w:rPr>
        <w:t xml:space="preserve">Област финансијских услуга је надлежна за организацију и функционисање платног промета у јединицама поштанске мреже и широког спектра финансијских услуга које се врше на основу закључених уговора, а у складу са законом и другим прописима и интерним технолошким упутствима којима се регулише свака појединачна област. </w:t>
      </w:r>
    </w:p>
    <w:p w:rsidR="009F2016" w:rsidRPr="00EB1407" w:rsidRDefault="009F2016" w:rsidP="009F2016">
      <w:pPr>
        <w:spacing w:line="200" w:lineRule="atLeast"/>
        <w:ind w:firstLine="270"/>
        <w:jc w:val="both"/>
        <w:rPr>
          <w:rFonts w:ascii="Calibri" w:hAnsi="Calibri" w:cs="Calibri"/>
          <w:sz w:val="22"/>
          <w:szCs w:val="22"/>
        </w:rPr>
      </w:pPr>
    </w:p>
    <w:p w:rsidR="009F2016" w:rsidRPr="00EB1407" w:rsidRDefault="009F2016" w:rsidP="009F2016">
      <w:pPr>
        <w:spacing w:line="200" w:lineRule="atLeast"/>
        <w:jc w:val="both"/>
        <w:rPr>
          <w:rFonts w:ascii="Calibri" w:hAnsi="Calibri" w:cs="Calibri"/>
          <w:b/>
          <w:sz w:val="22"/>
          <w:szCs w:val="22"/>
        </w:rPr>
      </w:pPr>
      <w:r w:rsidRPr="00EB1407">
        <w:rPr>
          <w:rFonts w:ascii="Calibri" w:hAnsi="Calibri" w:cs="Calibri"/>
          <w:b/>
          <w:sz w:val="22"/>
          <w:szCs w:val="22"/>
          <w:lang w:val="bs-Cyrl-BA"/>
        </w:rPr>
        <w:t>Пословна политика Области финансијских услуга ће се у 202</w:t>
      </w:r>
      <w:r w:rsidR="004F55DD" w:rsidRPr="00EB1407">
        <w:rPr>
          <w:rFonts w:ascii="Calibri" w:hAnsi="Calibri" w:cs="Calibri"/>
          <w:b/>
          <w:sz w:val="22"/>
          <w:szCs w:val="22"/>
        </w:rPr>
        <w:t>3</w:t>
      </w:r>
      <w:r w:rsidRPr="00EB1407">
        <w:rPr>
          <w:rFonts w:ascii="Calibri" w:hAnsi="Calibri" w:cs="Calibri"/>
          <w:b/>
          <w:sz w:val="22"/>
          <w:szCs w:val="22"/>
          <w:lang w:val="bs-Cyrl-BA"/>
        </w:rPr>
        <w:t>. години базирати на сљедећем:</w:t>
      </w:r>
    </w:p>
    <w:p w:rsidR="0040760F" w:rsidRPr="00EB1407" w:rsidRDefault="0040760F" w:rsidP="008E35CC">
      <w:pPr>
        <w:jc w:val="both"/>
        <w:rPr>
          <w:rFonts w:ascii="Calibri" w:hAnsi="Calibri"/>
          <w:sz w:val="10"/>
          <w:szCs w:val="10"/>
          <w:lang w:val="bs-Cyrl-BA"/>
        </w:rPr>
      </w:pP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Активностима према ресорном Министарству у смислу иницирања измјена закона и других прописа код којих постојећи начин дефинисања не даје могућност Поштама Српске за вршење појединих услуга или их значајно отежава;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Активностима према Пореској управи Републике Српске, у смислу бржег рјешавања Захтјева за поврат или прекњижавање више или погрешно уплаћених средстава поднесених од стране радника Пошта Српске;</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Активностима п</w:t>
      </w:r>
      <w:r w:rsidR="00E93DD0">
        <w:rPr>
          <w:rFonts w:ascii="Calibri" w:eastAsia="Times New Roman" w:hAnsi="Calibri"/>
          <w:kern w:val="1"/>
          <w:sz w:val="22"/>
          <w:szCs w:val="22"/>
          <w:lang w:val="sr-Cyrl-CS"/>
        </w:rPr>
        <w:t>рема Министарству унутрашњих по</w:t>
      </w:r>
      <w:r w:rsidRPr="00EB1407">
        <w:rPr>
          <w:rFonts w:ascii="Calibri" w:eastAsia="Times New Roman" w:hAnsi="Calibri"/>
          <w:kern w:val="1"/>
          <w:sz w:val="22"/>
          <w:szCs w:val="22"/>
          <w:lang w:val="sr-Cyrl-CS"/>
        </w:rPr>
        <w:t>с</w:t>
      </w:r>
      <w:r w:rsidR="00E93DD0">
        <w:rPr>
          <w:rFonts w:ascii="Calibri" w:eastAsia="Times New Roman" w:hAnsi="Calibri"/>
          <w:kern w:val="1"/>
          <w:sz w:val="22"/>
          <w:szCs w:val="22"/>
          <w:lang w:val="sr-Cyrl-BA"/>
        </w:rPr>
        <w:t>л</w:t>
      </w:r>
      <w:bookmarkStart w:id="8" w:name="_GoBack"/>
      <w:bookmarkEnd w:id="8"/>
      <w:r w:rsidRPr="00EB1407">
        <w:rPr>
          <w:rFonts w:ascii="Calibri" w:eastAsia="Times New Roman" w:hAnsi="Calibri"/>
          <w:kern w:val="1"/>
          <w:sz w:val="22"/>
          <w:szCs w:val="22"/>
          <w:lang w:val="sr-Cyrl-CS"/>
        </w:rPr>
        <w:t>ова Републике Српске у погледу признавања датума уплате новчане казне, у складу са датумом наведеним на поштанском жигу.</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Даљем ширењу асортимана финансијских услуга у смислу закључења нових уговорних односа у циљу повећања прихода;</w:t>
      </w:r>
    </w:p>
    <w:p w:rsidR="00A67F44" w:rsidRPr="00EB1407" w:rsidRDefault="00A67F44" w:rsidP="00A67F44">
      <w:pPr>
        <w:numPr>
          <w:ilvl w:val="0"/>
          <w:numId w:val="1"/>
        </w:numPr>
        <w:spacing w:after="200" w:line="276" w:lineRule="auto"/>
        <w:ind w:hanging="180"/>
        <w:contextualSpacing/>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Сталном унапређењу и модернизацији пословних процеса са комитентима;</w:t>
      </w:r>
    </w:p>
    <w:p w:rsidR="00A67F44" w:rsidRPr="00EB1407" w:rsidRDefault="00A67F44" w:rsidP="00A67F44">
      <w:pPr>
        <w:numPr>
          <w:ilvl w:val="0"/>
          <w:numId w:val="1"/>
        </w:numPr>
        <w:spacing w:after="200" w:line="276" w:lineRule="auto"/>
        <w:ind w:hanging="180"/>
        <w:contextualSpacing/>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Организовању обуке радника у једницама поштанске мреже у циљу пружања постојећих услуга</w:t>
      </w:r>
    </w:p>
    <w:p w:rsidR="00A67F44" w:rsidRPr="00EB1407" w:rsidRDefault="00A67F44" w:rsidP="00A67F44">
      <w:pPr>
        <w:numPr>
          <w:ilvl w:val="0"/>
          <w:numId w:val="1"/>
        </w:numPr>
        <w:spacing w:after="200" w:line="276" w:lineRule="auto"/>
        <w:ind w:hanging="180"/>
        <w:contextualSpacing/>
        <w:rPr>
          <w:rFonts w:ascii="Calibri" w:eastAsia="Times New Roman" w:hAnsi="Calibri"/>
          <w:kern w:val="1"/>
          <w:sz w:val="22"/>
          <w:szCs w:val="22"/>
          <w:lang w:val="sr-Cyrl-CS"/>
        </w:rPr>
      </w:pPr>
      <w:r w:rsidRPr="00EB1407">
        <w:rPr>
          <w:rFonts w:ascii="Calibri" w:eastAsia="Times New Roman" w:hAnsi="Calibri"/>
          <w:sz w:val="22"/>
          <w:szCs w:val="22"/>
          <w:lang w:val="sr-Cyrl-CS"/>
        </w:rPr>
        <w:t>Праћењу тржишта у погледу цијена платног промета те у складу са тржишном ситуацијом формирати конкурентне цијене;</w:t>
      </w:r>
    </w:p>
    <w:p w:rsidR="00A67F44" w:rsidRPr="00EB1407" w:rsidRDefault="00A67F44" w:rsidP="00A67F44">
      <w:pPr>
        <w:numPr>
          <w:ilvl w:val="0"/>
          <w:numId w:val="1"/>
        </w:numPr>
        <w:spacing w:after="200" w:line="276" w:lineRule="auto"/>
        <w:ind w:hanging="180"/>
        <w:contextualSpacing/>
        <w:rPr>
          <w:rFonts w:ascii="Calibri" w:eastAsia="Times New Roman" w:hAnsi="Calibri"/>
          <w:kern w:val="1"/>
          <w:sz w:val="22"/>
          <w:szCs w:val="22"/>
          <w:lang w:val="sr-Cyrl-CS"/>
        </w:rPr>
      </w:pPr>
      <w:r w:rsidRPr="00EB1407">
        <w:rPr>
          <w:rFonts w:ascii="Calibri" w:eastAsia="Times New Roman" w:hAnsi="Calibri"/>
          <w:sz w:val="22"/>
          <w:szCs w:val="22"/>
          <w:lang w:val="sr-Cyrl-CS"/>
        </w:rPr>
        <w:t>Оптимизацији трошкова платног промета уз задржавање квалитета услуга;</w:t>
      </w:r>
    </w:p>
    <w:p w:rsidR="00A67F44" w:rsidRPr="00EB1407" w:rsidRDefault="00A67F44" w:rsidP="00A67F44">
      <w:pPr>
        <w:numPr>
          <w:ilvl w:val="0"/>
          <w:numId w:val="1"/>
        </w:numPr>
        <w:spacing w:after="200" w:line="276" w:lineRule="auto"/>
        <w:ind w:hanging="180"/>
        <w:contextualSpacing/>
        <w:rPr>
          <w:rFonts w:ascii="Calibri" w:eastAsia="Times New Roman" w:hAnsi="Calibri"/>
          <w:kern w:val="1"/>
          <w:sz w:val="22"/>
          <w:szCs w:val="22"/>
          <w:lang w:val="sr-Cyrl-CS"/>
        </w:rPr>
      </w:pPr>
      <w:r w:rsidRPr="00EB1407">
        <w:rPr>
          <w:rFonts w:ascii="Calibri" w:eastAsia="Times New Roman" w:hAnsi="Calibri"/>
          <w:sz w:val="22"/>
          <w:szCs w:val="22"/>
          <w:lang w:val="sr-Cyrl-CS"/>
        </w:rPr>
        <w:t>Приједлози за израду  апликативних рјешења која би унаприједила позадинско праћење пословних процеса;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Унапређењу активности на Спречавању прања новца у смислу контроле новчаних трансакција омогућавањем филтрирања кроз достављене тзв. Црне листе УН, свих платних трансакција (нарочито трансфера новца) које се обављају на шалтерима ЈПМ, , а захтјев је већ раније достављен у Област ИКТ-а;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Активности према ФОО одјељењу при Министарству безбједности БиХ као индиректном надзорном органу, ради остваривања лакше и брже комуникације и контроле  пријава од стране Пошта Српске као обвезника провођења  Закона о СПН/ФТ;</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 xml:space="preserve">Унапријеђење начина достављања захтијеване пратеће документације према надлежним институцијама: СИП-а, МУП, судови , адвокати и сл. у смислу преласка на електронски начин слања; </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Активностима према МУП РС са акцентом на измјене и допуне Закона о мјерама безбједности у пословању готовим новцем и другим вриједностима (Сл. Гласник 33/15) којима би се у јединицама поштанске мреже постигла рационалност и функционалност у пословању са готовим новцем, а што се не би одразило на безбједносни аспект.</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У координацији са надлежним Областима, те кроз Програм инвестиција за 2023.  годину предлагати активности за изградњу и модернизациу објеката у којим се врши концентрација и дифузија великих количина готовинских средстава, односно објеката са високим степеном безбједносног ризика.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Унапређење постојећих услуга из сегмента пружања услуга преноса готовог новца-увођењем нових сервиса путем којих се врши пријем новчаних дознака, нпр. апликација PostCash.eu намијењене слању новца;</w:t>
      </w:r>
    </w:p>
    <w:p w:rsidR="00A56A5B" w:rsidRDefault="00A67F44" w:rsidP="00A56A5B">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Подизање квалитета услуге исплате новчаних давања код корисника који путем наших услуга исплате готовог новца врше исплате њихових давања за већи број прималаца (Центри за</w:t>
      </w:r>
    </w:p>
    <w:p w:rsidR="00A56A5B" w:rsidRDefault="00A56A5B">
      <w:pPr>
        <w:rPr>
          <w:rFonts w:ascii="Calibri" w:eastAsia="Times New Roman" w:hAnsi="Calibri"/>
          <w:kern w:val="1"/>
          <w:sz w:val="22"/>
          <w:szCs w:val="22"/>
          <w:lang w:val="sr-Cyrl-CS"/>
        </w:rPr>
      </w:pPr>
      <w:r>
        <w:rPr>
          <w:rFonts w:ascii="Calibri" w:eastAsia="Times New Roman" w:hAnsi="Calibri"/>
          <w:kern w:val="1"/>
          <w:sz w:val="22"/>
          <w:szCs w:val="22"/>
          <w:lang w:val="sr-Cyrl-CS"/>
        </w:rPr>
        <w:br w:type="page"/>
      </w:r>
    </w:p>
    <w:p w:rsidR="00A67F44" w:rsidRPr="00EB1407" w:rsidRDefault="00A67F44" w:rsidP="00A56A5B">
      <w:pPr>
        <w:ind w:left="644"/>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социјални рад, Министарста из састава Владе Републике Српске, Удружења грађана и друга правна лица)</w:t>
      </w:r>
      <w:r w:rsidRPr="00EB1407">
        <w:rPr>
          <w:rFonts w:ascii="Calibri" w:eastAsia="Times New Roman" w:hAnsi="Calibri"/>
          <w:kern w:val="1"/>
          <w:sz w:val="22"/>
          <w:szCs w:val="22"/>
        </w:rPr>
        <w:t>s</w:t>
      </w:r>
      <w:r w:rsidRPr="00EB1407">
        <w:rPr>
          <w:rFonts w:ascii="Calibri" w:eastAsia="Times New Roman" w:hAnsi="Calibri"/>
          <w:kern w:val="1"/>
          <w:sz w:val="22"/>
          <w:szCs w:val="22"/>
          <w:lang w:val="sr-Cyrl-CS"/>
        </w:rPr>
        <w:t xml:space="preserve">, увођењем услуге штампе упутница и постизања бољих уговорних услова;  </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Унапређењу услуга послова заступања у осигурању у смислу бољег информисања корисника;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Повећању квалитета и ефикасности, скраћењу поцедура и постизању најповољнијих услова код осигуравајућих друштава у области осигурања од аутоодговорности, аутонезгоде, каско и имовинског осигурања, са циљем повећања прихода;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Закључењу нових уговора са осигуравајућим друштвима у циљу постизања боље конкурентности на тржишту осигурања;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Обучавању заступника за послове  заступања у осигурању у јединицама поштанске мреже, а у циљу унапређња пружања постојећих услуга;</w:t>
      </w:r>
    </w:p>
    <w:p w:rsidR="00A67F44" w:rsidRPr="00EB1407" w:rsidRDefault="00A67F44" w:rsidP="00A67F44">
      <w:pPr>
        <w:numPr>
          <w:ilvl w:val="0"/>
          <w:numId w:val="1"/>
        </w:numPr>
        <w:ind w:hanging="180"/>
        <w:jc w:val="both"/>
        <w:rPr>
          <w:rFonts w:ascii="Calibri" w:eastAsia="Times New Roman" w:hAnsi="Calibri"/>
          <w:kern w:val="1"/>
          <w:sz w:val="22"/>
          <w:szCs w:val="22"/>
          <w:lang w:val="sr-Cyrl-CS"/>
        </w:rPr>
      </w:pPr>
      <w:r w:rsidRPr="00EB1407">
        <w:rPr>
          <w:rFonts w:ascii="Calibri" w:eastAsia="Times New Roman" w:hAnsi="Calibri"/>
          <w:kern w:val="1"/>
          <w:sz w:val="22"/>
          <w:szCs w:val="22"/>
          <w:lang w:val="sr-Cyrl-CS"/>
        </w:rPr>
        <w:t>Праћењу тржишта у погледу цијена услуга осигурања те задржавање квалитета услуга;</w:t>
      </w:r>
    </w:p>
    <w:p w:rsidR="00A67F44" w:rsidRPr="00EB1407" w:rsidRDefault="00A67F44" w:rsidP="008E35CC">
      <w:pPr>
        <w:jc w:val="both"/>
        <w:rPr>
          <w:rFonts w:ascii="Calibri" w:hAnsi="Calibri"/>
          <w:sz w:val="10"/>
          <w:szCs w:val="10"/>
          <w:lang w:val="bs-Cyrl-BA"/>
        </w:rPr>
      </w:pPr>
    </w:p>
    <w:p w:rsidR="00A67F44" w:rsidRPr="00EB1407" w:rsidRDefault="00A67F44" w:rsidP="00A67F44">
      <w:pPr>
        <w:spacing w:line="200" w:lineRule="atLeast"/>
        <w:ind w:firstLine="270"/>
        <w:jc w:val="both"/>
        <w:rPr>
          <w:rFonts w:ascii="Calibri" w:hAnsi="Calibri" w:cs="Calibri"/>
          <w:sz w:val="22"/>
          <w:szCs w:val="22"/>
          <w:lang w:val="bs-Cyrl-BA"/>
        </w:rPr>
      </w:pPr>
      <w:r w:rsidRPr="00EB1407">
        <w:rPr>
          <w:rFonts w:ascii="Calibri" w:hAnsi="Calibri" w:cs="Calibri"/>
          <w:sz w:val="22"/>
          <w:szCs w:val="22"/>
          <w:lang w:val="bs-Cyrl-BA"/>
        </w:rPr>
        <w:t>Остварењем горе наведених циљева, очекујемо даљи раст прихода, првенствено од платног промета, али и од осталих финансијских услуга, и поред великог броја комерцијалних банака у окружењу.</w:t>
      </w:r>
    </w:p>
    <w:p w:rsidR="00252EE1" w:rsidRPr="00EB1407" w:rsidRDefault="00252EE1" w:rsidP="009F2016">
      <w:pPr>
        <w:spacing w:line="200" w:lineRule="atLeast"/>
        <w:ind w:firstLine="270"/>
        <w:jc w:val="both"/>
        <w:rPr>
          <w:rFonts w:ascii="Calibri" w:hAnsi="Calibri" w:cs="Calibri"/>
          <w:sz w:val="22"/>
          <w:szCs w:val="22"/>
          <w:lang w:val="bs-Cyrl-BA"/>
        </w:rPr>
      </w:pPr>
    </w:p>
    <w:p w:rsidR="00252EE1" w:rsidRPr="00EB1407" w:rsidRDefault="00252EE1" w:rsidP="007B3767">
      <w:pPr>
        <w:spacing w:line="200" w:lineRule="atLeast"/>
        <w:rPr>
          <w:rFonts w:ascii="Calibri" w:hAnsi="Calibri" w:cs="Calibri"/>
          <w:b/>
          <w:sz w:val="22"/>
          <w:szCs w:val="22"/>
          <w:lang w:val="en-GB"/>
        </w:rPr>
      </w:pPr>
    </w:p>
    <w:p w:rsidR="00252EE1" w:rsidRPr="00EB1407" w:rsidRDefault="00252EE1" w:rsidP="001C2BFE">
      <w:pPr>
        <w:pStyle w:val="Heading1"/>
        <w:ind w:left="360"/>
        <w:rPr>
          <w:rFonts w:ascii="Calibri" w:hAnsi="Calibri"/>
          <w:bCs w:val="0"/>
          <w:sz w:val="23"/>
          <w:szCs w:val="23"/>
          <w:lang w:val="sr-Cyrl-BA"/>
        </w:rPr>
      </w:pPr>
      <w:bookmarkStart w:id="9" w:name="_Toc119965447"/>
      <w:r w:rsidRPr="00EB1407">
        <w:rPr>
          <w:rFonts w:ascii="Calibri" w:hAnsi="Calibri"/>
          <w:bCs w:val="0"/>
          <w:sz w:val="23"/>
          <w:szCs w:val="23"/>
          <w:lang w:val="sr-Cyrl-BA"/>
        </w:rPr>
        <w:t>ПОСЛОВНА ПОЛИТИКА ОБЛАСТИ ЗА ИКТ, РАЗВОЈ И МАРКЕТИНГ</w:t>
      </w:r>
      <w:bookmarkEnd w:id="9"/>
    </w:p>
    <w:p w:rsidR="00252EE1" w:rsidRPr="00EB1407" w:rsidRDefault="00252EE1" w:rsidP="007B3767">
      <w:pPr>
        <w:spacing w:line="360" w:lineRule="auto"/>
        <w:rPr>
          <w:rFonts w:ascii="Calibri" w:hAnsi="Calibri" w:cs="Calibri"/>
          <w:sz w:val="14"/>
          <w:szCs w:val="14"/>
          <w:lang w:val="sr-Cyrl-BA"/>
        </w:rPr>
      </w:pPr>
    </w:p>
    <w:p w:rsidR="009B6DEA" w:rsidRPr="00EB1407" w:rsidRDefault="009B6DEA" w:rsidP="009B6DEA">
      <w:pPr>
        <w:spacing w:line="200" w:lineRule="atLeast"/>
        <w:rPr>
          <w:rFonts w:ascii="Calibri" w:hAnsi="Calibri" w:cs="Calibri"/>
          <w:b/>
          <w:sz w:val="22"/>
          <w:szCs w:val="22"/>
          <w:lang w:val="sr-Cyrl-BA"/>
        </w:rPr>
      </w:pPr>
      <w:r w:rsidRPr="00EB1407">
        <w:rPr>
          <w:rFonts w:ascii="Calibri" w:hAnsi="Calibri" w:cs="Calibri"/>
          <w:b/>
          <w:sz w:val="22"/>
          <w:szCs w:val="22"/>
          <w:lang w:val="sr-Cyrl-BA"/>
        </w:rPr>
        <w:t>ОБЛАСТ ЗА ИКТ И РАЗВОЈ</w:t>
      </w:r>
    </w:p>
    <w:p w:rsidR="009B6DEA" w:rsidRPr="00EB1407" w:rsidRDefault="009B6DEA" w:rsidP="008E35CC">
      <w:pPr>
        <w:jc w:val="both"/>
        <w:rPr>
          <w:rFonts w:ascii="Calibri" w:hAnsi="Calibri"/>
          <w:sz w:val="10"/>
          <w:szCs w:val="10"/>
          <w:lang w:val="bs-Cyrl-BA"/>
        </w:rPr>
      </w:pPr>
    </w:p>
    <w:p w:rsidR="008E35CC" w:rsidRPr="00EB1407" w:rsidRDefault="008E35CC" w:rsidP="008E35CC">
      <w:pPr>
        <w:spacing w:line="200" w:lineRule="atLeast"/>
        <w:ind w:firstLine="270"/>
        <w:jc w:val="both"/>
        <w:rPr>
          <w:rFonts w:ascii="Calibri" w:hAnsi="Calibri" w:cs="Calibri"/>
          <w:noProof/>
          <w:sz w:val="22"/>
          <w:szCs w:val="22"/>
          <w:lang w:val="sr-Cyrl-CS"/>
        </w:rPr>
      </w:pPr>
      <w:r w:rsidRPr="00EB1407">
        <w:rPr>
          <w:rFonts w:ascii="Calibri" w:hAnsi="Calibri" w:cs="Calibri"/>
          <w:noProof/>
          <w:sz w:val="22"/>
          <w:szCs w:val="22"/>
          <w:lang w:val="sr-Cyrl-CS"/>
        </w:rPr>
        <w:t xml:space="preserve">Основна дјелатност Област за ИКТ и развој је пружање информационо - комуникационих    услуга, развој нових сервиса, праћење и примјена технолошког развоја. </w:t>
      </w:r>
    </w:p>
    <w:p w:rsidR="008E35CC" w:rsidRPr="00EB1407" w:rsidRDefault="008E35CC" w:rsidP="008E35CC">
      <w:pPr>
        <w:spacing w:line="200" w:lineRule="atLeast"/>
        <w:jc w:val="both"/>
        <w:rPr>
          <w:rFonts w:ascii="Calibri" w:hAnsi="Calibri" w:cs="Calibri"/>
          <w:noProof/>
          <w:sz w:val="22"/>
          <w:szCs w:val="22"/>
          <w:lang w:val="sr-Cyrl-CS"/>
        </w:rPr>
      </w:pPr>
      <w:r w:rsidRPr="00EB1407">
        <w:rPr>
          <w:rFonts w:ascii="Calibri" w:hAnsi="Calibri" w:cs="Calibri"/>
          <w:noProof/>
          <w:sz w:val="22"/>
          <w:szCs w:val="22"/>
          <w:lang w:val="sr-Cyrl-CS"/>
        </w:rPr>
        <w:t xml:space="preserve">За 2023-у годину планирани су сљедећи пројекти: </w:t>
      </w:r>
    </w:p>
    <w:p w:rsidR="008E35CC" w:rsidRPr="00EB1407" w:rsidRDefault="008E35CC" w:rsidP="008E35CC">
      <w:pPr>
        <w:jc w:val="both"/>
        <w:rPr>
          <w:rFonts w:ascii="Calibri" w:hAnsi="Calibri"/>
          <w:sz w:val="10"/>
          <w:szCs w:val="10"/>
          <w:lang w:val="bs-Cyrl-BA"/>
        </w:rPr>
      </w:pPr>
    </w:p>
    <w:p w:rsidR="008E35CC" w:rsidRPr="00EB1407" w:rsidRDefault="008E35CC" w:rsidP="008E35CC">
      <w:pPr>
        <w:numPr>
          <w:ilvl w:val="0"/>
          <w:numId w:val="10"/>
        </w:numPr>
        <w:rPr>
          <w:rFonts w:ascii="Calibri" w:hAnsi="Calibri" w:cs="Calibri"/>
          <w:sz w:val="22"/>
          <w:szCs w:val="22"/>
          <w:lang w:val="sr-Cyrl-BA"/>
        </w:rPr>
      </w:pPr>
      <w:r w:rsidRPr="00EB1407">
        <w:rPr>
          <w:rFonts w:ascii="Calibri" w:hAnsi="Calibri" w:cs="Calibri"/>
          <w:sz w:val="22"/>
          <w:szCs w:val="22"/>
          <w:lang w:val="sr-Cyrl-BA"/>
        </w:rPr>
        <w:t>Набавка опреме за модернизацију и унапређење сервер сале</w:t>
      </w:r>
      <w:r w:rsidRPr="00EB1407">
        <w:rPr>
          <w:rFonts w:ascii="Calibri" w:hAnsi="Calibri" w:cs="Calibri"/>
          <w:sz w:val="22"/>
          <w:szCs w:val="22"/>
          <w:lang w:val="sr-Latn-RS"/>
        </w:rPr>
        <w:t xml:space="preserve"> </w:t>
      </w:r>
      <w:r w:rsidRPr="00EB1407">
        <w:rPr>
          <w:rFonts w:ascii="Calibri" w:hAnsi="Calibri" w:cs="Calibri"/>
          <w:sz w:val="22"/>
          <w:szCs w:val="22"/>
          <w:lang w:val="sr-Cyrl-BA"/>
        </w:rPr>
        <w:t xml:space="preserve">, како на локацији у Бања Луци, тако и на резервној локацији сервер сале у Требињу (набавка опреме предвиђа сервере који се постављају у рек, као и проширење капацитета постојећих и нових сервера путем </w:t>
      </w:r>
      <w:r w:rsidRPr="00EB1407">
        <w:rPr>
          <w:rFonts w:ascii="Calibri" w:hAnsi="Calibri" w:cs="Calibri"/>
          <w:i/>
          <w:sz w:val="22"/>
          <w:szCs w:val="22"/>
          <w:lang w:val="sr-Latn-RS"/>
        </w:rPr>
        <w:t>Qnap</w:t>
      </w:r>
      <w:r w:rsidRPr="00EB1407">
        <w:rPr>
          <w:rFonts w:ascii="Calibri" w:hAnsi="Calibri" w:cs="Calibri"/>
          <w:sz w:val="22"/>
          <w:szCs w:val="22"/>
          <w:lang w:val="sr-Latn-RS"/>
        </w:rPr>
        <w:t xml:space="preserve"> </w:t>
      </w:r>
      <w:r w:rsidRPr="00EB1407">
        <w:rPr>
          <w:rFonts w:ascii="Calibri" w:hAnsi="Calibri" w:cs="Calibri"/>
          <w:noProof/>
          <w:sz w:val="22"/>
          <w:szCs w:val="22"/>
          <w:lang w:val="sr-Cyrl-CS"/>
        </w:rPr>
        <w:t>уређај</w:t>
      </w:r>
      <w:r w:rsidRPr="00EB1407">
        <w:rPr>
          <w:rFonts w:ascii="Calibri" w:hAnsi="Calibri" w:cs="Calibri"/>
          <w:sz w:val="22"/>
          <w:szCs w:val="22"/>
          <w:lang w:val="sr-Cyrl-CS"/>
        </w:rPr>
        <w:t>а</w:t>
      </w:r>
      <w:r w:rsidRPr="00EB1407">
        <w:rPr>
          <w:rFonts w:ascii="Calibri" w:hAnsi="Calibri" w:cs="Calibri"/>
          <w:sz w:val="22"/>
          <w:szCs w:val="22"/>
          <w:lang w:val="sr-Latn-RS"/>
        </w:rPr>
        <w:t xml:space="preserve"> i </w:t>
      </w:r>
      <w:r w:rsidRPr="00EB1407">
        <w:rPr>
          <w:rFonts w:ascii="Calibri" w:hAnsi="Calibri" w:cs="Calibri"/>
          <w:i/>
          <w:sz w:val="22"/>
          <w:szCs w:val="22"/>
          <w:lang w:val="sr-Latn-RS"/>
        </w:rPr>
        <w:t>NAS</w:t>
      </w:r>
      <w:r w:rsidRPr="00EB1407">
        <w:rPr>
          <w:rFonts w:ascii="Calibri" w:hAnsi="Calibri" w:cs="Calibri"/>
          <w:sz w:val="22"/>
          <w:szCs w:val="22"/>
          <w:lang w:val="sr-Latn-RS"/>
        </w:rPr>
        <w:t xml:space="preserve"> </w:t>
      </w:r>
      <w:r w:rsidRPr="00EB1407">
        <w:rPr>
          <w:rFonts w:ascii="Calibri" w:hAnsi="Calibri" w:cs="Calibri"/>
          <w:noProof/>
          <w:sz w:val="22"/>
          <w:szCs w:val="22"/>
          <w:lang w:val="sr-Cyrl-CS"/>
        </w:rPr>
        <w:t>систем</w:t>
      </w:r>
      <w:r w:rsidRPr="00EB1407">
        <w:rPr>
          <w:rFonts w:ascii="Calibri" w:hAnsi="Calibri" w:cs="Calibri"/>
          <w:sz w:val="22"/>
          <w:szCs w:val="22"/>
          <w:lang w:val="sr-Cyrl-CS"/>
        </w:rPr>
        <w:t>а</w:t>
      </w:r>
      <w:r w:rsidRPr="00EB1407">
        <w:rPr>
          <w:rFonts w:ascii="Calibri" w:hAnsi="Calibri" w:cs="Calibri"/>
          <w:sz w:val="22"/>
          <w:szCs w:val="22"/>
          <w:lang w:val="sr-Latn-RS"/>
        </w:rPr>
        <w:t>).</w:t>
      </w:r>
    </w:p>
    <w:p w:rsidR="008E35CC" w:rsidRPr="00EB1407" w:rsidRDefault="008E35CC" w:rsidP="008E35CC">
      <w:pPr>
        <w:pStyle w:val="BodyText"/>
        <w:numPr>
          <w:ilvl w:val="0"/>
          <w:numId w:val="10"/>
        </w:numPr>
        <w:suppressAutoHyphens w:val="0"/>
        <w:rPr>
          <w:rFonts w:ascii="Calibri" w:hAnsi="Calibri"/>
          <w:sz w:val="22"/>
          <w:szCs w:val="22"/>
          <w:lang w:val="sr-Cyrl-CS"/>
        </w:rPr>
      </w:pPr>
      <w:r w:rsidRPr="00EB1407">
        <w:rPr>
          <w:rFonts w:ascii="Calibri" w:hAnsi="Calibri"/>
          <w:noProof/>
          <w:sz w:val="22"/>
          <w:szCs w:val="22"/>
          <w:lang w:val="sr-Cyrl-CS"/>
        </w:rPr>
        <w:t>Замјена дотрајале рачунарске опреме (рачунари, штампачи, копир апарати, мултифункцијски уређаји, бар код читачи итд.).</w:t>
      </w:r>
    </w:p>
    <w:p w:rsidR="008E35CC" w:rsidRPr="00EB1407" w:rsidRDefault="008E35CC" w:rsidP="008E35CC">
      <w:pPr>
        <w:pStyle w:val="BodyText"/>
        <w:suppressAutoHyphens w:val="0"/>
        <w:ind w:left="644"/>
        <w:rPr>
          <w:rFonts w:ascii="Calibri" w:hAnsi="Calibri"/>
          <w:sz w:val="6"/>
          <w:szCs w:val="6"/>
          <w:lang w:val="sr-Cyrl-CS"/>
        </w:rPr>
      </w:pPr>
    </w:p>
    <w:p w:rsidR="008E35CC" w:rsidRPr="00EB1407" w:rsidRDefault="008E35CC" w:rsidP="008E35CC">
      <w:pPr>
        <w:pStyle w:val="BodyText"/>
        <w:numPr>
          <w:ilvl w:val="0"/>
          <w:numId w:val="10"/>
        </w:numPr>
        <w:suppressAutoHyphens w:val="0"/>
        <w:rPr>
          <w:rFonts w:ascii="Calibri" w:hAnsi="Calibri"/>
          <w:sz w:val="22"/>
          <w:szCs w:val="22"/>
          <w:lang w:val="sr-Cyrl-CS"/>
        </w:rPr>
      </w:pPr>
      <w:r w:rsidRPr="00EB1407">
        <w:rPr>
          <w:rFonts w:ascii="Calibri" w:hAnsi="Calibri"/>
          <w:sz w:val="22"/>
          <w:szCs w:val="22"/>
          <w:lang w:val="sr-Cyrl-CS"/>
        </w:rPr>
        <w:t xml:space="preserve">Имплементација апликације </w:t>
      </w:r>
      <w:r w:rsidRPr="00EB1407">
        <w:rPr>
          <w:rFonts w:ascii="Calibri" w:hAnsi="Calibri"/>
          <w:i/>
          <w:sz w:val="22"/>
          <w:szCs w:val="22"/>
          <w:lang w:val="sr-Cyrl-CS"/>
        </w:rPr>
        <w:t>Service Desk</w:t>
      </w:r>
      <w:r w:rsidRPr="00EB1407">
        <w:rPr>
          <w:rFonts w:ascii="Calibri" w:hAnsi="Calibri"/>
          <w:sz w:val="22"/>
          <w:szCs w:val="22"/>
          <w:lang w:val="sr-Cyrl-CS"/>
        </w:rPr>
        <w:t xml:space="preserve"> у свим организационом дијеловима Предузећа. </w:t>
      </w:r>
      <w:r w:rsidRPr="00EB1407">
        <w:rPr>
          <w:rFonts w:ascii="Calibri" w:hAnsi="Calibri"/>
          <w:i/>
          <w:sz w:val="22"/>
          <w:szCs w:val="22"/>
          <w:lang w:val="sr-Cyrl-CS"/>
        </w:rPr>
        <w:t xml:space="preserve">Service </w:t>
      </w:r>
      <w:r w:rsidRPr="00EB1407">
        <w:rPr>
          <w:rFonts w:ascii="Calibri" w:hAnsi="Calibri"/>
          <w:sz w:val="22"/>
          <w:szCs w:val="22"/>
          <w:lang w:val="sr-Cyrl-RS"/>
        </w:rPr>
        <w:t xml:space="preserve">Овај апликација </w:t>
      </w:r>
      <w:r w:rsidRPr="00EB1407">
        <w:rPr>
          <w:rFonts w:ascii="Calibri" w:hAnsi="Calibri"/>
          <w:sz w:val="22"/>
          <w:szCs w:val="22"/>
          <w:lang w:val="sr-Cyrl-CS"/>
        </w:rPr>
        <w:t xml:space="preserve"> служи оптимизацији и систематском надзору пружених информатичких и других услуга. </w:t>
      </w:r>
    </w:p>
    <w:p w:rsidR="008E35CC" w:rsidRPr="00EB1407" w:rsidRDefault="008E35CC" w:rsidP="008E35CC">
      <w:pPr>
        <w:pStyle w:val="BodyText"/>
        <w:suppressAutoHyphens w:val="0"/>
        <w:ind w:left="644"/>
        <w:rPr>
          <w:rFonts w:ascii="Calibri" w:hAnsi="Calibri"/>
          <w:sz w:val="6"/>
          <w:szCs w:val="6"/>
          <w:lang w:val="sr-Cyrl-CS"/>
        </w:rPr>
      </w:pPr>
    </w:p>
    <w:p w:rsidR="008E35CC" w:rsidRPr="00EB1407" w:rsidRDefault="008E35CC" w:rsidP="008E35CC">
      <w:pPr>
        <w:pStyle w:val="BodyText"/>
        <w:numPr>
          <w:ilvl w:val="0"/>
          <w:numId w:val="24"/>
        </w:numPr>
        <w:rPr>
          <w:rFonts w:ascii="Calibri" w:hAnsi="Calibri"/>
          <w:sz w:val="22"/>
          <w:szCs w:val="22"/>
          <w:lang w:val="sr-Cyrl-CS"/>
        </w:rPr>
      </w:pPr>
      <w:r w:rsidRPr="00EB1407">
        <w:rPr>
          <w:rFonts w:ascii="Calibri" w:hAnsi="Calibri"/>
          <w:sz w:val="22"/>
          <w:szCs w:val="22"/>
          <w:lang w:val="sr-Cyrl-CS"/>
        </w:rPr>
        <w:t xml:space="preserve">Модернизација и унапређење сервиса за праћење пошиљака и размјену података о пошиљакама брзе поште, у циљу  аутоматског фактурисања између оператера и увођење </w:t>
      </w:r>
      <w:r w:rsidRPr="00EB1407">
        <w:rPr>
          <w:rFonts w:ascii="Calibri" w:hAnsi="Calibri"/>
          <w:i/>
          <w:sz w:val="22"/>
          <w:szCs w:val="22"/>
          <w:lang w:val="sr-Cyrl-CS"/>
        </w:rPr>
        <w:t>“</w:t>
      </w:r>
      <w:r w:rsidRPr="00EB1407">
        <w:rPr>
          <w:rFonts w:ascii="Calibri" w:hAnsi="Calibri"/>
          <w:i/>
          <w:sz w:val="22"/>
          <w:szCs w:val="22"/>
        </w:rPr>
        <w:t>dropoff</w:t>
      </w:r>
      <w:r w:rsidRPr="00EB1407">
        <w:rPr>
          <w:rFonts w:ascii="Calibri" w:hAnsi="Calibri"/>
          <w:i/>
          <w:sz w:val="22"/>
          <w:szCs w:val="22"/>
          <w:lang w:val="sr-Cyrl-CS"/>
        </w:rPr>
        <w:t>”</w:t>
      </w:r>
      <w:r w:rsidRPr="00EB1407">
        <w:rPr>
          <w:rFonts w:ascii="Calibri" w:hAnsi="Calibri"/>
          <w:sz w:val="22"/>
          <w:szCs w:val="22"/>
          <w:lang w:val="sr-Cyrl-CS"/>
        </w:rPr>
        <w:t xml:space="preserve"> </w:t>
      </w:r>
      <w:r w:rsidRPr="00EB1407">
        <w:rPr>
          <w:rFonts w:ascii="Calibri" w:hAnsi="Calibri"/>
          <w:sz w:val="22"/>
          <w:szCs w:val="22"/>
          <w:lang w:val="sr-Cyrl-RS"/>
        </w:rPr>
        <w:t>услуге</w:t>
      </w:r>
      <w:r w:rsidRPr="00EB1407">
        <w:rPr>
          <w:rFonts w:ascii="Calibri" w:hAnsi="Calibri"/>
          <w:sz w:val="22"/>
          <w:szCs w:val="22"/>
          <w:lang w:val="sr-Cyrl-CS"/>
        </w:rPr>
        <w:t>.</w:t>
      </w:r>
    </w:p>
    <w:p w:rsidR="008E35CC" w:rsidRPr="00EB1407" w:rsidRDefault="008E35CC" w:rsidP="008E35CC">
      <w:pPr>
        <w:pStyle w:val="BodyText"/>
        <w:numPr>
          <w:ilvl w:val="0"/>
          <w:numId w:val="24"/>
        </w:numPr>
        <w:rPr>
          <w:rFonts w:ascii="Calibri" w:hAnsi="Calibri"/>
          <w:sz w:val="22"/>
          <w:szCs w:val="22"/>
          <w:lang w:val="sr-Cyrl-CS"/>
        </w:rPr>
      </w:pPr>
      <w:r w:rsidRPr="00EB1407">
        <w:rPr>
          <w:rFonts w:ascii="Calibri" w:hAnsi="Calibri"/>
          <w:sz w:val="22"/>
          <w:szCs w:val="22"/>
          <w:lang w:val="sr-Cyrl-CS"/>
        </w:rPr>
        <w:t xml:space="preserve">Наставак пројекта одржавања и унапређења информационог система Пошта Српске,  што подразумјева да се у наредној години извши миграција комплетног Система на најновију верзију софтверског алата. </w:t>
      </w:r>
    </w:p>
    <w:p w:rsidR="008E35CC" w:rsidRPr="00EB1407" w:rsidRDefault="008E35CC" w:rsidP="008E35CC">
      <w:pPr>
        <w:pStyle w:val="BodyText"/>
        <w:numPr>
          <w:ilvl w:val="0"/>
          <w:numId w:val="24"/>
        </w:numPr>
        <w:rPr>
          <w:rFonts w:ascii="Calibri" w:hAnsi="Calibri"/>
          <w:sz w:val="22"/>
          <w:szCs w:val="22"/>
          <w:lang w:val="sr-Cyrl-CS"/>
        </w:rPr>
      </w:pPr>
      <w:r w:rsidRPr="00EB1407">
        <w:rPr>
          <w:rFonts w:ascii="Calibri" w:hAnsi="Calibri"/>
          <w:sz w:val="22"/>
          <w:szCs w:val="22"/>
          <w:lang w:val="sr-Cyrl-CS"/>
        </w:rPr>
        <w:t xml:space="preserve">Модернизација, унапређење и дораде система Виртуелни </w:t>
      </w:r>
      <w:r w:rsidRPr="00EB1407">
        <w:rPr>
          <w:rFonts w:ascii="Calibri" w:hAnsi="Calibri"/>
          <w:i/>
          <w:sz w:val="22"/>
          <w:szCs w:val="22"/>
          <w:lang w:val="sr-Latn-CS"/>
        </w:rPr>
        <w:t>E - post box</w:t>
      </w:r>
      <w:r w:rsidRPr="00EB1407">
        <w:rPr>
          <w:rFonts w:ascii="Calibri" w:hAnsi="Calibri"/>
          <w:sz w:val="22"/>
          <w:szCs w:val="22"/>
          <w:lang w:val="sr-Cyrl-RS"/>
        </w:rPr>
        <w:t xml:space="preserve"> кроз увођење нових сервиса и услуга (праћење пошиљака, најава брзе поште, калкулатор поштарине, итд).</w:t>
      </w:r>
    </w:p>
    <w:p w:rsidR="008E35CC" w:rsidRPr="00EB1407" w:rsidRDefault="008E35CC" w:rsidP="008E35CC">
      <w:pPr>
        <w:pStyle w:val="BodyText"/>
        <w:numPr>
          <w:ilvl w:val="0"/>
          <w:numId w:val="24"/>
        </w:numPr>
        <w:rPr>
          <w:rFonts w:ascii="Calibri" w:hAnsi="Calibri"/>
          <w:sz w:val="22"/>
          <w:szCs w:val="22"/>
          <w:lang w:val="sr-Cyrl-CS"/>
        </w:rPr>
      </w:pPr>
      <w:r w:rsidRPr="00EB1407">
        <w:rPr>
          <w:rFonts w:ascii="Calibri" w:hAnsi="Calibri"/>
          <w:sz w:val="22"/>
          <w:szCs w:val="22"/>
          <w:lang w:val="sr-Cyrl-CS"/>
        </w:rPr>
        <w:t>Израда новог апликативног рјешења за праћење улаза и излаза радника</w:t>
      </w:r>
      <w:r w:rsidRPr="00EB1407">
        <w:rPr>
          <w:rFonts w:ascii="Calibri" w:hAnsi="Calibri"/>
          <w:sz w:val="22"/>
          <w:szCs w:val="22"/>
          <w:lang w:val="sr-Latn-BA"/>
        </w:rPr>
        <w:t xml:space="preserve"> </w:t>
      </w:r>
      <w:r w:rsidRPr="00EB1407">
        <w:rPr>
          <w:rFonts w:ascii="Calibri" w:hAnsi="Calibri"/>
          <w:sz w:val="22"/>
          <w:szCs w:val="22"/>
          <w:lang w:val="sr-Cyrl-RS"/>
        </w:rPr>
        <w:t>и замјена</w:t>
      </w:r>
      <w:r w:rsidRPr="00EB1407">
        <w:rPr>
          <w:rFonts w:ascii="Calibri" w:hAnsi="Calibri"/>
          <w:sz w:val="22"/>
          <w:szCs w:val="22"/>
          <w:lang w:val="sr-Cyrl-CS"/>
        </w:rPr>
        <w:t xml:space="preserve"> старих уређаја са новим.</w:t>
      </w:r>
    </w:p>
    <w:p w:rsidR="008E35CC" w:rsidRPr="00EB1407" w:rsidRDefault="008E35CC" w:rsidP="008E35CC">
      <w:pPr>
        <w:pStyle w:val="BodyText"/>
        <w:numPr>
          <w:ilvl w:val="0"/>
          <w:numId w:val="24"/>
        </w:numPr>
        <w:rPr>
          <w:rFonts w:ascii="Calibri" w:hAnsi="Calibri"/>
          <w:sz w:val="22"/>
          <w:szCs w:val="22"/>
          <w:lang w:val="sr-Cyrl-CS"/>
        </w:rPr>
      </w:pPr>
      <w:r w:rsidRPr="00EB1407">
        <w:rPr>
          <w:rFonts w:ascii="Calibri" w:hAnsi="Calibri"/>
          <w:sz w:val="22"/>
          <w:szCs w:val="22"/>
          <w:lang w:val="sr-Cyrl-RS"/>
        </w:rPr>
        <w:t xml:space="preserve">Унапређење </w:t>
      </w:r>
      <w:r w:rsidRPr="00EB1407">
        <w:rPr>
          <w:rFonts w:ascii="Calibri" w:hAnsi="Calibri"/>
          <w:sz w:val="22"/>
          <w:szCs w:val="22"/>
          <w:lang w:val="sr-Cyrl-CS"/>
        </w:rPr>
        <w:t xml:space="preserve">апликативног рјешења за прераду пошиљака, које ће се користити у центрима, измјеничној пошти и пошти царињења. </w:t>
      </w:r>
    </w:p>
    <w:p w:rsidR="008E35CC" w:rsidRPr="00EB1407" w:rsidRDefault="008E35CC" w:rsidP="008E35CC">
      <w:pPr>
        <w:pStyle w:val="BodyText"/>
        <w:numPr>
          <w:ilvl w:val="0"/>
          <w:numId w:val="24"/>
        </w:numPr>
        <w:rPr>
          <w:rFonts w:ascii="Calibri" w:hAnsi="Calibri"/>
          <w:sz w:val="22"/>
          <w:szCs w:val="22"/>
          <w:lang w:val="sr-Cyrl-CS"/>
        </w:rPr>
      </w:pPr>
      <w:r w:rsidRPr="00EB1407">
        <w:rPr>
          <w:rFonts w:ascii="Calibri" w:hAnsi="Calibri"/>
          <w:sz w:val="22"/>
          <w:szCs w:val="22"/>
          <w:lang w:val="sr-Cyrl-CS"/>
        </w:rPr>
        <w:t xml:space="preserve">Унапређење система КупиНаКлик , еФилателија, корпоративног сајта Предузећа,   система EPK, брза пошта – корисници итд. </w:t>
      </w:r>
    </w:p>
    <w:p w:rsidR="008E35CC" w:rsidRPr="00EB1407" w:rsidRDefault="008E35CC" w:rsidP="008E35CC">
      <w:pPr>
        <w:pStyle w:val="BodyText"/>
        <w:numPr>
          <w:ilvl w:val="0"/>
          <w:numId w:val="24"/>
        </w:numPr>
        <w:rPr>
          <w:rFonts w:ascii="Calibri" w:hAnsi="Calibri"/>
          <w:sz w:val="22"/>
          <w:szCs w:val="22"/>
          <w:lang w:val="sr-Cyrl-CS"/>
        </w:rPr>
      </w:pPr>
      <w:r w:rsidRPr="00EB1407">
        <w:rPr>
          <w:rFonts w:ascii="Calibri" w:hAnsi="Calibri"/>
          <w:bCs/>
          <w:sz w:val="22"/>
          <w:szCs w:val="22"/>
          <w:lang w:val="sr-Cyrl-RS"/>
        </w:rPr>
        <w:t>Сталне дораде на интеграцији информационог система Пошта Српске са ИПС системом (Свјетски поштански савез)</w:t>
      </w:r>
    </w:p>
    <w:p w:rsidR="008E35CC" w:rsidRPr="00EB1407" w:rsidRDefault="008E35CC" w:rsidP="008E35CC">
      <w:pPr>
        <w:pStyle w:val="ListParagraph"/>
        <w:numPr>
          <w:ilvl w:val="0"/>
          <w:numId w:val="24"/>
        </w:numPr>
        <w:spacing w:after="0" w:line="240" w:lineRule="auto"/>
        <w:rPr>
          <w:kern w:val="1"/>
          <w:lang w:val="sr-Cyrl-CS"/>
        </w:rPr>
      </w:pPr>
      <w:r w:rsidRPr="00EB1407">
        <w:rPr>
          <w:kern w:val="1"/>
          <w:lang w:val="sr-Cyrl-CS"/>
        </w:rPr>
        <w:t>У пословној 2022. години је планиран завршетак пројекта „Одржавање информационог система Шалтерско пословање“ који се односи на модернизацију шалтерских апликација.</w:t>
      </w:r>
    </w:p>
    <w:p w:rsidR="008E35CC" w:rsidRPr="00EB1407" w:rsidRDefault="008E35CC" w:rsidP="008E35CC">
      <w:pPr>
        <w:pStyle w:val="BodyText"/>
        <w:numPr>
          <w:ilvl w:val="0"/>
          <w:numId w:val="10"/>
        </w:numPr>
        <w:suppressAutoHyphens w:val="0"/>
        <w:rPr>
          <w:rFonts w:ascii="Calibri" w:hAnsi="Calibri"/>
          <w:sz w:val="22"/>
          <w:szCs w:val="22"/>
          <w:lang w:val="sr-Cyrl-CS"/>
        </w:rPr>
      </w:pPr>
      <w:r w:rsidRPr="00EB1407">
        <w:rPr>
          <w:rFonts w:ascii="Calibri" w:hAnsi="Calibri"/>
          <w:sz w:val="22"/>
          <w:szCs w:val="22"/>
          <w:lang w:val="sr-Cyrl-CS"/>
        </w:rPr>
        <w:t>Одржавање Телекомуникационих сервиса:</w:t>
      </w:r>
    </w:p>
    <w:p w:rsidR="008E35CC" w:rsidRPr="00EB1407" w:rsidRDefault="008E35CC" w:rsidP="008E35CC">
      <w:pPr>
        <w:pStyle w:val="BodyText"/>
        <w:ind w:left="1080"/>
        <w:rPr>
          <w:rFonts w:ascii="Calibri" w:hAnsi="Calibri"/>
          <w:sz w:val="22"/>
          <w:szCs w:val="22"/>
          <w:lang w:val="sr-Cyrl-CS"/>
        </w:rPr>
      </w:pPr>
      <w:r w:rsidRPr="00EB1407">
        <w:rPr>
          <w:rFonts w:ascii="Calibri" w:hAnsi="Calibri"/>
          <w:sz w:val="22"/>
          <w:szCs w:val="22"/>
          <w:lang w:val="sr-Cyrl-CS"/>
        </w:rPr>
        <w:t xml:space="preserve">-      У домену говорних комуникација планирана је  замјена старих IP телефона,  и </w:t>
      </w:r>
      <w:r w:rsidRPr="00EB1407">
        <w:rPr>
          <w:rFonts w:ascii="Calibri" w:hAnsi="Calibri"/>
          <w:sz w:val="22"/>
          <w:szCs w:val="22"/>
          <w:lang w:val="sr-Cyrl-CS"/>
        </w:rPr>
        <w:tab/>
      </w:r>
      <w:r w:rsidRPr="00EB1407">
        <w:rPr>
          <w:rFonts w:ascii="Calibri" w:hAnsi="Calibri"/>
          <w:sz w:val="22"/>
          <w:szCs w:val="22"/>
          <w:lang w:val="sr-Cyrl-CS"/>
        </w:rPr>
        <w:tab/>
        <w:t xml:space="preserve">увођење нових </w:t>
      </w:r>
      <w:r w:rsidRPr="00EB1407">
        <w:rPr>
          <w:rFonts w:ascii="Calibri" w:hAnsi="Calibri"/>
          <w:i/>
          <w:sz w:val="22"/>
          <w:szCs w:val="22"/>
          <w:lang w:val="sr-Cyrl-CS"/>
        </w:rPr>
        <w:t>Centrex</w:t>
      </w:r>
      <w:r w:rsidRPr="00EB1407">
        <w:rPr>
          <w:rFonts w:ascii="Calibri" w:hAnsi="Calibri"/>
          <w:sz w:val="22"/>
          <w:szCs w:val="22"/>
          <w:lang w:val="sr-Cyrl-CS"/>
        </w:rPr>
        <w:t xml:space="preserve"> линија</w:t>
      </w:r>
    </w:p>
    <w:p w:rsidR="008E35CC" w:rsidRPr="00EB1407" w:rsidRDefault="008E35CC" w:rsidP="008E35CC">
      <w:pPr>
        <w:pStyle w:val="BodyText"/>
        <w:ind w:left="1080"/>
        <w:rPr>
          <w:rFonts w:ascii="Calibri" w:hAnsi="Calibri"/>
          <w:sz w:val="22"/>
          <w:szCs w:val="22"/>
          <w:lang w:val="sr-Cyrl-CS"/>
        </w:rPr>
      </w:pPr>
      <w:r w:rsidRPr="00EB1407">
        <w:rPr>
          <w:rFonts w:ascii="Calibri" w:hAnsi="Calibri"/>
          <w:sz w:val="22"/>
          <w:szCs w:val="22"/>
          <w:lang w:val="sr-Cyrl-CS"/>
        </w:rPr>
        <w:t xml:space="preserve">-      По потреби, увођење нових </w:t>
      </w:r>
      <w:r w:rsidRPr="00EB1407">
        <w:rPr>
          <w:rFonts w:ascii="Calibri" w:hAnsi="Calibri"/>
          <w:i/>
          <w:sz w:val="22"/>
          <w:szCs w:val="22"/>
          <w:lang w:val="sr-Cyrl-CS"/>
        </w:rPr>
        <w:t>ADSL</w:t>
      </w:r>
      <w:r w:rsidRPr="00EB1407">
        <w:rPr>
          <w:rFonts w:ascii="Calibri" w:hAnsi="Calibri"/>
          <w:sz w:val="22"/>
          <w:szCs w:val="22"/>
          <w:lang w:val="sr-Cyrl-CS"/>
        </w:rPr>
        <w:t xml:space="preserve"> сервиса на </w:t>
      </w:r>
      <w:r w:rsidRPr="00EB1407">
        <w:rPr>
          <w:rFonts w:ascii="Calibri" w:hAnsi="Calibri"/>
          <w:i/>
          <w:sz w:val="22"/>
          <w:szCs w:val="22"/>
          <w:lang w:val="sr-Cyrl-CS"/>
        </w:rPr>
        <w:t>MPLS</w:t>
      </w:r>
      <w:r w:rsidRPr="00EB1407">
        <w:rPr>
          <w:rFonts w:ascii="Calibri" w:hAnsi="Calibri"/>
          <w:sz w:val="22"/>
          <w:szCs w:val="22"/>
          <w:lang w:val="sr-Cyrl-CS"/>
        </w:rPr>
        <w:t xml:space="preserve"> сервисе</w:t>
      </w:r>
    </w:p>
    <w:p w:rsidR="008E35CC" w:rsidRPr="00EB1407" w:rsidRDefault="008E35CC" w:rsidP="008E35CC">
      <w:pPr>
        <w:pStyle w:val="BodyText"/>
        <w:ind w:left="1080"/>
        <w:rPr>
          <w:rFonts w:ascii="Calibri" w:hAnsi="Calibri"/>
          <w:sz w:val="22"/>
          <w:szCs w:val="22"/>
          <w:lang w:val="sr-Cyrl-CS"/>
        </w:rPr>
      </w:pPr>
      <w:r w:rsidRPr="00EB1407">
        <w:rPr>
          <w:rFonts w:ascii="Calibri" w:hAnsi="Calibri"/>
          <w:sz w:val="22"/>
          <w:szCs w:val="22"/>
          <w:lang w:val="sr-Cyrl-CS"/>
        </w:rPr>
        <w:t xml:space="preserve">-      Праћење квалитете и одржавање комуникационих веза између свих РЈ у оквиру   </w:t>
      </w:r>
      <w:r w:rsidRPr="00EB1407">
        <w:rPr>
          <w:rFonts w:ascii="Calibri" w:hAnsi="Calibri"/>
          <w:sz w:val="22"/>
          <w:szCs w:val="22"/>
          <w:lang w:val="sr-Cyrl-CS"/>
        </w:rPr>
        <w:tab/>
      </w:r>
      <w:r w:rsidRPr="00EB1407">
        <w:rPr>
          <w:rFonts w:ascii="Calibri" w:hAnsi="Calibri"/>
          <w:sz w:val="22"/>
          <w:szCs w:val="22"/>
          <w:lang w:val="sr-Cyrl-CS"/>
        </w:rPr>
        <w:tab/>
        <w:t>Пошта Српске</w:t>
      </w:r>
    </w:p>
    <w:p w:rsidR="008E35CC" w:rsidRPr="00EB1407" w:rsidRDefault="008E35CC" w:rsidP="008E35CC">
      <w:pPr>
        <w:pStyle w:val="BodyText"/>
        <w:suppressAutoHyphens w:val="0"/>
        <w:ind w:left="1080"/>
        <w:rPr>
          <w:rFonts w:ascii="Calibri" w:hAnsi="Calibri"/>
          <w:sz w:val="10"/>
          <w:szCs w:val="10"/>
          <w:lang w:val="sr-Cyrl-CS"/>
        </w:rPr>
      </w:pPr>
      <w:r w:rsidRPr="00EB1407">
        <w:rPr>
          <w:rFonts w:ascii="Calibri" w:hAnsi="Calibri"/>
          <w:sz w:val="22"/>
          <w:szCs w:val="22"/>
          <w:lang w:val="sr-Cyrl-CS"/>
        </w:rPr>
        <w:t>-      Праћење квалитете и одржавање Интернет линкова за потребе Пошта Срспке</w:t>
      </w:r>
    </w:p>
    <w:p w:rsidR="008E35CC" w:rsidRPr="00EB1407" w:rsidRDefault="008E35CC" w:rsidP="008E35CC">
      <w:pPr>
        <w:pStyle w:val="BodyText"/>
        <w:suppressAutoHyphens w:val="0"/>
        <w:ind w:left="644"/>
        <w:rPr>
          <w:rFonts w:ascii="Calibri" w:hAnsi="Calibri"/>
          <w:sz w:val="6"/>
          <w:szCs w:val="6"/>
          <w:lang w:val="sr-Cyrl-CS"/>
        </w:rPr>
      </w:pPr>
    </w:p>
    <w:p w:rsidR="008E35CC" w:rsidRPr="00EB1407" w:rsidRDefault="008E35CC" w:rsidP="008E35CC">
      <w:pPr>
        <w:pStyle w:val="BodyText"/>
        <w:numPr>
          <w:ilvl w:val="0"/>
          <w:numId w:val="10"/>
        </w:numPr>
        <w:suppressAutoHyphens w:val="0"/>
        <w:rPr>
          <w:rFonts w:ascii="Calibri" w:hAnsi="Calibri"/>
          <w:sz w:val="22"/>
          <w:szCs w:val="22"/>
          <w:lang w:val="sr-Cyrl-CS"/>
        </w:rPr>
      </w:pPr>
      <w:r w:rsidRPr="00EB1407">
        <w:rPr>
          <w:rFonts w:ascii="Calibri" w:hAnsi="Calibri"/>
          <w:sz w:val="22"/>
          <w:szCs w:val="22"/>
          <w:lang w:val="sr-Cyrl-CS"/>
        </w:rPr>
        <w:t xml:space="preserve">Наставак  модернизације пасивне мреже у свим центрима РЈ Пошта Српске (замјена постојеће </w:t>
      </w:r>
      <w:r w:rsidRPr="00EB1407">
        <w:rPr>
          <w:rFonts w:ascii="Calibri" w:hAnsi="Calibri"/>
          <w:i/>
          <w:sz w:val="22"/>
          <w:szCs w:val="22"/>
          <w:lang w:val="sr-Cyrl-CS"/>
        </w:rPr>
        <w:t>CAT 5</w:t>
      </w:r>
      <w:r w:rsidRPr="00EB1407">
        <w:rPr>
          <w:rFonts w:ascii="Calibri" w:hAnsi="Calibri"/>
          <w:sz w:val="22"/>
          <w:szCs w:val="22"/>
          <w:lang w:val="sr-Cyrl-CS"/>
        </w:rPr>
        <w:t xml:space="preserve"> мрежне инфраструктуре са </w:t>
      </w:r>
      <w:r w:rsidRPr="00EB1407">
        <w:rPr>
          <w:rFonts w:ascii="Calibri" w:hAnsi="Calibri"/>
          <w:i/>
          <w:sz w:val="22"/>
          <w:szCs w:val="22"/>
          <w:lang w:val="sr-Cyrl-CS"/>
        </w:rPr>
        <w:t>CAT 6</w:t>
      </w:r>
      <w:r w:rsidRPr="00EB1407">
        <w:rPr>
          <w:rFonts w:ascii="Calibri" w:hAnsi="Calibri"/>
          <w:sz w:val="22"/>
          <w:szCs w:val="22"/>
          <w:lang w:val="sr-Cyrl-CS"/>
        </w:rPr>
        <w:t xml:space="preserve"> те уређивање по стандардима за структурно каблирање). Набавка нове мрежне опреме у складу са захтјевима за проширење или замјену застарјеле;</w:t>
      </w:r>
    </w:p>
    <w:p w:rsidR="008E35CC" w:rsidRPr="00EB1407" w:rsidRDefault="008E35CC" w:rsidP="008E35CC">
      <w:pPr>
        <w:pStyle w:val="BodyText"/>
        <w:numPr>
          <w:ilvl w:val="0"/>
          <w:numId w:val="10"/>
        </w:numPr>
        <w:suppressAutoHyphens w:val="0"/>
        <w:rPr>
          <w:rFonts w:ascii="Calibri" w:hAnsi="Calibri"/>
          <w:sz w:val="22"/>
          <w:szCs w:val="22"/>
          <w:lang w:val="sr-Cyrl-CS"/>
        </w:rPr>
      </w:pPr>
      <w:r w:rsidRPr="00EB1407">
        <w:rPr>
          <w:rFonts w:ascii="Calibri" w:hAnsi="Calibri"/>
          <w:sz w:val="22"/>
          <w:szCs w:val="22"/>
          <w:lang w:val="sr-Cyrl-CS"/>
        </w:rPr>
        <w:t xml:space="preserve"> Одржавање постојеће ИТ мрежне и безбједностне опреме, проширење капацитета и занављање опреме или лиценци (</w:t>
      </w:r>
      <w:r w:rsidRPr="00EB1407">
        <w:rPr>
          <w:rFonts w:ascii="Calibri" w:hAnsi="Calibri"/>
          <w:i/>
          <w:sz w:val="22"/>
          <w:szCs w:val="22"/>
          <w:lang w:val="sr-Cyrl-CS"/>
        </w:rPr>
        <w:t>Switchevi, Routeri, FW, SIEM</w:t>
      </w:r>
      <w:r w:rsidRPr="00EB1407">
        <w:rPr>
          <w:rFonts w:ascii="Calibri" w:hAnsi="Calibri"/>
          <w:sz w:val="22"/>
          <w:szCs w:val="22"/>
          <w:lang w:val="sr-Cyrl-CS"/>
        </w:rPr>
        <w:t>, централни UPS,…), радови на повећању безбједности ИТ мреже Пошта Српске;</w:t>
      </w:r>
    </w:p>
    <w:p w:rsidR="008E35CC" w:rsidRPr="00EB1407" w:rsidRDefault="008E35CC" w:rsidP="008E35CC">
      <w:pPr>
        <w:pStyle w:val="BodyText"/>
        <w:numPr>
          <w:ilvl w:val="0"/>
          <w:numId w:val="10"/>
        </w:numPr>
        <w:suppressAutoHyphens w:val="0"/>
        <w:rPr>
          <w:rFonts w:ascii="Calibri" w:hAnsi="Calibri"/>
          <w:sz w:val="22"/>
          <w:szCs w:val="22"/>
          <w:lang w:val="sr-Cyrl-CS"/>
        </w:rPr>
      </w:pPr>
      <w:r w:rsidRPr="00EB1407">
        <w:rPr>
          <w:rFonts w:ascii="Calibri" w:hAnsi="Calibri"/>
          <w:sz w:val="22"/>
          <w:szCs w:val="22"/>
          <w:lang w:val="sr-Cyrl-CS"/>
        </w:rPr>
        <w:t xml:space="preserve">Планирање и почетак радова на формирању Мрежног и Безбједностног ИТ Надзорног Центра (енглески </w:t>
      </w:r>
      <w:r w:rsidRPr="00EB1407">
        <w:rPr>
          <w:rFonts w:ascii="Calibri" w:hAnsi="Calibri"/>
          <w:i/>
          <w:sz w:val="22"/>
          <w:szCs w:val="22"/>
          <w:lang w:val="sr-Cyrl-CS"/>
        </w:rPr>
        <w:t>Network Operation Centru/Security Operation Centar -NOC/SOC</w:t>
      </w:r>
      <w:r w:rsidRPr="00EB1407">
        <w:rPr>
          <w:rFonts w:ascii="Calibri" w:hAnsi="Calibri"/>
          <w:sz w:val="22"/>
          <w:szCs w:val="22"/>
          <w:lang w:val="sr-Cyrl-CS"/>
        </w:rPr>
        <w:t>).</w:t>
      </w:r>
    </w:p>
    <w:p w:rsidR="008E35CC" w:rsidRPr="00EB1407" w:rsidRDefault="008E35CC" w:rsidP="008E35CC">
      <w:pPr>
        <w:pStyle w:val="BodyText"/>
        <w:suppressAutoHyphens w:val="0"/>
        <w:ind w:left="644"/>
        <w:rPr>
          <w:rFonts w:ascii="Calibri" w:hAnsi="Calibri"/>
          <w:sz w:val="6"/>
          <w:szCs w:val="6"/>
          <w:lang w:val="sr-Cyrl-CS"/>
        </w:rPr>
      </w:pPr>
    </w:p>
    <w:p w:rsidR="008E35CC" w:rsidRPr="00EB1407" w:rsidRDefault="008E35CC" w:rsidP="008E35CC">
      <w:pPr>
        <w:pStyle w:val="BodyText"/>
        <w:numPr>
          <w:ilvl w:val="0"/>
          <w:numId w:val="10"/>
        </w:numPr>
        <w:suppressAutoHyphens w:val="0"/>
        <w:rPr>
          <w:rFonts w:ascii="Calibri" w:hAnsi="Calibri"/>
          <w:sz w:val="22"/>
          <w:szCs w:val="22"/>
          <w:lang w:val="sr-Cyrl-CS"/>
        </w:rPr>
      </w:pPr>
      <w:r w:rsidRPr="00EB1407">
        <w:rPr>
          <w:rFonts w:ascii="Calibri" w:hAnsi="Calibri"/>
          <w:sz w:val="22"/>
          <w:szCs w:val="22"/>
          <w:lang w:val="sr-Cyrl-CS"/>
        </w:rPr>
        <w:t>Радови на демонтирању Радио ББ система послије гашења овог сервиса. Одржавање РББ локација (стубови, контејнери),</w:t>
      </w:r>
    </w:p>
    <w:p w:rsidR="008E35CC" w:rsidRPr="00EB1407" w:rsidRDefault="008E35CC" w:rsidP="008E35CC">
      <w:pPr>
        <w:ind w:left="630"/>
        <w:jc w:val="both"/>
        <w:rPr>
          <w:rFonts w:ascii="Calibri" w:hAnsi="Calibri"/>
          <w:sz w:val="6"/>
          <w:szCs w:val="6"/>
          <w:lang w:val="sr-Cyrl-CS"/>
        </w:rPr>
      </w:pPr>
    </w:p>
    <w:p w:rsidR="008E35CC" w:rsidRPr="00EB1407" w:rsidRDefault="008E35CC" w:rsidP="008E35CC">
      <w:pPr>
        <w:pStyle w:val="BodyText"/>
        <w:suppressAutoHyphens w:val="0"/>
        <w:ind w:left="644"/>
        <w:rPr>
          <w:rFonts w:ascii="Calibri" w:hAnsi="Calibri"/>
          <w:sz w:val="6"/>
          <w:szCs w:val="6"/>
          <w:lang w:val="sr-Cyrl-CS"/>
        </w:rPr>
      </w:pPr>
    </w:p>
    <w:p w:rsidR="008E35CC" w:rsidRPr="00EB1407" w:rsidRDefault="008E35CC" w:rsidP="008E35CC">
      <w:pPr>
        <w:pStyle w:val="ListParagraph"/>
        <w:numPr>
          <w:ilvl w:val="0"/>
          <w:numId w:val="10"/>
        </w:numPr>
        <w:spacing w:after="0" w:line="240" w:lineRule="auto"/>
        <w:jc w:val="both"/>
        <w:rPr>
          <w:noProof/>
          <w:lang w:val="sr-Cyrl-CS"/>
        </w:rPr>
      </w:pPr>
      <w:r w:rsidRPr="00EB1407">
        <w:rPr>
          <w:noProof/>
          <w:lang w:val="sr-Cyrl-CS"/>
        </w:rPr>
        <w:t>Проширење ГПС система за праћење поштоноша и возила – инсталација нових уређаја и проширење функционалности система.</w:t>
      </w:r>
    </w:p>
    <w:p w:rsidR="008E35CC" w:rsidRPr="00EB1407" w:rsidRDefault="008E35CC" w:rsidP="008E35CC">
      <w:pPr>
        <w:jc w:val="both"/>
        <w:rPr>
          <w:rFonts w:ascii="Calibri" w:hAnsi="Calibri" w:cs="Calibri"/>
          <w:sz w:val="22"/>
          <w:szCs w:val="22"/>
          <w:lang w:val="sr-Cyrl-CS"/>
        </w:rPr>
      </w:pPr>
      <w:r w:rsidRPr="00EB1407">
        <w:rPr>
          <w:rFonts w:ascii="Calibri" w:hAnsi="Calibri" w:cs="Calibri"/>
          <w:noProof/>
          <w:sz w:val="22"/>
          <w:szCs w:val="22"/>
          <w:lang w:val="sr-Cyrl-CS"/>
        </w:rPr>
        <w:tab/>
        <w:t xml:space="preserve">У складу са Законом о мјерама безбједности у пословању, као и ради ефикасније </w:t>
      </w:r>
      <w:r w:rsidRPr="00EB1407">
        <w:rPr>
          <w:rFonts w:ascii="Calibri" w:hAnsi="Calibri" w:cs="Calibri"/>
          <w:noProof/>
          <w:sz w:val="22"/>
          <w:szCs w:val="22"/>
          <w:lang w:val="sr-Cyrl-CS"/>
        </w:rPr>
        <w:tab/>
        <w:t xml:space="preserve">експлоатације возила за транспорт поштанских пошиљака, и </w:t>
      </w:r>
      <w:r w:rsidRPr="00EB1407">
        <w:rPr>
          <w:rFonts w:ascii="Calibri" w:hAnsi="Calibri" w:cs="Calibri"/>
          <w:noProof/>
          <w:sz w:val="22"/>
          <w:szCs w:val="22"/>
          <w:lang w:val="sr-Cyrl-CS"/>
        </w:rPr>
        <w:tab/>
        <w:t xml:space="preserve">наредне године постоји  </w:t>
      </w:r>
      <w:r w:rsidRPr="00EB1407">
        <w:rPr>
          <w:rFonts w:ascii="Calibri" w:hAnsi="Calibri" w:cs="Calibri"/>
          <w:noProof/>
          <w:sz w:val="22"/>
          <w:szCs w:val="22"/>
          <w:lang w:val="sr-Cyrl-CS"/>
        </w:rPr>
        <w:tab/>
        <w:t xml:space="preserve">потреба  за набавком нових ГПС уређаја за </w:t>
      </w:r>
      <w:r w:rsidRPr="00EB1407">
        <w:rPr>
          <w:rFonts w:ascii="Calibri" w:hAnsi="Calibri" w:cs="Calibri"/>
          <w:noProof/>
          <w:sz w:val="22"/>
          <w:szCs w:val="22"/>
          <w:lang w:val="sr-Latn-BA"/>
        </w:rPr>
        <w:tab/>
      </w:r>
      <w:r w:rsidRPr="00EB1407">
        <w:rPr>
          <w:rFonts w:ascii="Calibri" w:hAnsi="Calibri" w:cs="Calibri"/>
          <w:noProof/>
          <w:sz w:val="22"/>
          <w:szCs w:val="22"/>
          <w:lang w:val="sr-Cyrl-CS"/>
        </w:rPr>
        <w:t xml:space="preserve">праћење поштоноша и возила. Поред </w:t>
      </w:r>
      <w:r w:rsidRPr="00EB1407">
        <w:rPr>
          <w:rFonts w:ascii="Calibri" w:hAnsi="Calibri" w:cs="Calibri"/>
          <w:noProof/>
          <w:sz w:val="22"/>
          <w:szCs w:val="22"/>
          <w:lang w:val="sr-Cyrl-CS"/>
        </w:rPr>
        <w:tab/>
        <w:t xml:space="preserve">тога, у склопу одржавања ГПС система ради се и редовна замјена неисправних и </w:t>
      </w:r>
      <w:r w:rsidRPr="00EB1407">
        <w:rPr>
          <w:rFonts w:ascii="Calibri" w:hAnsi="Calibri" w:cs="Calibri"/>
          <w:noProof/>
          <w:sz w:val="22"/>
          <w:szCs w:val="22"/>
          <w:lang w:val="sr-Cyrl-CS"/>
        </w:rPr>
        <w:tab/>
        <w:t>застарјелих ГПС уређаја.</w:t>
      </w:r>
    </w:p>
    <w:p w:rsidR="008E35CC" w:rsidRPr="00EB1407" w:rsidRDefault="008E35CC" w:rsidP="008E35CC">
      <w:pPr>
        <w:jc w:val="both"/>
        <w:rPr>
          <w:rFonts w:ascii="Calibri" w:hAnsi="Calibri" w:cs="Calibri"/>
          <w:sz w:val="22"/>
          <w:szCs w:val="22"/>
          <w:lang w:val="sr-Latn-BA"/>
        </w:rPr>
      </w:pPr>
      <w:r w:rsidRPr="00EB1407">
        <w:rPr>
          <w:rFonts w:ascii="Calibri" w:hAnsi="Calibri" w:cs="Calibri"/>
          <w:sz w:val="22"/>
          <w:szCs w:val="22"/>
          <w:lang w:val="sr-Latn-BA"/>
        </w:rPr>
        <w:tab/>
      </w:r>
      <w:r w:rsidRPr="00EB1407">
        <w:rPr>
          <w:rFonts w:ascii="Calibri" w:hAnsi="Calibri" w:cs="Calibri"/>
          <w:noProof/>
          <w:sz w:val="22"/>
          <w:szCs w:val="22"/>
          <w:lang w:val="sr-Cyrl-CS"/>
        </w:rPr>
        <w:t xml:space="preserve">У 2023. години планирано је и проширење функционалности овог система увођењем </w:t>
      </w:r>
      <w:r w:rsidRPr="00EB1407">
        <w:rPr>
          <w:rFonts w:ascii="Calibri" w:hAnsi="Calibri" w:cs="Calibri"/>
          <w:noProof/>
          <w:sz w:val="22"/>
          <w:szCs w:val="22"/>
          <w:lang w:val="sr-Latn-BA"/>
        </w:rPr>
        <w:tab/>
      </w:r>
      <w:r w:rsidRPr="00EB1407">
        <w:rPr>
          <w:rFonts w:ascii="Calibri" w:hAnsi="Calibri" w:cs="Calibri"/>
          <w:noProof/>
          <w:sz w:val="22"/>
          <w:szCs w:val="22"/>
          <w:lang w:val="sr-Cyrl-CS"/>
        </w:rPr>
        <w:t xml:space="preserve">система за </w:t>
      </w:r>
      <w:r w:rsidRPr="00EB1407">
        <w:rPr>
          <w:rFonts w:ascii="Calibri" w:hAnsi="Calibri" w:cs="Calibri"/>
          <w:noProof/>
          <w:sz w:val="22"/>
          <w:szCs w:val="22"/>
          <w:lang w:val="sr-Cyrl-CS"/>
        </w:rPr>
        <w:tab/>
        <w:t xml:space="preserve">контролу потрошње горива у возилима, прилагођење система све </w:t>
      </w:r>
      <w:r w:rsidRPr="00EB1407">
        <w:rPr>
          <w:rFonts w:ascii="Calibri" w:hAnsi="Calibri" w:cs="Calibri"/>
          <w:noProof/>
          <w:sz w:val="22"/>
          <w:szCs w:val="22"/>
          <w:lang w:val="sr-Latn-BA"/>
        </w:rPr>
        <w:tab/>
      </w:r>
      <w:r w:rsidRPr="00EB1407">
        <w:rPr>
          <w:rFonts w:ascii="Calibri" w:hAnsi="Calibri" w:cs="Calibri"/>
          <w:noProof/>
          <w:sz w:val="22"/>
          <w:szCs w:val="22"/>
          <w:lang w:val="sr-Cyrl-CS"/>
        </w:rPr>
        <w:t>раширенијој Андроид платформи, као и додатне опције повезивања ГПС</w:t>
      </w:r>
      <w:r w:rsidRPr="00EB1407">
        <w:rPr>
          <w:rFonts w:ascii="Calibri" w:hAnsi="Calibri" w:cs="Calibri"/>
          <w:sz w:val="22"/>
          <w:szCs w:val="22"/>
          <w:lang w:val="sr-Cyrl-CS"/>
        </w:rPr>
        <w:t xml:space="preserve"> </w:t>
      </w:r>
      <w:r w:rsidRPr="00EB1407">
        <w:rPr>
          <w:rFonts w:ascii="Calibri" w:hAnsi="Calibri" w:cs="Calibri"/>
          <w:i/>
          <w:sz w:val="22"/>
          <w:szCs w:val="22"/>
          <w:lang w:val="sr-Latn-BA"/>
        </w:rPr>
        <w:t xml:space="preserve">Satweb </w:t>
      </w:r>
      <w:r w:rsidRPr="00EB1407">
        <w:rPr>
          <w:rFonts w:ascii="Calibri" w:hAnsi="Calibri" w:cs="Calibri"/>
          <w:sz w:val="22"/>
          <w:szCs w:val="22"/>
          <w:lang w:val="sr-Latn-BA"/>
        </w:rPr>
        <w:tab/>
      </w:r>
      <w:r w:rsidRPr="00EB1407">
        <w:rPr>
          <w:rFonts w:ascii="Calibri" w:hAnsi="Calibri" w:cs="Calibri"/>
          <w:noProof/>
          <w:sz w:val="22"/>
          <w:szCs w:val="22"/>
          <w:lang w:val="sr-Cyrl-CS"/>
        </w:rPr>
        <w:t>система са нашим Надзорним центро</w:t>
      </w:r>
      <w:r w:rsidRPr="00EB1407">
        <w:rPr>
          <w:rFonts w:ascii="Calibri" w:hAnsi="Calibri" w:cs="Calibri"/>
          <w:sz w:val="22"/>
          <w:szCs w:val="22"/>
          <w:lang w:val="sr-Cyrl-CS"/>
        </w:rPr>
        <w:t>м</w:t>
      </w:r>
      <w:r w:rsidRPr="00EB1407">
        <w:rPr>
          <w:rFonts w:ascii="Calibri" w:hAnsi="Calibri" w:cs="Calibri"/>
          <w:sz w:val="22"/>
          <w:szCs w:val="22"/>
          <w:lang w:val="sr-Latn-BA"/>
        </w:rPr>
        <w:t>.</w:t>
      </w:r>
    </w:p>
    <w:p w:rsidR="008E35CC" w:rsidRPr="00EB1407" w:rsidRDefault="008E35CC" w:rsidP="008E35CC">
      <w:pPr>
        <w:pStyle w:val="BodyText"/>
        <w:suppressAutoHyphens w:val="0"/>
        <w:ind w:left="644"/>
        <w:rPr>
          <w:rFonts w:ascii="Calibri" w:hAnsi="Calibri"/>
          <w:sz w:val="6"/>
          <w:szCs w:val="6"/>
          <w:lang w:val="sr-Latn-BA"/>
        </w:rPr>
      </w:pPr>
    </w:p>
    <w:p w:rsidR="008E35CC" w:rsidRPr="00EB1407" w:rsidRDefault="008E35CC" w:rsidP="008E35CC">
      <w:pPr>
        <w:pStyle w:val="BodyText"/>
        <w:numPr>
          <w:ilvl w:val="0"/>
          <w:numId w:val="10"/>
        </w:numPr>
        <w:rPr>
          <w:rFonts w:ascii="Calibri" w:hAnsi="Calibri"/>
          <w:sz w:val="22"/>
          <w:szCs w:val="22"/>
          <w:lang w:val="sr-Cyrl-CS"/>
        </w:rPr>
      </w:pPr>
      <w:r w:rsidRPr="00EB1407">
        <w:rPr>
          <w:rFonts w:ascii="Calibri" w:hAnsi="Calibri"/>
          <w:noProof/>
          <w:sz w:val="22"/>
          <w:szCs w:val="22"/>
          <w:lang w:val="sr-Cyrl-CS"/>
        </w:rPr>
        <w:t>Имплементација напредних ИТ инфратруктурних рјешења:</w:t>
      </w:r>
      <w:r w:rsidRPr="00EB1407">
        <w:rPr>
          <w:rFonts w:ascii="Calibri" w:hAnsi="Calibri"/>
          <w:noProof/>
          <w:sz w:val="22"/>
          <w:szCs w:val="22"/>
          <w:lang w:val="sr-Latn-BA"/>
        </w:rPr>
        <w:t xml:space="preserve"> </w:t>
      </w:r>
    </w:p>
    <w:p w:rsidR="008E35CC" w:rsidRPr="00EB1407" w:rsidRDefault="008E35CC" w:rsidP="008E35CC">
      <w:pPr>
        <w:pStyle w:val="BodyText"/>
        <w:numPr>
          <w:ilvl w:val="0"/>
          <w:numId w:val="23"/>
        </w:numPr>
        <w:ind w:left="1701" w:hanging="567"/>
        <w:rPr>
          <w:rFonts w:ascii="Calibri" w:hAnsi="Calibri"/>
          <w:i/>
          <w:sz w:val="22"/>
          <w:szCs w:val="22"/>
          <w:lang w:val="sr-Cyrl-CS"/>
        </w:rPr>
      </w:pPr>
      <w:r w:rsidRPr="00EB1407">
        <w:rPr>
          <w:rFonts w:ascii="Calibri" w:hAnsi="Calibri"/>
          <w:i/>
          <w:sz w:val="22"/>
          <w:szCs w:val="22"/>
          <w:lang w:val="sr-Cyrl-CS"/>
        </w:rPr>
        <w:t>Web</w:t>
      </w:r>
      <w:r w:rsidRPr="00EB1407">
        <w:rPr>
          <w:rFonts w:ascii="Calibri" w:hAnsi="Calibri"/>
          <w:sz w:val="22"/>
          <w:szCs w:val="22"/>
          <w:lang w:val="sr-Cyrl-CS"/>
        </w:rPr>
        <w:t xml:space="preserve"> </w:t>
      </w:r>
      <w:r w:rsidRPr="00EB1407">
        <w:rPr>
          <w:rFonts w:ascii="Calibri" w:hAnsi="Calibri"/>
          <w:noProof/>
          <w:sz w:val="22"/>
          <w:szCs w:val="22"/>
          <w:lang w:val="sr-Cyrl-CS"/>
        </w:rPr>
        <w:t>Апликативни</w:t>
      </w:r>
      <w:r w:rsidRPr="00EB1407">
        <w:rPr>
          <w:rFonts w:ascii="Calibri" w:hAnsi="Calibri"/>
          <w:sz w:val="22"/>
          <w:szCs w:val="22"/>
          <w:lang w:val="sr-Cyrl-CS"/>
        </w:rPr>
        <w:t xml:space="preserve"> </w:t>
      </w:r>
      <w:r w:rsidRPr="00EB1407">
        <w:rPr>
          <w:rFonts w:ascii="Calibri" w:hAnsi="Calibri"/>
          <w:i/>
          <w:sz w:val="22"/>
          <w:szCs w:val="22"/>
          <w:lang w:val="sr-Cyrl-CS"/>
        </w:rPr>
        <w:t>Firewall (WAF)</w:t>
      </w:r>
    </w:p>
    <w:p w:rsidR="008E35CC" w:rsidRPr="00EB1407" w:rsidRDefault="008E35CC" w:rsidP="008E35CC">
      <w:pPr>
        <w:pStyle w:val="BodyText"/>
        <w:ind w:left="709"/>
        <w:rPr>
          <w:rFonts w:ascii="Calibri" w:hAnsi="Calibri"/>
          <w:noProof/>
          <w:sz w:val="22"/>
          <w:szCs w:val="22"/>
          <w:lang w:val="sr-Cyrl-CS"/>
        </w:rPr>
      </w:pPr>
      <w:r w:rsidRPr="00EB1407">
        <w:rPr>
          <w:rFonts w:ascii="Calibri" w:hAnsi="Calibri"/>
          <w:noProof/>
          <w:sz w:val="22"/>
          <w:szCs w:val="22"/>
          <w:lang w:val="sr-Cyrl-CS"/>
        </w:rPr>
        <w:tab/>
        <w:t>Ревизија ИКТ система (2020.г.) је констатовала да јавно доступни</w:t>
      </w:r>
      <w:r w:rsidRPr="00EB1407">
        <w:rPr>
          <w:rFonts w:ascii="Calibri" w:hAnsi="Calibri"/>
          <w:sz w:val="22"/>
          <w:szCs w:val="22"/>
          <w:lang w:val="sr-Cyrl-CS"/>
        </w:rPr>
        <w:t xml:space="preserve"> </w:t>
      </w:r>
      <w:r w:rsidRPr="00EB1407">
        <w:rPr>
          <w:rFonts w:ascii="Calibri" w:hAnsi="Calibri"/>
          <w:i/>
          <w:sz w:val="22"/>
          <w:szCs w:val="22"/>
          <w:lang w:val="sr-Cyrl-CS"/>
        </w:rPr>
        <w:t>WEB</w:t>
      </w:r>
      <w:r w:rsidRPr="00EB1407">
        <w:rPr>
          <w:rFonts w:ascii="Calibri" w:hAnsi="Calibri"/>
          <w:sz w:val="22"/>
          <w:szCs w:val="22"/>
          <w:lang w:val="sr-Cyrl-CS"/>
        </w:rPr>
        <w:t xml:space="preserve"> </w:t>
      </w:r>
      <w:r w:rsidRPr="00EB1407">
        <w:rPr>
          <w:rFonts w:ascii="Calibri" w:hAnsi="Calibri"/>
          <w:noProof/>
          <w:sz w:val="22"/>
          <w:szCs w:val="22"/>
          <w:lang w:val="sr-Cyrl-CS"/>
        </w:rPr>
        <w:t>сервиси Пошта Српске (</w:t>
      </w:r>
      <w:r w:rsidRPr="00EB1407">
        <w:rPr>
          <w:rFonts w:ascii="Calibri" w:hAnsi="Calibri"/>
          <w:i/>
          <w:noProof/>
          <w:sz w:val="22"/>
          <w:szCs w:val="22"/>
          <w:lang w:val="sr-Cyrl-CS"/>
        </w:rPr>
        <w:t>wе</w:t>
      </w:r>
      <w:r w:rsidRPr="00EB1407">
        <w:rPr>
          <w:rFonts w:ascii="Calibri" w:hAnsi="Calibri"/>
          <w:i/>
          <w:noProof/>
          <w:sz w:val="22"/>
          <w:szCs w:val="22"/>
          <w:lang w:val="sr-Latn-BA"/>
        </w:rPr>
        <w:t>b</w:t>
      </w:r>
      <w:r w:rsidRPr="00EB1407">
        <w:rPr>
          <w:rFonts w:ascii="Calibri" w:hAnsi="Calibri"/>
          <w:noProof/>
          <w:sz w:val="22"/>
          <w:szCs w:val="22"/>
          <w:lang w:val="sr-Cyrl-CS"/>
        </w:rPr>
        <w:t xml:space="preserve"> апликације за брзу пошту, апликације на </w:t>
      </w:r>
      <w:r w:rsidRPr="00EB1407">
        <w:rPr>
          <w:rFonts w:ascii="Calibri" w:hAnsi="Calibri"/>
          <w:i/>
          <w:noProof/>
          <w:sz w:val="22"/>
          <w:szCs w:val="22"/>
          <w:lang w:val="sr-Cyrl-CS"/>
        </w:rPr>
        <w:t>wеb</w:t>
      </w:r>
      <w:r w:rsidRPr="00EB1407">
        <w:rPr>
          <w:rFonts w:ascii="Calibri" w:hAnsi="Calibri"/>
          <w:noProof/>
          <w:sz w:val="22"/>
          <w:szCs w:val="22"/>
          <w:lang w:val="sr-Cyrl-CS"/>
        </w:rPr>
        <w:t xml:space="preserve"> порталу, хостинг сервиси итд.) немају адекватну заштиту од напада који искориштавају пропусте на апликативном нивоу. </w:t>
      </w:r>
    </w:p>
    <w:p w:rsidR="008E35CC" w:rsidRPr="00EB1407" w:rsidRDefault="008E35CC" w:rsidP="008E35CC">
      <w:pPr>
        <w:pStyle w:val="BodyText"/>
        <w:ind w:left="709"/>
        <w:rPr>
          <w:rFonts w:ascii="Calibri" w:hAnsi="Calibri"/>
          <w:sz w:val="22"/>
          <w:szCs w:val="22"/>
          <w:lang w:val="sr-Cyrl-CS"/>
        </w:rPr>
      </w:pPr>
      <w:r w:rsidRPr="00EB1407">
        <w:rPr>
          <w:rFonts w:ascii="Calibri" w:hAnsi="Calibri"/>
          <w:noProof/>
          <w:sz w:val="22"/>
          <w:szCs w:val="22"/>
          <w:lang w:val="sr-Cyrl-CS"/>
        </w:rPr>
        <w:t>У те сврхе планирана је набавка и имплементација реверзног проxy сервер који би обезбједио</w:t>
      </w:r>
      <w:r w:rsidRPr="00EB1407">
        <w:rPr>
          <w:rFonts w:ascii="Calibri" w:hAnsi="Calibri"/>
          <w:sz w:val="22"/>
          <w:szCs w:val="22"/>
          <w:lang w:val="sr-Cyrl-CS"/>
        </w:rPr>
        <w:t xml:space="preserve"> </w:t>
      </w:r>
      <w:r w:rsidRPr="00EB1407">
        <w:rPr>
          <w:rFonts w:ascii="Calibri" w:hAnsi="Calibri"/>
          <w:noProof/>
          <w:sz w:val="22"/>
          <w:szCs w:val="22"/>
          <w:lang w:val="sr-Cyrl-CS"/>
        </w:rPr>
        <w:t>препоручен</w:t>
      </w:r>
      <w:r w:rsidRPr="00EB1407">
        <w:rPr>
          <w:rFonts w:ascii="Calibri" w:hAnsi="Calibri"/>
          <w:sz w:val="22"/>
          <w:szCs w:val="22"/>
          <w:lang w:val="sr-Cyrl-CS"/>
        </w:rPr>
        <w:t xml:space="preserve">е </w:t>
      </w:r>
      <w:r w:rsidRPr="00EB1407">
        <w:rPr>
          <w:rFonts w:ascii="Calibri" w:hAnsi="Calibri"/>
          <w:i/>
          <w:sz w:val="22"/>
          <w:szCs w:val="22"/>
          <w:lang w:val="sr-Cyrl-CS"/>
        </w:rPr>
        <w:t xml:space="preserve">WAF </w:t>
      </w:r>
      <w:r w:rsidRPr="00EB1407">
        <w:rPr>
          <w:rFonts w:ascii="Calibri" w:hAnsi="Calibri"/>
          <w:noProof/>
          <w:sz w:val="22"/>
          <w:szCs w:val="22"/>
          <w:lang w:val="sr-Cyrl-CS"/>
        </w:rPr>
        <w:t>функционалности</w:t>
      </w:r>
      <w:r w:rsidRPr="00EB1407">
        <w:rPr>
          <w:rFonts w:ascii="Calibri" w:hAnsi="Calibri"/>
          <w:sz w:val="22"/>
          <w:szCs w:val="22"/>
          <w:lang w:val="sr-Cyrl-CS"/>
        </w:rPr>
        <w:t>:</w:t>
      </w:r>
    </w:p>
    <w:p w:rsidR="008E35CC" w:rsidRPr="00EB1407" w:rsidRDefault="008E35CC" w:rsidP="008E35CC">
      <w:pPr>
        <w:pStyle w:val="BodyText"/>
        <w:numPr>
          <w:ilvl w:val="0"/>
          <w:numId w:val="14"/>
        </w:numPr>
        <w:rPr>
          <w:rFonts w:ascii="Calibri" w:hAnsi="Calibri"/>
          <w:i/>
          <w:sz w:val="22"/>
          <w:szCs w:val="22"/>
          <w:lang w:val="sr-Cyrl-CS"/>
        </w:rPr>
      </w:pPr>
      <w:r w:rsidRPr="00EB1407">
        <w:rPr>
          <w:rFonts w:ascii="Calibri" w:hAnsi="Calibri"/>
          <w:i/>
          <w:sz w:val="22"/>
          <w:szCs w:val="22"/>
          <w:lang w:val="sr-Cyrl-CS"/>
        </w:rPr>
        <w:t>Web</w:t>
      </w:r>
      <w:r w:rsidRPr="00EB1407">
        <w:rPr>
          <w:rFonts w:ascii="Calibri" w:hAnsi="Calibri"/>
          <w:sz w:val="22"/>
          <w:szCs w:val="22"/>
          <w:lang w:val="sr-Cyrl-CS"/>
        </w:rPr>
        <w:t xml:space="preserve"> </w:t>
      </w:r>
      <w:r w:rsidRPr="00EB1407">
        <w:rPr>
          <w:rFonts w:ascii="Calibri" w:hAnsi="Calibri"/>
          <w:noProof/>
          <w:sz w:val="22"/>
          <w:szCs w:val="22"/>
          <w:lang w:val="sr-Cyrl-CS"/>
        </w:rPr>
        <w:t>Сигурност: Аутоматско профилирањ</w:t>
      </w:r>
      <w:r w:rsidRPr="00EB1407">
        <w:rPr>
          <w:rFonts w:ascii="Calibri" w:hAnsi="Calibri"/>
          <w:sz w:val="22"/>
          <w:szCs w:val="22"/>
          <w:lang w:val="sr-Cyrl-CS"/>
        </w:rPr>
        <w:t>е (</w:t>
      </w:r>
      <w:r w:rsidRPr="00EB1407">
        <w:rPr>
          <w:rFonts w:ascii="Calibri" w:hAnsi="Calibri"/>
          <w:i/>
          <w:sz w:val="22"/>
          <w:szCs w:val="22"/>
          <w:lang w:val="sr-Cyrl-CS"/>
        </w:rPr>
        <w:t>white list</w:t>
      </w:r>
      <w:r w:rsidRPr="00EB1407">
        <w:rPr>
          <w:rFonts w:ascii="Calibri" w:hAnsi="Calibri"/>
          <w:sz w:val="22"/>
          <w:szCs w:val="22"/>
          <w:lang w:val="sr-Cyrl-CS"/>
        </w:rPr>
        <w:t xml:space="preserve">), </w:t>
      </w:r>
      <w:r w:rsidRPr="00EB1407">
        <w:rPr>
          <w:rFonts w:ascii="Calibri" w:hAnsi="Calibri"/>
          <w:i/>
          <w:sz w:val="22"/>
          <w:szCs w:val="22"/>
          <w:lang w:val="sr-Cyrl-CS"/>
        </w:rPr>
        <w:t>Web server</w:t>
      </w:r>
      <w:r w:rsidRPr="00EB1407">
        <w:rPr>
          <w:rFonts w:ascii="Calibri" w:hAnsi="Calibri"/>
          <w:sz w:val="22"/>
          <w:szCs w:val="22"/>
          <w:lang w:val="sr-Cyrl-CS"/>
        </w:rPr>
        <w:t xml:space="preserve"> </w:t>
      </w:r>
      <w:r w:rsidRPr="00EB1407">
        <w:rPr>
          <w:rFonts w:ascii="Calibri" w:hAnsi="Calibri"/>
          <w:noProof/>
          <w:sz w:val="22"/>
          <w:szCs w:val="22"/>
          <w:lang w:val="sr-Cyrl-CS"/>
        </w:rPr>
        <w:t>и потписи апликациј</w:t>
      </w:r>
      <w:r w:rsidRPr="00EB1407">
        <w:rPr>
          <w:rFonts w:ascii="Calibri" w:hAnsi="Calibri"/>
          <w:sz w:val="22"/>
          <w:szCs w:val="22"/>
          <w:lang w:val="sr-Cyrl-CS"/>
        </w:rPr>
        <w:t>е (</w:t>
      </w:r>
      <w:r w:rsidRPr="00EB1407">
        <w:rPr>
          <w:rFonts w:ascii="Calibri" w:hAnsi="Calibri"/>
          <w:i/>
          <w:sz w:val="22"/>
          <w:szCs w:val="22"/>
          <w:lang w:val="sr-Cyrl-CS"/>
        </w:rPr>
        <w:t>black list</w:t>
      </w:r>
      <w:r w:rsidRPr="00EB1407">
        <w:rPr>
          <w:rFonts w:ascii="Calibri" w:hAnsi="Calibri"/>
          <w:sz w:val="22"/>
          <w:szCs w:val="22"/>
          <w:lang w:val="sr-Cyrl-CS"/>
        </w:rPr>
        <w:t xml:space="preserve">), </w:t>
      </w:r>
      <w:r w:rsidRPr="00EB1407">
        <w:rPr>
          <w:rFonts w:ascii="Calibri" w:hAnsi="Calibri"/>
          <w:i/>
          <w:sz w:val="22"/>
          <w:szCs w:val="22"/>
          <w:lang w:val="sr-Cyrl-CS"/>
        </w:rPr>
        <w:t>IP</w:t>
      </w:r>
      <w:r w:rsidRPr="00EB1407">
        <w:rPr>
          <w:rFonts w:ascii="Calibri" w:hAnsi="Calibri"/>
          <w:sz w:val="22"/>
          <w:szCs w:val="22"/>
          <w:lang w:val="sr-Cyrl-CS"/>
        </w:rPr>
        <w:t xml:space="preserve"> </w:t>
      </w:r>
      <w:r w:rsidRPr="00EB1407">
        <w:rPr>
          <w:rFonts w:ascii="Calibri" w:hAnsi="Calibri"/>
          <w:noProof/>
          <w:sz w:val="22"/>
          <w:szCs w:val="22"/>
          <w:lang w:val="sr-Cyrl-CS"/>
        </w:rPr>
        <w:t>Репутациј</w:t>
      </w:r>
      <w:r w:rsidRPr="00EB1407">
        <w:rPr>
          <w:rFonts w:ascii="Calibri" w:hAnsi="Calibri"/>
          <w:sz w:val="22"/>
          <w:szCs w:val="22"/>
          <w:lang w:val="sr-Cyrl-CS"/>
        </w:rPr>
        <w:t xml:space="preserve">а, </w:t>
      </w:r>
      <w:r w:rsidRPr="00EB1407">
        <w:rPr>
          <w:rFonts w:ascii="Calibri" w:hAnsi="Calibri"/>
          <w:i/>
          <w:sz w:val="22"/>
          <w:szCs w:val="22"/>
          <w:lang w:val="sr-Cyrl-CS"/>
        </w:rPr>
        <w:t>IP</w:t>
      </w:r>
      <w:r w:rsidRPr="00EB1407">
        <w:rPr>
          <w:rFonts w:ascii="Calibri" w:hAnsi="Calibri"/>
          <w:sz w:val="22"/>
          <w:szCs w:val="22"/>
          <w:lang w:val="sr-Cyrl-CS"/>
        </w:rPr>
        <w:t xml:space="preserve"> </w:t>
      </w:r>
      <w:r w:rsidRPr="00EB1407">
        <w:rPr>
          <w:rFonts w:ascii="Calibri" w:hAnsi="Calibri"/>
          <w:noProof/>
          <w:sz w:val="22"/>
          <w:szCs w:val="22"/>
          <w:lang w:val="sr-Cyrl-CS"/>
        </w:rPr>
        <w:t>Геолокација</w:t>
      </w:r>
      <w:r w:rsidRPr="00EB1407">
        <w:rPr>
          <w:rFonts w:ascii="Calibri" w:hAnsi="Calibri"/>
          <w:sz w:val="22"/>
          <w:szCs w:val="22"/>
          <w:lang w:val="sr-Cyrl-CS"/>
        </w:rPr>
        <w:t xml:space="preserve">, </w:t>
      </w:r>
      <w:r w:rsidRPr="00EB1407">
        <w:rPr>
          <w:rFonts w:ascii="Calibri" w:hAnsi="Calibri"/>
          <w:i/>
          <w:sz w:val="22"/>
          <w:szCs w:val="22"/>
          <w:lang w:val="sr-Cyrl-CS"/>
        </w:rPr>
        <w:t>HTTP RFC</w:t>
      </w:r>
      <w:r w:rsidRPr="00EB1407">
        <w:rPr>
          <w:rFonts w:ascii="Calibri" w:hAnsi="Calibri"/>
          <w:sz w:val="22"/>
          <w:szCs w:val="22"/>
          <w:lang w:val="sr-Cyrl-CS"/>
        </w:rPr>
        <w:t xml:space="preserve"> </w:t>
      </w:r>
      <w:r w:rsidRPr="00EB1407">
        <w:rPr>
          <w:rFonts w:ascii="Calibri" w:hAnsi="Calibri"/>
          <w:noProof/>
          <w:sz w:val="22"/>
          <w:szCs w:val="22"/>
          <w:lang w:val="sr-Cyrl-CS"/>
        </w:rPr>
        <w:t>компатибилност, подршка за</w:t>
      </w:r>
      <w:r w:rsidRPr="00EB1407">
        <w:rPr>
          <w:rFonts w:ascii="Calibri" w:hAnsi="Calibri"/>
          <w:sz w:val="22"/>
          <w:szCs w:val="22"/>
          <w:lang w:val="sr-Cyrl-CS"/>
        </w:rPr>
        <w:t xml:space="preserve"> </w:t>
      </w:r>
      <w:r w:rsidRPr="00EB1407">
        <w:rPr>
          <w:rFonts w:ascii="Calibri" w:hAnsi="Calibri"/>
          <w:i/>
          <w:sz w:val="22"/>
          <w:szCs w:val="22"/>
          <w:lang w:val="sr-Cyrl-CS"/>
        </w:rPr>
        <w:t>HTTP/2</w:t>
      </w:r>
    </w:p>
    <w:p w:rsidR="008E35CC" w:rsidRPr="00EB1407" w:rsidRDefault="008E35CC" w:rsidP="008E35CC">
      <w:pPr>
        <w:pStyle w:val="BodyText"/>
        <w:numPr>
          <w:ilvl w:val="0"/>
          <w:numId w:val="14"/>
        </w:numPr>
        <w:rPr>
          <w:rFonts w:ascii="Calibri" w:hAnsi="Calibri"/>
          <w:sz w:val="22"/>
          <w:szCs w:val="22"/>
          <w:lang w:val="sr-Cyrl-CS"/>
        </w:rPr>
      </w:pPr>
      <w:r w:rsidRPr="00EB1407">
        <w:rPr>
          <w:rFonts w:ascii="Calibri" w:hAnsi="Calibri"/>
          <w:noProof/>
          <w:sz w:val="22"/>
          <w:szCs w:val="22"/>
          <w:lang w:val="sr-Cyrl-CS"/>
        </w:rPr>
        <w:t>Заштита екстерних и интерних</w:t>
      </w:r>
      <w:r w:rsidRPr="00EB1407">
        <w:rPr>
          <w:rFonts w:ascii="Calibri" w:hAnsi="Calibri"/>
          <w:sz w:val="22"/>
          <w:szCs w:val="22"/>
          <w:lang w:val="sr-Cyrl-CS"/>
        </w:rPr>
        <w:t xml:space="preserve"> </w:t>
      </w:r>
      <w:r w:rsidRPr="00EB1407">
        <w:rPr>
          <w:rFonts w:ascii="Calibri" w:hAnsi="Calibri"/>
          <w:i/>
          <w:sz w:val="22"/>
          <w:szCs w:val="22"/>
          <w:lang w:val="sr-Cyrl-CS"/>
        </w:rPr>
        <w:t>Web</w:t>
      </w:r>
      <w:r w:rsidRPr="00EB1407">
        <w:rPr>
          <w:rFonts w:ascii="Calibri" w:hAnsi="Calibri"/>
          <w:sz w:val="22"/>
          <w:szCs w:val="22"/>
          <w:lang w:val="sr-Cyrl-CS"/>
        </w:rPr>
        <w:t xml:space="preserve"> </w:t>
      </w:r>
      <w:r w:rsidRPr="00EB1407">
        <w:rPr>
          <w:rFonts w:ascii="Calibri" w:hAnsi="Calibri"/>
          <w:noProof/>
          <w:sz w:val="22"/>
          <w:szCs w:val="22"/>
          <w:lang w:val="sr-Cyrl-CS"/>
        </w:rPr>
        <w:t>базираних апликација</w:t>
      </w:r>
      <w:r w:rsidRPr="00EB1407">
        <w:rPr>
          <w:rFonts w:ascii="Calibri" w:hAnsi="Calibri"/>
          <w:sz w:val="22"/>
          <w:szCs w:val="22"/>
          <w:lang w:val="sr-Cyrl-CS"/>
        </w:rPr>
        <w:t xml:space="preserve"> </w:t>
      </w:r>
    </w:p>
    <w:p w:rsidR="008E35CC" w:rsidRPr="00EB1407" w:rsidRDefault="008E35CC" w:rsidP="008E35CC">
      <w:pPr>
        <w:pStyle w:val="BodyText"/>
        <w:numPr>
          <w:ilvl w:val="0"/>
          <w:numId w:val="14"/>
        </w:numPr>
        <w:rPr>
          <w:rFonts w:ascii="Calibri" w:hAnsi="Calibri"/>
          <w:sz w:val="22"/>
          <w:szCs w:val="22"/>
          <w:lang w:val="sr-Cyrl-CS"/>
        </w:rPr>
      </w:pPr>
      <w:r w:rsidRPr="00EB1407">
        <w:rPr>
          <w:rFonts w:ascii="Calibri" w:hAnsi="Calibri"/>
          <w:noProof/>
          <w:sz w:val="22"/>
          <w:szCs w:val="22"/>
          <w:lang w:val="sr-Cyrl-CS"/>
        </w:rPr>
        <w:t>Сигурносни сервиси</w:t>
      </w:r>
    </w:p>
    <w:p w:rsidR="008E35CC" w:rsidRPr="00EB1407" w:rsidRDefault="008E35CC" w:rsidP="008E35CC">
      <w:pPr>
        <w:pStyle w:val="BodyText"/>
        <w:numPr>
          <w:ilvl w:val="0"/>
          <w:numId w:val="14"/>
        </w:numPr>
        <w:rPr>
          <w:rFonts w:ascii="Calibri" w:hAnsi="Calibri"/>
          <w:i/>
          <w:sz w:val="22"/>
          <w:szCs w:val="22"/>
          <w:lang w:val="sr-Cyrl-CS"/>
        </w:rPr>
      </w:pPr>
      <w:r w:rsidRPr="00EB1407">
        <w:rPr>
          <w:rFonts w:ascii="Calibri" w:hAnsi="Calibri"/>
          <w:i/>
          <w:sz w:val="22"/>
          <w:szCs w:val="22"/>
          <w:lang w:val="sr-Cyrl-CS"/>
        </w:rPr>
        <w:t xml:space="preserve">Application Delivery </w:t>
      </w:r>
    </w:p>
    <w:p w:rsidR="008E35CC" w:rsidRPr="00EB1407" w:rsidRDefault="008E35CC" w:rsidP="008E35CC">
      <w:pPr>
        <w:pStyle w:val="BodyText"/>
        <w:numPr>
          <w:ilvl w:val="0"/>
          <w:numId w:val="14"/>
        </w:numPr>
        <w:rPr>
          <w:rFonts w:ascii="Calibri" w:hAnsi="Calibri"/>
          <w:sz w:val="22"/>
          <w:szCs w:val="22"/>
          <w:lang w:val="sr-Cyrl-CS"/>
        </w:rPr>
      </w:pPr>
      <w:r w:rsidRPr="00EB1407">
        <w:rPr>
          <w:rFonts w:ascii="Calibri" w:hAnsi="Calibri"/>
          <w:noProof/>
          <w:sz w:val="22"/>
          <w:szCs w:val="22"/>
          <w:lang w:val="sr-Cyrl-CS"/>
        </w:rPr>
        <w:t>Могућност  генерисање извјештаја на захтјев,</w:t>
      </w:r>
      <w:r w:rsidRPr="00EB1407">
        <w:rPr>
          <w:rFonts w:ascii="Calibri" w:eastAsia="Calibri" w:hAnsi="Calibri"/>
          <w:noProof/>
          <w:kern w:val="0"/>
          <w:sz w:val="22"/>
          <w:szCs w:val="22"/>
          <w:lang w:val="sr-Cyrl-CS"/>
        </w:rPr>
        <w:t xml:space="preserve"> м</w:t>
      </w:r>
      <w:r w:rsidRPr="00EB1407">
        <w:rPr>
          <w:rFonts w:ascii="Calibri" w:hAnsi="Calibri"/>
          <w:noProof/>
          <w:sz w:val="22"/>
          <w:szCs w:val="22"/>
          <w:lang w:val="sr-Cyrl-CS"/>
        </w:rPr>
        <w:t>огућност централизоване претраге логова</w:t>
      </w:r>
      <w:r w:rsidRPr="00EB1407">
        <w:rPr>
          <w:rFonts w:ascii="Calibri" w:hAnsi="Calibri"/>
          <w:sz w:val="22"/>
          <w:szCs w:val="22"/>
          <w:lang w:val="sr-Cyrl-CS"/>
        </w:rPr>
        <w:t xml:space="preserve"> </w:t>
      </w:r>
    </w:p>
    <w:p w:rsidR="008E35CC" w:rsidRPr="00EB1407" w:rsidRDefault="008E35CC" w:rsidP="008E35CC">
      <w:pPr>
        <w:pStyle w:val="BodyText"/>
        <w:numPr>
          <w:ilvl w:val="0"/>
          <w:numId w:val="23"/>
        </w:numPr>
        <w:ind w:left="1701" w:hanging="567"/>
        <w:rPr>
          <w:rFonts w:ascii="Calibri" w:hAnsi="Calibri"/>
          <w:sz w:val="22"/>
          <w:szCs w:val="22"/>
          <w:lang w:val="sr-Cyrl-CS"/>
        </w:rPr>
      </w:pPr>
      <w:r w:rsidRPr="00EB1407">
        <w:rPr>
          <w:rFonts w:ascii="Calibri" w:eastAsia="Arial Unicode MS" w:hAnsi="Calibri" w:cs="Calibri"/>
          <w:i/>
          <w:kern w:val="2"/>
          <w:sz w:val="22"/>
          <w:szCs w:val="22"/>
          <w:lang w:val="sr-Latn-BA" w:eastAsia="hi-IN" w:bidi="hi-IN"/>
        </w:rPr>
        <w:t>Agentless</w:t>
      </w:r>
      <w:r w:rsidRPr="00EB1407">
        <w:rPr>
          <w:rFonts w:ascii="Calibri" w:eastAsia="Arial Unicode MS" w:hAnsi="Calibri" w:cs="Calibri"/>
          <w:i/>
          <w:kern w:val="2"/>
          <w:sz w:val="22"/>
          <w:szCs w:val="22"/>
          <w:lang w:val="sr-Cyrl-CS" w:eastAsia="hi-IN" w:bidi="hi-IN"/>
        </w:rPr>
        <w:t xml:space="preserve"> </w:t>
      </w:r>
      <w:r w:rsidRPr="00EB1407">
        <w:rPr>
          <w:rFonts w:ascii="Calibri" w:eastAsia="Arial Unicode MS" w:hAnsi="Calibri" w:cs="Calibri"/>
          <w:i/>
          <w:kern w:val="2"/>
          <w:sz w:val="22"/>
          <w:szCs w:val="22"/>
          <w:lang w:val="sr-Latn-BA" w:eastAsia="hi-IN" w:bidi="hi-IN"/>
        </w:rPr>
        <w:t>protection</w:t>
      </w:r>
      <w:r w:rsidRPr="00EB1407">
        <w:rPr>
          <w:rFonts w:ascii="Calibri" w:eastAsia="Arial Unicode MS" w:hAnsi="Calibri" w:cs="Calibri"/>
          <w:kern w:val="2"/>
          <w:sz w:val="22"/>
          <w:szCs w:val="22"/>
          <w:lang w:val="sr-Cyrl-CS" w:eastAsia="hi-IN" w:bidi="hi-IN"/>
        </w:rPr>
        <w:t xml:space="preserve"> </w:t>
      </w:r>
      <w:r w:rsidRPr="00EB1407">
        <w:rPr>
          <w:rFonts w:ascii="Calibri" w:eastAsia="Arial Unicode MS" w:hAnsi="Calibri" w:cs="Calibri"/>
          <w:noProof/>
          <w:kern w:val="2"/>
          <w:sz w:val="22"/>
          <w:szCs w:val="22"/>
          <w:lang w:val="sr-Cyrl-CS" w:eastAsia="hi-IN" w:bidi="hi-IN"/>
        </w:rPr>
        <w:t>рјешење за заштиту виртуелне серверске инфраструктуре</w:t>
      </w:r>
      <w:r w:rsidRPr="00EB1407">
        <w:rPr>
          <w:rFonts w:ascii="Calibri" w:eastAsia="Arial Unicode MS" w:hAnsi="Calibri" w:cs="Calibri"/>
          <w:kern w:val="2"/>
          <w:sz w:val="22"/>
          <w:szCs w:val="22"/>
          <w:lang w:val="sr-Cyrl-CS" w:eastAsia="hi-IN" w:bidi="hi-IN"/>
        </w:rPr>
        <w:t xml:space="preserve"> </w:t>
      </w:r>
    </w:p>
    <w:p w:rsidR="008E35CC" w:rsidRPr="00EB1407" w:rsidRDefault="008E35CC" w:rsidP="008E35CC">
      <w:pPr>
        <w:pStyle w:val="ListParagraph"/>
        <w:ind w:left="709"/>
        <w:jc w:val="both"/>
        <w:rPr>
          <w:rFonts w:eastAsia="Arial Unicode MS" w:cs="Calibri"/>
          <w:kern w:val="2"/>
          <w:lang w:val="sr-Latn-BA" w:eastAsia="hi-IN" w:bidi="hi-IN"/>
        </w:rPr>
      </w:pPr>
      <w:r w:rsidRPr="00EB1407">
        <w:rPr>
          <w:rFonts w:eastAsia="Arial Unicode MS" w:cs="Calibri"/>
          <w:noProof/>
          <w:kern w:val="2"/>
          <w:lang w:val="sr-Cyrl-CS" w:eastAsia="hi-IN" w:bidi="hi-IN"/>
        </w:rPr>
        <w:t>Сервери  на виртуелној инсфраструктури Пошта Српске требају, у складу са препорукама ревизије ИКТ система из 2020. године, имати  бољу заштиту од актуелних сигурносних пријетњи у виду намјенског интегрисаног рјешења које не би оптерећивало рад самих сервера</w:t>
      </w:r>
      <w:r w:rsidRPr="00EB1407">
        <w:rPr>
          <w:rFonts w:eastAsia="Arial Unicode MS" w:cs="Calibri"/>
          <w:noProof/>
          <w:kern w:val="2"/>
          <w:lang w:val="sr-Latn-BA" w:eastAsia="hi-IN" w:bidi="hi-IN"/>
        </w:rPr>
        <w:t xml:space="preserve">. </w:t>
      </w:r>
      <w:r w:rsidRPr="00EB1407">
        <w:rPr>
          <w:rFonts w:eastAsia="Arial Unicode MS" w:cs="Calibri"/>
          <w:noProof/>
          <w:kern w:val="2"/>
          <w:lang w:val="sr-Cyrl-CS" w:eastAsia="hi-IN" w:bidi="hi-IN"/>
        </w:rPr>
        <w:t>За те потребе, у плану је набавка и имплементација напредног</w:t>
      </w:r>
      <w:r w:rsidRPr="00EB1407">
        <w:rPr>
          <w:rFonts w:eastAsia="Arial Unicode MS" w:cs="Calibri"/>
          <w:kern w:val="2"/>
          <w:lang w:val="sr-Cyrl-CS" w:eastAsia="hi-IN" w:bidi="hi-IN"/>
        </w:rPr>
        <w:t xml:space="preserve"> </w:t>
      </w:r>
      <w:r w:rsidRPr="00EB1407">
        <w:rPr>
          <w:rFonts w:eastAsia="Arial Unicode MS" w:cs="Calibri"/>
          <w:i/>
          <w:kern w:val="2"/>
          <w:lang w:val="sr-Latn-BA" w:eastAsia="hi-IN" w:bidi="hi-IN"/>
        </w:rPr>
        <w:t>Deep scan</w:t>
      </w:r>
      <w:r w:rsidRPr="00EB1407">
        <w:rPr>
          <w:rFonts w:eastAsia="Arial Unicode MS" w:cs="Calibri"/>
          <w:kern w:val="2"/>
          <w:lang w:val="sr-Latn-BA" w:eastAsia="hi-IN" w:bidi="hi-IN"/>
        </w:rPr>
        <w:t xml:space="preserve"> </w:t>
      </w:r>
      <w:r w:rsidRPr="00EB1407">
        <w:rPr>
          <w:rFonts w:eastAsia="Arial Unicode MS" w:cs="Calibri"/>
          <w:noProof/>
          <w:kern w:val="2"/>
          <w:lang w:val="sr-Cyrl-CS" w:eastAsia="hi-IN" w:bidi="hi-IN"/>
        </w:rPr>
        <w:t>рјешења</w:t>
      </w:r>
      <w:r w:rsidRPr="00EB1407">
        <w:rPr>
          <w:rFonts w:eastAsia="Arial Unicode MS" w:cs="Calibri"/>
          <w:kern w:val="2"/>
          <w:lang w:val="sr-Cyrl-CS" w:eastAsia="hi-IN" w:bidi="hi-IN"/>
        </w:rPr>
        <w:t>.</w:t>
      </w:r>
    </w:p>
    <w:p w:rsidR="008E35CC" w:rsidRPr="00EB1407" w:rsidRDefault="008E35CC" w:rsidP="008E35CC">
      <w:pPr>
        <w:pStyle w:val="ListParagraph"/>
        <w:numPr>
          <w:ilvl w:val="0"/>
          <w:numId w:val="23"/>
        </w:numPr>
        <w:spacing w:after="0" w:line="240" w:lineRule="auto"/>
        <w:ind w:left="1701" w:hanging="567"/>
        <w:jc w:val="both"/>
        <w:rPr>
          <w:noProof/>
          <w:lang w:val="sr-Cyrl-CS"/>
        </w:rPr>
      </w:pPr>
      <w:r w:rsidRPr="00EB1407">
        <w:rPr>
          <w:noProof/>
          <w:lang w:val="sr-Cyrl-CS"/>
        </w:rPr>
        <w:t xml:space="preserve">Проширење серверских и </w:t>
      </w:r>
      <w:r w:rsidRPr="00EB1407">
        <w:rPr>
          <w:i/>
          <w:noProof/>
          <w:lang w:val="sr-Latn-CS"/>
        </w:rPr>
        <w:t>backup</w:t>
      </w:r>
      <w:r w:rsidRPr="00EB1407">
        <w:rPr>
          <w:noProof/>
          <w:lang w:val="sr-Cyrl-CS"/>
        </w:rPr>
        <w:t xml:space="preserve"> капацитета.</w:t>
      </w:r>
    </w:p>
    <w:p w:rsidR="008E35CC" w:rsidRPr="00EB1407" w:rsidRDefault="008E35CC" w:rsidP="008E35CC">
      <w:pPr>
        <w:pStyle w:val="ListParagraph"/>
        <w:ind w:left="709"/>
        <w:jc w:val="both"/>
        <w:rPr>
          <w:noProof/>
          <w:lang w:val="sr-Cyrl-CS"/>
        </w:rPr>
      </w:pPr>
      <w:r w:rsidRPr="00EB1407">
        <w:rPr>
          <w:noProof/>
          <w:lang w:val="sr-Cyrl-CS"/>
        </w:rPr>
        <w:t xml:space="preserve">У плану је набавка нове опреме са циљем замјене дотрајале серверске опреме и проширења простора за нове апликације и системе. Замијењена опрема искористиће се за успостављање додатног,  </w:t>
      </w:r>
      <w:r w:rsidRPr="00EB1407">
        <w:rPr>
          <w:i/>
          <w:noProof/>
          <w:lang w:val="sr-Latn-CS"/>
        </w:rPr>
        <w:t>backup  data</w:t>
      </w:r>
      <w:r w:rsidRPr="00EB1407">
        <w:rPr>
          <w:noProof/>
          <w:lang w:val="sr-Latn-CS"/>
        </w:rPr>
        <w:t xml:space="preserve">  </w:t>
      </w:r>
      <w:r w:rsidRPr="00EB1407">
        <w:rPr>
          <w:noProof/>
          <w:lang w:val="sr-Cyrl-CS"/>
        </w:rPr>
        <w:t>центра у сервер сали у РЈ Требиње.</w:t>
      </w:r>
    </w:p>
    <w:p w:rsidR="008E35CC" w:rsidRPr="00EB1407" w:rsidRDefault="008E35CC" w:rsidP="008E35CC">
      <w:pPr>
        <w:pStyle w:val="ListParagraph"/>
        <w:numPr>
          <w:ilvl w:val="0"/>
          <w:numId w:val="10"/>
        </w:numPr>
        <w:rPr>
          <w:rFonts w:asciiTheme="minorHAnsi" w:hAnsiTheme="minorHAnsi"/>
          <w:noProof/>
          <w:kern w:val="1"/>
          <w:lang w:val="sr-Cyrl-CS"/>
        </w:rPr>
      </w:pPr>
      <w:r w:rsidRPr="00EB1407">
        <w:rPr>
          <w:rFonts w:asciiTheme="minorHAnsi" w:hAnsiTheme="minorHAnsi"/>
          <w:noProof/>
          <w:kern w:val="1"/>
          <w:lang w:val="sr-Cyrl-CS"/>
        </w:rPr>
        <w:t>Набавка нове опреме у Документ центру у циљу повећања обима, побољшања квалитета те проширња асортимана услуга.</w:t>
      </w:r>
    </w:p>
    <w:p w:rsidR="008E35CC" w:rsidRPr="00EB1407" w:rsidRDefault="008E35CC" w:rsidP="008E35CC">
      <w:pPr>
        <w:pStyle w:val="ListParagraph"/>
        <w:numPr>
          <w:ilvl w:val="0"/>
          <w:numId w:val="10"/>
        </w:numPr>
        <w:spacing w:line="240" w:lineRule="auto"/>
        <w:rPr>
          <w:rFonts w:asciiTheme="minorHAnsi" w:hAnsiTheme="minorHAnsi"/>
          <w:noProof/>
          <w:lang w:val="sr-Cyrl-CS"/>
        </w:rPr>
      </w:pPr>
      <w:r w:rsidRPr="00EB1407">
        <w:rPr>
          <w:rFonts w:asciiTheme="minorHAnsi" w:hAnsiTheme="minorHAnsi"/>
          <w:noProof/>
          <w:kern w:val="1"/>
          <w:lang w:val="sr-Cyrl-CS"/>
        </w:rPr>
        <w:t>Наставак модернизације у служби Хало центар, као и потпуна легализација свих сегмената. Овим ће се омогућити квалитетнија подршка корисницима, лакше одржавање, те увођење нових сервиса.</w:t>
      </w:r>
    </w:p>
    <w:p w:rsidR="008E35CC" w:rsidRPr="00EB1407" w:rsidRDefault="008E35CC" w:rsidP="008E35CC">
      <w:pPr>
        <w:pStyle w:val="ListParagraph"/>
        <w:numPr>
          <w:ilvl w:val="0"/>
          <w:numId w:val="10"/>
        </w:numPr>
        <w:spacing w:after="0" w:line="240" w:lineRule="auto"/>
        <w:rPr>
          <w:rFonts w:asciiTheme="minorHAnsi" w:hAnsiTheme="minorHAnsi"/>
          <w:noProof/>
          <w:lang w:val="sr-Cyrl-CS"/>
        </w:rPr>
      </w:pPr>
      <w:r w:rsidRPr="00EB1407">
        <w:rPr>
          <w:rFonts w:asciiTheme="minorHAnsi" w:hAnsiTheme="minorHAnsi"/>
          <w:noProof/>
          <w:lang w:val="sr-Cyrl-CS"/>
        </w:rPr>
        <w:t xml:space="preserve">Служба за информациону безбједност за 2023. годину, поред редовнх радних обавеза везаних за оперативне послове одржавања сигурносних система и сигурносних операција, планира неколико пројеката који, посматрано по свом обиму, сложености и важности могу да се посматрају као пројектне активности и који су у функцији остварења општих циљева система управљања заштитом информација (одређених од стране Управе кроз ,,Правилник о увођењу и организацији система управљања заштитом информација – члан 11''). </w:t>
      </w:r>
    </w:p>
    <w:p w:rsidR="008E35CC" w:rsidRPr="00EB1407" w:rsidRDefault="008E35CC" w:rsidP="008E35CC">
      <w:pPr>
        <w:pStyle w:val="ListParagraph"/>
        <w:spacing w:after="0"/>
        <w:ind w:left="644"/>
        <w:rPr>
          <w:rFonts w:asciiTheme="minorHAnsi" w:hAnsiTheme="minorHAnsi"/>
          <w:noProof/>
        </w:rPr>
      </w:pPr>
      <w:r w:rsidRPr="00EB1407">
        <w:rPr>
          <w:rFonts w:asciiTheme="minorHAnsi" w:hAnsiTheme="minorHAnsi"/>
          <w:noProof/>
          <w:lang w:val="sr-Cyrl-RS"/>
        </w:rPr>
        <w:t>Д</w:t>
      </w:r>
      <w:r w:rsidRPr="00EB1407">
        <w:rPr>
          <w:rFonts w:asciiTheme="minorHAnsi" w:hAnsiTheme="minorHAnsi"/>
          <w:noProof/>
          <w:lang w:val="sr-Cyrl-CS"/>
        </w:rPr>
        <w:t xml:space="preserve">ио захтјева стандарда </w:t>
      </w:r>
      <w:r w:rsidRPr="00EB1407">
        <w:rPr>
          <w:rFonts w:asciiTheme="minorHAnsi" w:hAnsiTheme="minorHAnsi"/>
          <w:i/>
          <w:noProof/>
          <w:lang w:val="sr-Latn-BA"/>
        </w:rPr>
        <w:t>ISO</w:t>
      </w:r>
      <w:r w:rsidRPr="00EB1407">
        <w:rPr>
          <w:rFonts w:asciiTheme="minorHAnsi" w:hAnsiTheme="minorHAnsi"/>
          <w:noProof/>
          <w:lang w:val="sr-Latn-BA"/>
        </w:rPr>
        <w:t xml:space="preserve"> 27001:2013, </w:t>
      </w:r>
      <w:r w:rsidRPr="00EB1407">
        <w:rPr>
          <w:rFonts w:asciiTheme="minorHAnsi" w:hAnsiTheme="minorHAnsi"/>
          <w:noProof/>
          <w:lang w:val="sr-Cyrl-CS"/>
        </w:rPr>
        <w:t xml:space="preserve"> не захтјевају посебна додатна финансијска улагања и могу да се изведу у оквиру постојећих кадровских и материјално-техничких ресурса и временског периода од једну годину.</w:t>
      </w:r>
    </w:p>
    <w:p w:rsidR="008E35CC" w:rsidRPr="00EB1407" w:rsidRDefault="008E35CC" w:rsidP="008E35CC">
      <w:pPr>
        <w:pStyle w:val="ListParagraph"/>
        <w:spacing w:after="0"/>
        <w:ind w:left="644"/>
        <w:rPr>
          <w:rFonts w:asciiTheme="minorHAnsi" w:hAnsiTheme="minorHAnsi"/>
          <w:noProof/>
          <w:sz w:val="10"/>
          <w:szCs w:val="10"/>
        </w:rPr>
      </w:pPr>
    </w:p>
    <w:p w:rsidR="008E35CC" w:rsidRPr="00EB1407" w:rsidRDefault="008E35CC" w:rsidP="008E35CC">
      <w:pPr>
        <w:rPr>
          <w:rFonts w:asciiTheme="minorHAnsi" w:hAnsiTheme="minorHAnsi"/>
          <w:noProof/>
          <w:sz w:val="22"/>
          <w:szCs w:val="22"/>
          <w:lang w:val="sr-Cyrl-CS"/>
        </w:rPr>
      </w:pPr>
      <w:r w:rsidRPr="00EB1407">
        <w:rPr>
          <w:rFonts w:asciiTheme="minorHAnsi" w:hAnsiTheme="minorHAnsi"/>
          <w:noProof/>
          <w:sz w:val="22"/>
          <w:szCs w:val="22"/>
          <w:lang w:val="sr-Latn-BA"/>
        </w:rPr>
        <w:t xml:space="preserve">          </w:t>
      </w:r>
      <w:r w:rsidRPr="00EB1407">
        <w:rPr>
          <w:rFonts w:asciiTheme="minorHAnsi" w:hAnsiTheme="minorHAnsi"/>
          <w:noProof/>
          <w:sz w:val="22"/>
          <w:szCs w:val="22"/>
          <w:lang w:val="sr-Cyrl-RS"/>
        </w:rPr>
        <w:t xml:space="preserve"> </w:t>
      </w:r>
      <w:r w:rsidRPr="00EB1407">
        <w:rPr>
          <w:rFonts w:asciiTheme="minorHAnsi" w:hAnsiTheme="minorHAnsi"/>
          <w:noProof/>
          <w:sz w:val="22"/>
          <w:szCs w:val="22"/>
          <w:lang w:val="sr-Latn-BA"/>
        </w:rPr>
        <w:t xml:space="preserve"> </w:t>
      </w:r>
      <w:r w:rsidRPr="00EB1407">
        <w:rPr>
          <w:rFonts w:asciiTheme="minorHAnsi" w:hAnsiTheme="minorHAnsi"/>
          <w:noProof/>
          <w:sz w:val="22"/>
          <w:szCs w:val="22"/>
          <w:lang w:val="sr-Cyrl-CS"/>
        </w:rPr>
        <w:t>Пројекти које Служба за информациону безбједност планира за 2023. годину су:</w:t>
      </w:r>
    </w:p>
    <w:p w:rsidR="008E35CC" w:rsidRPr="00EB1407" w:rsidRDefault="008E35CC" w:rsidP="008E35CC">
      <w:pPr>
        <w:numPr>
          <w:ilvl w:val="0"/>
          <w:numId w:val="15"/>
        </w:numPr>
        <w:rPr>
          <w:rFonts w:asciiTheme="minorHAnsi" w:hAnsiTheme="minorHAnsi"/>
          <w:noProof/>
          <w:sz w:val="22"/>
          <w:szCs w:val="22"/>
          <w:lang w:val="sr-Cyrl-CS"/>
        </w:rPr>
      </w:pPr>
      <w:r w:rsidRPr="00EB1407">
        <w:rPr>
          <w:rFonts w:asciiTheme="minorHAnsi" w:hAnsiTheme="minorHAnsi"/>
          <w:noProof/>
          <w:sz w:val="22"/>
          <w:szCs w:val="22"/>
          <w:lang w:val="sr-Cyrl-CS"/>
        </w:rPr>
        <w:t xml:space="preserve">Имплементација пројекта </w:t>
      </w:r>
      <w:r w:rsidRPr="00EB1407">
        <w:rPr>
          <w:rFonts w:asciiTheme="minorHAnsi" w:hAnsiTheme="minorHAnsi"/>
          <w:noProof/>
          <w:sz w:val="22"/>
          <w:szCs w:val="22"/>
        </w:rPr>
        <w:t>,,</w:t>
      </w:r>
      <w:r w:rsidRPr="00EB1407">
        <w:rPr>
          <w:rFonts w:asciiTheme="minorHAnsi" w:hAnsiTheme="minorHAnsi"/>
          <w:i/>
          <w:noProof/>
          <w:sz w:val="22"/>
          <w:szCs w:val="22"/>
        </w:rPr>
        <w:t>Security operation Centar – SOC’’</w:t>
      </w:r>
    </w:p>
    <w:p w:rsidR="008E35CC" w:rsidRPr="00EB1407" w:rsidRDefault="008E35CC" w:rsidP="008E35CC">
      <w:pPr>
        <w:numPr>
          <w:ilvl w:val="0"/>
          <w:numId w:val="15"/>
        </w:numPr>
        <w:rPr>
          <w:rFonts w:asciiTheme="minorHAnsi" w:hAnsiTheme="minorHAnsi"/>
          <w:noProof/>
          <w:sz w:val="22"/>
          <w:szCs w:val="22"/>
          <w:lang w:val="sr-Cyrl-CS"/>
        </w:rPr>
      </w:pPr>
      <w:r w:rsidRPr="00EB1407">
        <w:rPr>
          <w:rFonts w:asciiTheme="minorHAnsi" w:hAnsiTheme="minorHAnsi"/>
          <w:noProof/>
          <w:sz w:val="22"/>
          <w:szCs w:val="22"/>
          <w:lang w:val="sr-Cyrl-CS"/>
        </w:rPr>
        <w:t>Интерни аудит система управљања заштитом информација за све Области и најмање 4 од 10 радних јединица за поштански саобраћај.</w:t>
      </w:r>
    </w:p>
    <w:p w:rsidR="008E35CC" w:rsidRPr="00EB1407" w:rsidRDefault="008E35CC" w:rsidP="008E35CC">
      <w:pPr>
        <w:numPr>
          <w:ilvl w:val="0"/>
          <w:numId w:val="15"/>
        </w:numPr>
        <w:rPr>
          <w:rFonts w:asciiTheme="minorHAnsi" w:hAnsiTheme="minorHAnsi"/>
          <w:noProof/>
          <w:sz w:val="22"/>
          <w:szCs w:val="22"/>
          <w:lang w:val="sr-Cyrl-CS"/>
        </w:rPr>
      </w:pPr>
      <w:r w:rsidRPr="00EB1407">
        <w:rPr>
          <w:rFonts w:asciiTheme="minorHAnsi" w:hAnsiTheme="minorHAnsi"/>
          <w:noProof/>
          <w:sz w:val="22"/>
          <w:szCs w:val="22"/>
          <w:lang w:val="sr-Cyrl-CS"/>
        </w:rPr>
        <w:t>Провођење тренинга и обука рзавоја свијести о значају примјене мјера заштите информација (укупно око 500 запослених) путем система електронског учења</w:t>
      </w:r>
    </w:p>
    <w:p w:rsidR="008E35CC" w:rsidRPr="00EB1407" w:rsidRDefault="008E35CC" w:rsidP="008E35CC">
      <w:pPr>
        <w:numPr>
          <w:ilvl w:val="0"/>
          <w:numId w:val="15"/>
        </w:numPr>
        <w:rPr>
          <w:rFonts w:asciiTheme="minorHAnsi" w:hAnsiTheme="minorHAnsi"/>
          <w:noProof/>
          <w:sz w:val="22"/>
          <w:szCs w:val="22"/>
          <w:lang w:val="sr-Cyrl-CS"/>
        </w:rPr>
      </w:pPr>
      <w:r w:rsidRPr="00EB1407">
        <w:rPr>
          <w:rFonts w:asciiTheme="minorHAnsi" w:hAnsiTheme="minorHAnsi"/>
          <w:noProof/>
          <w:sz w:val="22"/>
          <w:szCs w:val="22"/>
          <w:lang w:val="sr-Cyrl-CS"/>
        </w:rPr>
        <w:t>Провјера сигурности (пенетрациони тестови и скенирање техничких рањивости) елемената рачунарске мреже, серверске инфраструктуре, јавних електронских сервиса, кључних интерних веб апликација Предузећа</w:t>
      </w:r>
    </w:p>
    <w:p w:rsidR="009B6DEA" w:rsidRPr="00EB1407" w:rsidRDefault="009B6DEA" w:rsidP="008E35CC">
      <w:pPr>
        <w:pStyle w:val="ListParagraph"/>
        <w:ind w:left="1440"/>
        <w:rPr>
          <w:rFonts w:asciiTheme="minorHAnsi" w:hAnsiTheme="minorHAnsi"/>
          <w:noProof/>
          <w:lang w:val="sr-Cyrl-CS"/>
        </w:rPr>
      </w:pPr>
    </w:p>
    <w:p w:rsidR="009B6DEA" w:rsidRPr="00EB1407" w:rsidRDefault="009B6DEA" w:rsidP="009B6DEA">
      <w:pPr>
        <w:spacing w:line="200" w:lineRule="atLeast"/>
        <w:rPr>
          <w:rFonts w:ascii="Calibri" w:hAnsi="Calibri" w:cs="Calibri"/>
          <w:b/>
          <w:sz w:val="22"/>
          <w:szCs w:val="22"/>
          <w:lang w:val="sr-Cyrl-BA"/>
        </w:rPr>
      </w:pPr>
      <w:r w:rsidRPr="00EB1407">
        <w:rPr>
          <w:rFonts w:ascii="Calibri" w:hAnsi="Calibri" w:cs="Calibri"/>
          <w:b/>
          <w:sz w:val="22"/>
          <w:szCs w:val="22"/>
          <w:lang w:val="sr-Cyrl-BA"/>
        </w:rPr>
        <w:t>ОБЛАСТ ЗА ПРОДАЈУ И МАРКЕТИНГ</w:t>
      </w:r>
    </w:p>
    <w:p w:rsidR="001B3EE7" w:rsidRPr="00EB1407" w:rsidRDefault="001B3EE7" w:rsidP="001B3EE7">
      <w:pPr>
        <w:ind w:firstLine="270"/>
        <w:jc w:val="both"/>
        <w:rPr>
          <w:rFonts w:ascii="Calibri" w:hAnsi="Calibri" w:cs="Calibri"/>
          <w:b/>
          <w:sz w:val="10"/>
          <w:szCs w:val="10"/>
          <w:lang w:val="en-GB"/>
        </w:rPr>
      </w:pPr>
    </w:p>
    <w:p w:rsidR="003349F2" w:rsidRPr="00EB1407" w:rsidRDefault="003349F2" w:rsidP="003349F2">
      <w:pPr>
        <w:ind w:firstLine="270"/>
        <w:jc w:val="both"/>
        <w:rPr>
          <w:rFonts w:ascii="Calibri" w:hAnsi="Calibri"/>
          <w:sz w:val="22"/>
          <w:szCs w:val="22"/>
          <w:lang w:val="sr-Cyrl-CS"/>
        </w:rPr>
      </w:pPr>
      <w:r w:rsidRPr="00EB1407">
        <w:rPr>
          <w:rFonts w:ascii="Calibri" w:hAnsi="Calibri"/>
          <w:sz w:val="22"/>
          <w:szCs w:val="22"/>
          <w:lang w:val="sr-Cyrl-CS"/>
        </w:rPr>
        <w:t>Област за продају и маркетинг обавља активности везане за функционисање маркетинга, продаје и унапређење продаје услуга Предузећа, те одржавање имиџа Предузећа и промоције нових и постојећих услуга. У  оквиру Области као засебна цјелина обављају се активности везане за издавање редовних и пригодних поштанских марака, као и учешће и продаја на филателистичком тржишту.</w:t>
      </w:r>
    </w:p>
    <w:p w:rsidR="003349F2" w:rsidRPr="00EB1407" w:rsidRDefault="003349F2" w:rsidP="003349F2">
      <w:pPr>
        <w:rPr>
          <w:rFonts w:ascii="Calibri" w:hAnsi="Calibri"/>
          <w:b/>
          <w:i/>
          <w:sz w:val="22"/>
          <w:szCs w:val="22"/>
          <w:lang w:val="sr-Cyrl-BA"/>
        </w:rPr>
      </w:pPr>
    </w:p>
    <w:p w:rsidR="003349F2" w:rsidRPr="00EB1407" w:rsidRDefault="003349F2" w:rsidP="003349F2">
      <w:pPr>
        <w:rPr>
          <w:rFonts w:ascii="Calibri" w:hAnsi="Calibri"/>
          <w:b/>
          <w:i/>
          <w:sz w:val="22"/>
          <w:szCs w:val="22"/>
          <w:lang w:val="sr-Cyrl-BA"/>
        </w:rPr>
      </w:pPr>
      <w:r w:rsidRPr="00EB1407">
        <w:rPr>
          <w:rFonts w:ascii="Calibri" w:hAnsi="Calibri"/>
          <w:b/>
          <w:i/>
          <w:sz w:val="22"/>
          <w:szCs w:val="22"/>
          <w:lang w:val="sr-Cyrl-BA"/>
        </w:rPr>
        <w:t>Реорганизација сервиса брза пошта</w:t>
      </w:r>
    </w:p>
    <w:p w:rsidR="003349F2" w:rsidRPr="00EB1407" w:rsidRDefault="003349F2" w:rsidP="003349F2">
      <w:pPr>
        <w:rPr>
          <w:rFonts w:ascii="Calibri" w:hAnsi="Calibri"/>
          <w:b/>
          <w:i/>
          <w:sz w:val="10"/>
          <w:szCs w:val="10"/>
          <w:lang w:val="sr-Cyrl-BA"/>
        </w:rPr>
      </w:pPr>
    </w:p>
    <w:p w:rsidR="003349F2" w:rsidRPr="00EB1407" w:rsidRDefault="003349F2" w:rsidP="003349F2">
      <w:pPr>
        <w:spacing w:after="80"/>
        <w:ind w:firstLine="270"/>
        <w:jc w:val="both"/>
        <w:rPr>
          <w:rFonts w:asciiTheme="minorHAnsi" w:hAnsiTheme="minorHAnsi" w:cstheme="minorHAnsi"/>
          <w:sz w:val="22"/>
          <w:szCs w:val="22"/>
          <w:lang w:val="bs-Cyrl-BA"/>
        </w:rPr>
      </w:pPr>
      <w:r w:rsidRPr="00EB1407">
        <w:rPr>
          <w:rFonts w:asciiTheme="minorHAnsi" w:hAnsiTheme="minorHAnsi" w:cstheme="minorHAnsi"/>
          <w:sz w:val="22"/>
          <w:szCs w:val="22"/>
          <w:lang w:val="bs-Cyrl-BA"/>
        </w:rPr>
        <w:t>Бројна и убрзана дешавања у пословном окружењу прузроковала су неизбјежне и сталне промјене у сегменту д</w:t>
      </w:r>
      <w:r w:rsidRPr="00EB1407">
        <w:rPr>
          <w:rFonts w:asciiTheme="minorHAnsi" w:hAnsiTheme="minorHAnsi" w:cstheme="minorHAnsi"/>
          <w:sz w:val="22"/>
          <w:szCs w:val="22"/>
          <w:lang w:val="sr-Cyrl-BA"/>
        </w:rPr>
        <w:t>истрибуције у којем су Поште Српске присутне путем услуге експресне доставе (брза пошта/биз експрес)</w:t>
      </w:r>
      <w:r w:rsidRPr="00EB1407">
        <w:rPr>
          <w:rFonts w:asciiTheme="minorHAnsi" w:hAnsiTheme="minorHAnsi" w:cstheme="minorHAnsi"/>
          <w:sz w:val="22"/>
          <w:szCs w:val="22"/>
          <w:lang w:val="bs-Cyrl-BA"/>
        </w:rPr>
        <w:t>, односно потребу креирање модела дистрибуције који обезбјеђују брзину, поузданост, сигурност, квалитет и испоруку на адреси купца.</w:t>
      </w:r>
    </w:p>
    <w:p w:rsidR="003349F2" w:rsidRPr="00EB1407" w:rsidRDefault="003349F2" w:rsidP="003349F2">
      <w:pPr>
        <w:ind w:firstLine="270"/>
        <w:jc w:val="both"/>
        <w:rPr>
          <w:rFonts w:asciiTheme="minorHAnsi" w:hAnsiTheme="minorHAnsi" w:cstheme="minorHAnsi"/>
          <w:sz w:val="22"/>
          <w:szCs w:val="22"/>
          <w:lang w:val="sr-Cyrl-CS"/>
        </w:rPr>
      </w:pPr>
      <w:r w:rsidRPr="00EB1407">
        <w:rPr>
          <w:rFonts w:asciiTheme="minorHAnsi" w:hAnsiTheme="minorHAnsi" w:cstheme="minorHAnsi"/>
          <w:sz w:val="22"/>
          <w:szCs w:val="22"/>
          <w:lang w:val="bs-Cyrl-BA"/>
        </w:rPr>
        <w:t xml:space="preserve">Промјене модела потражње (очекивања корисника да се производ </w:t>
      </w:r>
      <w:r w:rsidRPr="00EB1407">
        <w:rPr>
          <w:rFonts w:asciiTheme="minorHAnsi" w:hAnsiTheme="minorHAnsi" w:cstheme="minorHAnsi"/>
          <w:sz w:val="22"/>
          <w:szCs w:val="22"/>
          <w:lang w:val="sr-Cyrl-BA"/>
        </w:rPr>
        <w:t xml:space="preserve">нађе </w:t>
      </w:r>
      <w:r w:rsidRPr="00EB1407">
        <w:rPr>
          <w:rFonts w:asciiTheme="minorHAnsi" w:hAnsiTheme="minorHAnsi" w:cstheme="minorHAnsi"/>
          <w:sz w:val="22"/>
          <w:szCs w:val="22"/>
          <w:lang w:val="bs-Cyrl-BA"/>
        </w:rPr>
        <w:t>у одређеном мјесту и у одређено вријеме), раст е-трговине, смањење броја учесника у каналима дистрибуције, односно настојање учесника да врше директну продају купцима, довели су до повећања кориштења директних канала физичке дистрибуције у форми поштанских пошиљака.</w:t>
      </w:r>
    </w:p>
    <w:p w:rsidR="003349F2" w:rsidRPr="00EB1407" w:rsidRDefault="003349F2" w:rsidP="003349F2">
      <w:pPr>
        <w:ind w:firstLine="270"/>
        <w:jc w:val="both"/>
        <w:rPr>
          <w:rFonts w:ascii="Calibri" w:hAnsi="Calibri"/>
          <w:sz w:val="10"/>
          <w:szCs w:val="10"/>
          <w:lang w:val="sr-Cyrl-CS"/>
        </w:rPr>
      </w:pPr>
    </w:p>
    <w:p w:rsidR="003349F2" w:rsidRPr="00EB1407" w:rsidRDefault="003349F2" w:rsidP="003349F2">
      <w:pPr>
        <w:ind w:firstLine="270"/>
        <w:jc w:val="both"/>
        <w:rPr>
          <w:rFonts w:ascii="Calibri" w:hAnsi="Calibri"/>
          <w:sz w:val="22"/>
          <w:szCs w:val="22"/>
          <w:lang w:val="sr-Cyrl-CS"/>
        </w:rPr>
      </w:pPr>
      <w:r w:rsidRPr="00EB1407">
        <w:rPr>
          <w:rFonts w:ascii="Calibri" w:hAnsi="Calibri"/>
          <w:sz w:val="22"/>
          <w:szCs w:val="22"/>
          <w:lang w:val="sr-Cyrl-CS"/>
        </w:rPr>
        <w:t>Обзиром на финансијске показатење и физчки обим извршених услуга у претходном периоду, сасвим је јасно да се у будућем времену посебна пажња мора посветити развоју услуге брза пошта. Снажан раст физичког обима услуге, све захтјевнији корисници исте, комплексна сарадња у извршењу услуге са друга два поштанска оператера у БиХ, су разлози који намећу потребу за реинжењерингом ове услуге у организационом, техничко-технолошком и кадровском аспекту. Једна од кључних активности у пословној 2023. години ће бити измјена организационе структуре по питању ове услуге гдје ће се покушати обухватити једном организационом цјелином сви аспекти реализације услуге од продајне функције, технолошке, свих одјељења брзе поште у ЈПМ, рекламација, најава преузимања пошиљака и др. На тај начин ће се обезбједити бржа реакција система на све захтјеве наших корисника. Свакако је од суштинске важности и да се сарадња са друга два поштанска оператера по питању ове услуге на свим нивоима одвија практично са једног мјеста. Сарадња ће се конкретно огледати у синхронизацији поступака на оперативном нивоу, проналажењу темељнијих рјешења међуоператорског обрачуна трошкова реализације услуге те давању додатних вриједности постојећој услузи у циљу пружања бољег квалитета услуге за исту цијену коштања.</w:t>
      </w:r>
    </w:p>
    <w:p w:rsidR="003349F2" w:rsidRPr="00EB1407" w:rsidRDefault="003349F2" w:rsidP="003349F2">
      <w:pPr>
        <w:ind w:firstLine="270"/>
        <w:jc w:val="both"/>
        <w:rPr>
          <w:rFonts w:ascii="Calibri" w:hAnsi="Calibri"/>
          <w:sz w:val="22"/>
          <w:szCs w:val="22"/>
          <w:lang w:val="sr-Cyrl-CS"/>
        </w:rPr>
      </w:pPr>
    </w:p>
    <w:p w:rsidR="003349F2" w:rsidRPr="00EB1407" w:rsidRDefault="003349F2" w:rsidP="003349F2">
      <w:pPr>
        <w:rPr>
          <w:rFonts w:ascii="Calibri" w:hAnsi="Calibri"/>
          <w:b/>
          <w:i/>
          <w:sz w:val="22"/>
          <w:szCs w:val="22"/>
          <w:lang w:val="sr-Cyrl-BA"/>
        </w:rPr>
      </w:pPr>
      <w:r w:rsidRPr="00EB1407">
        <w:rPr>
          <w:rFonts w:ascii="Calibri" w:hAnsi="Calibri"/>
          <w:b/>
          <w:i/>
          <w:sz w:val="22"/>
          <w:szCs w:val="22"/>
          <w:lang w:val="sr-Cyrl-BA"/>
        </w:rPr>
        <w:t xml:space="preserve">Продаја и промоција  поштанских марака и филателистичког материјала </w:t>
      </w:r>
    </w:p>
    <w:p w:rsidR="003349F2" w:rsidRPr="00EB1407" w:rsidRDefault="003349F2" w:rsidP="003349F2">
      <w:pPr>
        <w:rPr>
          <w:rFonts w:ascii="Calibri" w:hAnsi="Calibri"/>
          <w:b/>
          <w:i/>
          <w:sz w:val="10"/>
          <w:szCs w:val="10"/>
          <w:lang w:val="sr-Cyrl-BA"/>
        </w:rPr>
      </w:pPr>
    </w:p>
    <w:p w:rsidR="003349F2" w:rsidRPr="00EB1407" w:rsidRDefault="003349F2" w:rsidP="003349F2">
      <w:pPr>
        <w:ind w:firstLine="360"/>
        <w:rPr>
          <w:rFonts w:ascii="Calibri" w:hAnsi="Calibri"/>
          <w:bCs/>
          <w:iCs/>
          <w:sz w:val="22"/>
          <w:szCs w:val="22"/>
          <w:lang w:val="sr-Latn-BA"/>
        </w:rPr>
      </w:pPr>
      <w:r w:rsidRPr="00EB1407">
        <w:rPr>
          <w:rFonts w:ascii="Calibri" w:hAnsi="Calibri"/>
          <w:bCs/>
          <w:iCs/>
          <w:sz w:val="22"/>
          <w:szCs w:val="22"/>
          <w:lang w:val="sr-Cyrl-BA"/>
        </w:rPr>
        <w:t>У пословној 202</w:t>
      </w:r>
      <w:r w:rsidRPr="00EB1407">
        <w:rPr>
          <w:rFonts w:ascii="Calibri" w:hAnsi="Calibri"/>
          <w:bCs/>
          <w:iCs/>
          <w:sz w:val="22"/>
          <w:szCs w:val="22"/>
        </w:rPr>
        <w:t>3</w:t>
      </w:r>
      <w:r w:rsidRPr="00EB1407">
        <w:rPr>
          <w:rFonts w:ascii="Calibri" w:hAnsi="Calibri"/>
          <w:bCs/>
          <w:iCs/>
          <w:sz w:val="22"/>
          <w:szCs w:val="22"/>
          <w:lang w:val="sr-Cyrl-BA"/>
        </w:rPr>
        <w:t>. години на пољу промоције  планирано је:</w:t>
      </w:r>
    </w:p>
    <w:p w:rsidR="003349F2" w:rsidRPr="00EB1407" w:rsidRDefault="003349F2" w:rsidP="003349F2">
      <w:pPr>
        <w:numPr>
          <w:ilvl w:val="0"/>
          <w:numId w:val="16"/>
        </w:numPr>
        <w:jc w:val="both"/>
        <w:rPr>
          <w:rFonts w:ascii="Calibri" w:eastAsia="Times New Roman" w:hAnsi="Calibri"/>
          <w:kern w:val="1"/>
          <w:sz w:val="23"/>
          <w:szCs w:val="23"/>
          <w:lang w:val="sr-Cyrl-BA"/>
        </w:rPr>
      </w:pPr>
      <w:r w:rsidRPr="00EB1407">
        <w:rPr>
          <w:rFonts w:ascii="Calibri" w:eastAsia="Times New Roman" w:hAnsi="Calibri"/>
          <w:kern w:val="1"/>
          <w:sz w:val="23"/>
          <w:szCs w:val="23"/>
          <w:lang w:val="sr-Cyrl-BA"/>
        </w:rPr>
        <w:t>Унапређење услуге е-филателија у смислу бољег информисања о новом начину продаје без банкарских провизија путем картичног плаћања, те мањих трошкова доставе,</w:t>
      </w:r>
    </w:p>
    <w:p w:rsidR="003349F2" w:rsidRPr="00EB1407" w:rsidRDefault="003349F2" w:rsidP="003349F2">
      <w:pPr>
        <w:numPr>
          <w:ilvl w:val="0"/>
          <w:numId w:val="16"/>
        </w:numPr>
        <w:jc w:val="both"/>
        <w:rPr>
          <w:rFonts w:ascii="Calibri" w:eastAsia="Times New Roman" w:hAnsi="Calibri"/>
          <w:kern w:val="1"/>
          <w:sz w:val="23"/>
          <w:szCs w:val="23"/>
          <w:lang w:val="sr-Cyrl-BA"/>
        </w:rPr>
      </w:pPr>
      <w:r w:rsidRPr="00EB1407">
        <w:rPr>
          <w:rFonts w:ascii="Calibri" w:eastAsia="Times New Roman" w:hAnsi="Calibri"/>
          <w:kern w:val="1"/>
          <w:sz w:val="23"/>
          <w:szCs w:val="23"/>
        </w:rPr>
        <w:t xml:space="preserve">Исистирање на кориштењу </w:t>
      </w:r>
      <w:r w:rsidRPr="00EB1407">
        <w:rPr>
          <w:rFonts w:ascii="Calibri" w:eastAsia="Times New Roman" w:hAnsi="Calibri"/>
          <w:kern w:val="1"/>
          <w:sz w:val="23"/>
          <w:szCs w:val="23"/>
          <w:lang w:val="sr-Cyrl-BA"/>
        </w:rPr>
        <w:t xml:space="preserve">пригодних </w:t>
      </w:r>
      <w:r w:rsidRPr="00EB1407">
        <w:rPr>
          <w:rFonts w:ascii="Calibri" w:eastAsia="Times New Roman" w:hAnsi="Calibri"/>
          <w:kern w:val="1"/>
          <w:sz w:val="23"/>
          <w:szCs w:val="23"/>
        </w:rPr>
        <w:t>поштанских марака у поштанском саобраћају,</w:t>
      </w:r>
      <w:r w:rsidRPr="00EB1407">
        <w:rPr>
          <w:rFonts w:ascii="Calibri" w:eastAsia="Times New Roman" w:hAnsi="Calibri"/>
          <w:kern w:val="1"/>
          <w:sz w:val="23"/>
          <w:szCs w:val="23"/>
          <w:lang w:val="sr-Cyrl-BA"/>
        </w:rPr>
        <w:t xml:space="preserve"> нарочито међународном, као начин промоције, те саме потрошње поштанских марака,</w:t>
      </w:r>
    </w:p>
    <w:p w:rsidR="003349F2" w:rsidRPr="00EB1407" w:rsidRDefault="003349F2" w:rsidP="003349F2">
      <w:pPr>
        <w:numPr>
          <w:ilvl w:val="0"/>
          <w:numId w:val="16"/>
        </w:numPr>
        <w:spacing w:after="200"/>
        <w:contextualSpacing/>
        <w:jc w:val="both"/>
        <w:rPr>
          <w:rFonts w:ascii="Calibri" w:eastAsia="Times New Roman" w:hAnsi="Calibri"/>
          <w:sz w:val="22"/>
          <w:szCs w:val="22"/>
          <w:lang w:val="sr-Cyrl-CS"/>
        </w:rPr>
      </w:pPr>
      <w:r w:rsidRPr="00EB1407">
        <w:rPr>
          <w:rFonts w:ascii="Calibri" w:eastAsia="Times New Roman" w:hAnsi="Calibri"/>
          <w:sz w:val="22"/>
          <w:szCs w:val="22"/>
          <w:lang w:val="sr-Cyrl-BA"/>
        </w:rPr>
        <w:t>Информисање (путем штампаних и других медија, те друштвених мрежа) о свим новостима у вези наших филателистичких издања, као и презентовање истих у престижним филателистичким каталозима и часописима. Промоција поштанских марака широм Републике Српске у циљу информисања шире јавности о значају поштанске марке,</w:t>
      </w:r>
    </w:p>
    <w:p w:rsidR="003349F2" w:rsidRPr="00EB1407" w:rsidRDefault="003349F2" w:rsidP="003349F2">
      <w:pPr>
        <w:numPr>
          <w:ilvl w:val="0"/>
          <w:numId w:val="16"/>
        </w:numPr>
        <w:spacing w:after="200"/>
        <w:contextualSpacing/>
        <w:jc w:val="both"/>
        <w:rPr>
          <w:rFonts w:ascii="Calibri" w:eastAsia="Times New Roman" w:hAnsi="Calibri"/>
          <w:sz w:val="22"/>
          <w:szCs w:val="22"/>
          <w:lang w:val="sr-Cyrl-CS"/>
        </w:rPr>
      </w:pPr>
      <w:r w:rsidRPr="00EB1407">
        <w:rPr>
          <w:rFonts w:ascii="Calibri" w:eastAsia="Times New Roman" w:hAnsi="Calibri"/>
          <w:sz w:val="22"/>
          <w:szCs w:val="22"/>
          <w:lang w:val="sr-Cyrl-BA"/>
        </w:rPr>
        <w:t>Организовање избора најљепше поштанске марке у години с циљем укључивања шире јавности, а ради препознавања значај поштанских марака</w:t>
      </w:r>
    </w:p>
    <w:p w:rsidR="003349F2" w:rsidRPr="00EB1407" w:rsidRDefault="003349F2" w:rsidP="003349F2">
      <w:pPr>
        <w:numPr>
          <w:ilvl w:val="0"/>
          <w:numId w:val="16"/>
        </w:numPr>
        <w:spacing w:after="200"/>
        <w:contextualSpacing/>
        <w:jc w:val="both"/>
        <w:rPr>
          <w:rFonts w:ascii="Calibri" w:eastAsia="Times New Roman" w:hAnsi="Calibri"/>
          <w:sz w:val="22"/>
          <w:szCs w:val="22"/>
          <w:lang w:val="sr-Cyrl-CS"/>
        </w:rPr>
      </w:pPr>
      <w:r w:rsidRPr="00EB1407">
        <w:rPr>
          <w:rFonts w:ascii="Calibri" w:eastAsia="Times New Roman" w:hAnsi="Calibri"/>
          <w:sz w:val="22"/>
          <w:szCs w:val="22"/>
          <w:lang w:val="ru-RU"/>
        </w:rPr>
        <w:t xml:space="preserve">наставак уговорног односа о купопродаји наших поштанских марака са </w:t>
      </w:r>
      <w:r w:rsidRPr="00EB1407">
        <w:rPr>
          <w:rFonts w:ascii="Calibri" w:eastAsia="Times New Roman" w:hAnsi="Calibri"/>
          <w:sz w:val="22"/>
          <w:szCs w:val="22"/>
          <w:lang w:val="sr-Latn-BA"/>
        </w:rPr>
        <w:t>свјетском</w:t>
      </w:r>
      <w:r w:rsidRPr="00EB1407">
        <w:rPr>
          <w:rFonts w:ascii="Calibri" w:eastAsia="Times New Roman" w:hAnsi="Calibri"/>
          <w:sz w:val="22"/>
          <w:szCs w:val="22"/>
          <w:lang w:val="ru-RU"/>
        </w:rPr>
        <w:t xml:space="preserve"> Филателистичком Агенцијом </w:t>
      </w:r>
      <w:r w:rsidRPr="00EB1407">
        <w:rPr>
          <w:rFonts w:ascii="Calibri" w:eastAsia="Times New Roman" w:hAnsi="Calibri"/>
          <w:sz w:val="22"/>
          <w:szCs w:val="22"/>
          <w:lang w:val="sr-Latn-BA"/>
        </w:rPr>
        <w:t>WOPA</w:t>
      </w:r>
      <w:r w:rsidRPr="00EB1407">
        <w:rPr>
          <w:rFonts w:ascii="Calibri" w:eastAsia="Times New Roman" w:hAnsi="Calibri"/>
          <w:sz w:val="22"/>
          <w:szCs w:val="22"/>
          <w:lang w:val="sr-Cyrl-BA"/>
        </w:rPr>
        <w:t>, која продаје онлајн поштанске марке из земаља широм свијета, тако и са осталим дилерима поштанских марака, те изналажење нових тржишта купопродаје поштанских марака</w:t>
      </w:r>
    </w:p>
    <w:p w:rsidR="003349F2" w:rsidRPr="00EB1407" w:rsidRDefault="003349F2" w:rsidP="003349F2">
      <w:pPr>
        <w:spacing w:after="200"/>
        <w:ind w:left="720"/>
        <w:contextualSpacing/>
        <w:jc w:val="both"/>
        <w:rPr>
          <w:rFonts w:ascii="Calibri" w:eastAsia="Times New Roman" w:hAnsi="Calibri"/>
          <w:sz w:val="22"/>
          <w:szCs w:val="22"/>
          <w:lang w:val="sr-Cyrl-CS"/>
        </w:rPr>
      </w:pPr>
    </w:p>
    <w:p w:rsidR="003349F2" w:rsidRPr="00EB1407" w:rsidRDefault="003349F2" w:rsidP="003349F2">
      <w:pPr>
        <w:ind w:firstLine="270"/>
        <w:rPr>
          <w:rFonts w:ascii="Calibri" w:hAnsi="Calibri"/>
          <w:b/>
          <w:i/>
          <w:sz w:val="22"/>
          <w:szCs w:val="22"/>
          <w:lang w:val="sr-Cyrl-BA"/>
        </w:rPr>
      </w:pPr>
      <w:r w:rsidRPr="00EB1407">
        <w:rPr>
          <w:rFonts w:ascii="Calibri" w:hAnsi="Calibri"/>
          <w:b/>
          <w:i/>
          <w:sz w:val="22"/>
          <w:szCs w:val="22"/>
          <w:lang w:val="sr-Cyrl-BA"/>
        </w:rPr>
        <w:t>Промотивне активности (Одсјек за маркетинг)</w:t>
      </w:r>
    </w:p>
    <w:p w:rsidR="003349F2" w:rsidRPr="00EB1407" w:rsidRDefault="003349F2" w:rsidP="003349F2">
      <w:pPr>
        <w:rPr>
          <w:rFonts w:ascii="Calibri" w:hAnsi="Calibri"/>
          <w:b/>
          <w:i/>
          <w:sz w:val="10"/>
          <w:szCs w:val="10"/>
          <w:lang w:val="sr-Cyrl-BA"/>
        </w:rPr>
      </w:pPr>
    </w:p>
    <w:p w:rsidR="003349F2" w:rsidRPr="00EB1407" w:rsidRDefault="003349F2" w:rsidP="003349F2">
      <w:pPr>
        <w:ind w:firstLine="270"/>
        <w:jc w:val="both"/>
        <w:rPr>
          <w:rFonts w:ascii="Calibri" w:hAnsi="Calibri"/>
          <w:sz w:val="22"/>
          <w:szCs w:val="22"/>
          <w:lang w:val="sr-Cyrl-CS"/>
        </w:rPr>
      </w:pPr>
      <w:r w:rsidRPr="00EB1407">
        <w:rPr>
          <w:rFonts w:ascii="Calibri" w:hAnsi="Calibri"/>
          <w:sz w:val="22"/>
          <w:szCs w:val="22"/>
        </w:rPr>
        <w:t>Ko</w:t>
      </w:r>
      <w:r w:rsidRPr="00EB1407">
        <w:rPr>
          <w:rFonts w:ascii="Calibri" w:hAnsi="Calibri"/>
          <w:sz w:val="22"/>
          <w:szCs w:val="22"/>
          <w:lang w:val="sr-Cyrl-CS"/>
        </w:rPr>
        <w:t>рпоративна промоција, промоција услуга и активности</w:t>
      </w:r>
      <w:r w:rsidRPr="00EB1407">
        <w:rPr>
          <w:rFonts w:ascii="Calibri" w:hAnsi="Calibri"/>
          <w:sz w:val="22"/>
          <w:szCs w:val="22"/>
        </w:rPr>
        <w:t xml:space="preserve"> </w:t>
      </w:r>
      <w:r w:rsidRPr="00EB1407">
        <w:rPr>
          <w:rFonts w:ascii="Calibri" w:hAnsi="Calibri"/>
          <w:sz w:val="22"/>
          <w:szCs w:val="22"/>
          <w:lang w:val="sr-Cyrl-CS"/>
        </w:rPr>
        <w:t xml:space="preserve">Предузећа </w:t>
      </w:r>
      <w:r w:rsidRPr="00EB1407">
        <w:rPr>
          <w:rFonts w:ascii="Calibri" w:hAnsi="Calibri"/>
          <w:sz w:val="22"/>
          <w:szCs w:val="22"/>
          <w:lang w:val="sr-Cyrl-BA"/>
        </w:rPr>
        <w:t>ће се у 2023. Години одвијати</w:t>
      </w:r>
      <w:r w:rsidRPr="00EB1407">
        <w:rPr>
          <w:rFonts w:ascii="Calibri" w:hAnsi="Calibri"/>
          <w:sz w:val="22"/>
          <w:szCs w:val="22"/>
          <w:lang w:val="sr-Cyrl-CS"/>
        </w:rPr>
        <w:t xml:space="preserve"> путем електронских и штампаних медија, путем веб странице Предузећа, као и друштвених корпоративних мрежа. Наставиће се промоције у оквиру научних, културних, музичких и спортских догађаја, сајамских наступа, те путем штампаног промотивно-информативног материјала. </w:t>
      </w:r>
    </w:p>
    <w:p w:rsidR="003349F2" w:rsidRPr="00EB1407" w:rsidRDefault="003349F2" w:rsidP="003349F2">
      <w:pPr>
        <w:ind w:firstLine="270"/>
        <w:jc w:val="both"/>
        <w:rPr>
          <w:rFonts w:ascii="Calibri" w:hAnsi="Calibri"/>
          <w:sz w:val="22"/>
          <w:szCs w:val="22"/>
          <w:lang w:val="sr-Cyrl-BA"/>
        </w:rPr>
      </w:pPr>
      <w:r w:rsidRPr="00EB1407">
        <w:rPr>
          <w:rFonts w:ascii="Calibri" w:hAnsi="Calibri"/>
          <w:sz w:val="22"/>
          <w:szCs w:val="22"/>
          <w:lang w:val="sr-Cyrl-CS"/>
        </w:rPr>
        <w:t xml:space="preserve">У наредној години акценат промотивних активност биће стављен на оглашавање нове услуге, односно сервиса Пошта Српске, пројекат завршен у текућој години, мобилну апликацију </w:t>
      </w:r>
      <w:r w:rsidRPr="00EB1407">
        <w:rPr>
          <w:rFonts w:ascii="Calibri" w:hAnsi="Calibri"/>
          <w:sz w:val="22"/>
          <w:szCs w:val="22"/>
          <w:lang w:val="sr-Latn-BA"/>
        </w:rPr>
        <w:t>ePošteSrpske.</w:t>
      </w:r>
      <w:r w:rsidRPr="00EB1407">
        <w:rPr>
          <w:rFonts w:ascii="Calibri" w:hAnsi="Calibri"/>
          <w:sz w:val="22"/>
          <w:szCs w:val="22"/>
          <w:lang w:val="sr-Cyrl-BA"/>
        </w:rPr>
        <w:t xml:space="preserve"> Промоцијом Предузећа </w:t>
      </w:r>
      <w:r w:rsidRPr="00EB1407">
        <w:rPr>
          <w:rFonts w:ascii="Calibri" w:hAnsi="Calibri"/>
          <w:sz w:val="22"/>
          <w:szCs w:val="22"/>
          <w:lang w:val="sr-Cyrl-CS"/>
        </w:rPr>
        <w:t>путем дигиталног маркетинга, односно страница друштвених мрежа, као и новинских портала, смањиће се промотивне активности путем штампаних медија.</w:t>
      </w:r>
    </w:p>
    <w:p w:rsidR="003349F2" w:rsidRPr="00EB1407" w:rsidRDefault="003349F2" w:rsidP="003349F2">
      <w:pPr>
        <w:ind w:firstLine="270"/>
        <w:jc w:val="both"/>
        <w:rPr>
          <w:rFonts w:ascii="Calibri" w:hAnsi="Calibri"/>
          <w:sz w:val="22"/>
          <w:szCs w:val="22"/>
          <w:lang w:val="sr-Cyrl-CS"/>
        </w:rPr>
      </w:pPr>
      <w:r w:rsidRPr="00EB1407">
        <w:rPr>
          <w:rFonts w:ascii="Calibri" w:hAnsi="Calibri"/>
          <w:sz w:val="22"/>
          <w:szCs w:val="22"/>
          <w:lang w:val="sr-Cyrl-CS"/>
        </w:rPr>
        <w:t>У циљу постизања препознатљивог визуелног идентитета Предузећа наставиће се брендирање објеката и возила Предузећа.</w:t>
      </w:r>
    </w:p>
    <w:p w:rsidR="003349F2" w:rsidRPr="00EB1407" w:rsidRDefault="003349F2" w:rsidP="003349F2">
      <w:pPr>
        <w:ind w:firstLine="270"/>
        <w:jc w:val="both"/>
        <w:rPr>
          <w:rFonts w:ascii="Calibri" w:hAnsi="Calibri"/>
          <w:sz w:val="22"/>
          <w:szCs w:val="22"/>
          <w:lang w:val="sr-Cyrl-CS"/>
        </w:rPr>
      </w:pPr>
    </w:p>
    <w:p w:rsidR="003349F2" w:rsidRPr="00EB1407" w:rsidRDefault="003349F2" w:rsidP="003349F2">
      <w:pPr>
        <w:ind w:firstLine="270"/>
        <w:jc w:val="both"/>
        <w:rPr>
          <w:rFonts w:ascii="Calibri" w:hAnsi="Calibri"/>
          <w:b/>
          <w:i/>
          <w:sz w:val="22"/>
          <w:szCs w:val="22"/>
          <w:lang w:val="sr-Cyrl-CS"/>
        </w:rPr>
      </w:pPr>
      <w:r w:rsidRPr="00EB1407">
        <w:rPr>
          <w:rFonts w:ascii="Calibri" w:hAnsi="Calibri"/>
          <w:b/>
          <w:i/>
          <w:sz w:val="22"/>
          <w:szCs w:val="22"/>
          <w:lang w:val="sr-Cyrl-CS"/>
        </w:rPr>
        <w:t>Дигитална пошта и остали е сервиси (Одсјек за е сервисе)</w:t>
      </w:r>
    </w:p>
    <w:p w:rsidR="003349F2" w:rsidRPr="00EB1407" w:rsidRDefault="003349F2" w:rsidP="003349F2">
      <w:pPr>
        <w:ind w:firstLine="270"/>
        <w:jc w:val="both"/>
        <w:rPr>
          <w:rFonts w:ascii="Calibri" w:hAnsi="Calibri"/>
          <w:sz w:val="10"/>
          <w:szCs w:val="10"/>
          <w:lang w:val="sr-Cyrl-CS"/>
        </w:rPr>
      </w:pPr>
    </w:p>
    <w:p w:rsidR="003349F2" w:rsidRPr="00EB1407" w:rsidRDefault="003349F2" w:rsidP="003349F2">
      <w:pPr>
        <w:ind w:firstLine="270"/>
        <w:jc w:val="both"/>
        <w:rPr>
          <w:rFonts w:ascii="Calibri" w:hAnsi="Calibri"/>
          <w:sz w:val="22"/>
          <w:szCs w:val="22"/>
          <w:lang w:val="sr-Cyrl-CS"/>
        </w:rPr>
      </w:pPr>
      <w:r w:rsidRPr="00EB1407">
        <w:rPr>
          <w:rFonts w:ascii="Calibri" w:hAnsi="Calibri"/>
          <w:sz w:val="22"/>
          <w:szCs w:val="22"/>
          <w:lang w:val="sr-Cyrl-BA"/>
        </w:rPr>
        <w:t>Обзиром да с</w:t>
      </w:r>
      <w:r w:rsidRPr="00EB1407">
        <w:rPr>
          <w:rFonts w:ascii="Calibri" w:hAnsi="Calibri"/>
          <w:sz w:val="22"/>
          <w:szCs w:val="22"/>
          <w:lang w:val="sr-Cyrl-CS"/>
        </w:rPr>
        <w:t>авремени трендови у развоју инфомационо-комуникационих технологија</w:t>
      </w:r>
      <w:r w:rsidRPr="00EB1407">
        <w:rPr>
          <w:rFonts w:ascii="Calibri" w:hAnsi="Calibri"/>
          <w:sz w:val="22"/>
          <w:szCs w:val="22"/>
          <w:lang w:val="sr-Latn-BA"/>
        </w:rPr>
        <w:t>,</w:t>
      </w:r>
      <w:r w:rsidRPr="00EB1407">
        <w:rPr>
          <w:rFonts w:ascii="Calibri" w:hAnsi="Calibri"/>
          <w:sz w:val="22"/>
          <w:szCs w:val="22"/>
          <w:lang w:val="sr-Cyrl-CS"/>
        </w:rPr>
        <w:t xml:space="preserve"> као и перманентни захтјеви корисника услуга за њеном бољом доступношћу, већим квалитетом и брзином извршења исте намећу потребу за унапређењем постојећих услуга у сваком сегменту, корисницима смо омогућили још један електронски сервис, мобилну апликацију </w:t>
      </w:r>
      <w:r w:rsidRPr="00EB1407">
        <w:rPr>
          <w:rFonts w:ascii="Calibri" w:hAnsi="Calibri"/>
          <w:sz w:val="22"/>
          <w:szCs w:val="22"/>
          <w:lang w:val="sr-Latn-BA"/>
        </w:rPr>
        <w:t>ePošteSrpske.</w:t>
      </w:r>
      <w:r w:rsidRPr="00EB1407">
        <w:rPr>
          <w:rFonts w:ascii="Calibri" w:hAnsi="Calibri"/>
          <w:sz w:val="22"/>
          <w:szCs w:val="22"/>
          <w:lang w:val="sr-Cyrl-CS"/>
        </w:rPr>
        <w:t xml:space="preserve"> </w:t>
      </w:r>
    </w:p>
    <w:p w:rsidR="003349F2" w:rsidRPr="00EB1407" w:rsidRDefault="003349F2" w:rsidP="003349F2">
      <w:pPr>
        <w:ind w:firstLine="270"/>
        <w:jc w:val="both"/>
        <w:rPr>
          <w:rFonts w:ascii="Calibri" w:hAnsi="Calibri"/>
          <w:sz w:val="22"/>
          <w:szCs w:val="22"/>
          <w:lang w:val="sr-Cyrl-CS"/>
        </w:rPr>
      </w:pPr>
      <w:r w:rsidRPr="00EB1407">
        <w:rPr>
          <w:rFonts w:ascii="Calibri" w:hAnsi="Calibri"/>
          <w:sz w:val="22"/>
          <w:szCs w:val="22"/>
          <w:lang w:val="sr-Cyrl-BA"/>
        </w:rPr>
        <w:t>Поменути е сервис</w:t>
      </w:r>
      <w:r w:rsidRPr="00EB1407">
        <w:rPr>
          <w:rFonts w:ascii="Calibri" w:hAnsi="Calibri"/>
          <w:sz w:val="22"/>
          <w:szCs w:val="22"/>
          <w:lang w:val="sr-Cyrl-CS"/>
        </w:rPr>
        <w:t xml:space="preserve"> се односи на готовинско плаћање комуналних рачуна грађана (физичких лица). </w:t>
      </w:r>
    </w:p>
    <w:p w:rsidR="003349F2" w:rsidRPr="00EB1407" w:rsidRDefault="003349F2" w:rsidP="003349F2">
      <w:pPr>
        <w:ind w:firstLine="270"/>
        <w:jc w:val="both"/>
        <w:rPr>
          <w:rFonts w:ascii="Calibri" w:hAnsi="Calibri"/>
          <w:sz w:val="22"/>
          <w:szCs w:val="22"/>
          <w:lang w:val="sr-Cyrl-BA"/>
        </w:rPr>
      </w:pPr>
      <w:r w:rsidRPr="00EB1407">
        <w:rPr>
          <w:rFonts w:ascii="Calibri" w:hAnsi="Calibri"/>
          <w:sz w:val="22"/>
          <w:szCs w:val="22"/>
          <w:lang w:val="sr-Cyrl-CS"/>
        </w:rPr>
        <w:t xml:space="preserve">Експанзијом безготовинског (картичног) пословања, онлине платформи за плаћање услуга и куповину производа, мобилног банкарства, те општег информатичког описмењавања грађана наше земље тј. значајнијег кориштења рачунара, таблета, мобилних телефона у свакодневном животу новом услугом смо проширили пословање на дигиталном тржишту, поред постојећих сервиса </w:t>
      </w:r>
      <w:r w:rsidRPr="00EB1407">
        <w:rPr>
          <w:rFonts w:ascii="Calibri" w:hAnsi="Calibri"/>
          <w:sz w:val="22"/>
          <w:szCs w:val="22"/>
          <w:lang w:val="sr-Latn-BA"/>
        </w:rPr>
        <w:t xml:space="preserve">kupinaklik.com </w:t>
      </w:r>
      <w:r w:rsidRPr="00EB1407">
        <w:rPr>
          <w:rFonts w:ascii="Calibri" w:hAnsi="Calibri"/>
          <w:sz w:val="22"/>
          <w:szCs w:val="22"/>
          <w:lang w:val="sr-Cyrl-BA"/>
        </w:rPr>
        <w:t xml:space="preserve">и </w:t>
      </w:r>
      <w:r w:rsidRPr="00EB1407">
        <w:rPr>
          <w:rFonts w:ascii="Calibri" w:hAnsi="Calibri"/>
          <w:sz w:val="22"/>
          <w:szCs w:val="22"/>
          <w:lang w:val="sr-Latn-BA"/>
        </w:rPr>
        <w:t>efilatelija.ba</w:t>
      </w:r>
      <w:r w:rsidRPr="00EB1407">
        <w:rPr>
          <w:rFonts w:ascii="Calibri" w:hAnsi="Calibri"/>
          <w:sz w:val="22"/>
          <w:szCs w:val="22"/>
          <w:lang w:val="sr-Cyrl-BA"/>
        </w:rPr>
        <w:t>.</w:t>
      </w:r>
    </w:p>
    <w:p w:rsidR="003349F2" w:rsidRPr="00EB1407" w:rsidRDefault="003349F2" w:rsidP="003349F2">
      <w:pPr>
        <w:ind w:firstLine="270"/>
        <w:jc w:val="both"/>
        <w:rPr>
          <w:rFonts w:ascii="Calibri" w:hAnsi="Calibri"/>
          <w:sz w:val="22"/>
          <w:szCs w:val="22"/>
          <w:lang w:val="sr-Cyrl-CS"/>
        </w:rPr>
      </w:pPr>
      <w:r w:rsidRPr="00EB1407">
        <w:rPr>
          <w:rFonts w:ascii="Calibri" w:hAnsi="Calibri"/>
          <w:sz w:val="22"/>
          <w:szCs w:val="22"/>
          <w:lang w:val="sr-Cyrl-CS"/>
        </w:rPr>
        <w:t xml:space="preserve">Како бисмо квалитетно одговорили на пословне изазове у будућем времену,  те задржали постојећи обим услуга плаћања рачуна са тенденцијом повећања, у пословној 2023. години један од главних развојних пројеката је имплементација техничко-технолошког рјешења дигитализације начина плаћања комуналних рачуна грађана у складу са савременим информатичким рјешењима. </w:t>
      </w:r>
    </w:p>
    <w:p w:rsidR="008E35CC" w:rsidRPr="00EB1407" w:rsidRDefault="008E35CC" w:rsidP="003349F2">
      <w:pPr>
        <w:rPr>
          <w:rFonts w:asciiTheme="minorHAnsi" w:hAnsiTheme="minorHAnsi" w:cstheme="minorHAnsi"/>
          <w:sz w:val="22"/>
          <w:szCs w:val="22"/>
          <w:lang w:val="en-GB"/>
        </w:rPr>
      </w:pPr>
    </w:p>
    <w:p w:rsidR="008E35CC" w:rsidRPr="00EB1407" w:rsidRDefault="008E35CC" w:rsidP="003349F2">
      <w:pPr>
        <w:rPr>
          <w:rFonts w:asciiTheme="minorHAnsi" w:hAnsiTheme="minorHAnsi" w:cstheme="minorHAnsi"/>
          <w:sz w:val="22"/>
          <w:szCs w:val="22"/>
          <w:lang w:val="en-GB"/>
        </w:rPr>
      </w:pPr>
    </w:p>
    <w:p w:rsidR="0068365D" w:rsidRPr="00EB1407" w:rsidRDefault="0068365D" w:rsidP="003349F2">
      <w:pPr>
        <w:rPr>
          <w:rFonts w:asciiTheme="minorHAnsi" w:hAnsiTheme="minorHAnsi" w:cstheme="minorHAnsi"/>
          <w:sz w:val="22"/>
          <w:szCs w:val="22"/>
          <w:lang w:val="en-GB"/>
        </w:rPr>
      </w:pPr>
    </w:p>
    <w:p w:rsidR="00252EE1" w:rsidRPr="00EB1407" w:rsidRDefault="00252EE1" w:rsidP="00645BA1">
      <w:pPr>
        <w:pStyle w:val="Heading1"/>
        <w:ind w:left="360"/>
        <w:rPr>
          <w:rFonts w:ascii="Calibri" w:hAnsi="Calibri"/>
          <w:bCs w:val="0"/>
          <w:sz w:val="23"/>
          <w:szCs w:val="23"/>
          <w:lang w:val="sr-Cyrl-BA"/>
        </w:rPr>
      </w:pPr>
      <w:bookmarkStart w:id="10" w:name="_Toc119965448"/>
      <w:r w:rsidRPr="00EB1407">
        <w:rPr>
          <w:rFonts w:ascii="Calibri" w:hAnsi="Calibri"/>
          <w:bCs w:val="0"/>
          <w:sz w:val="23"/>
          <w:szCs w:val="23"/>
          <w:lang w:val="sr-Cyrl-BA"/>
        </w:rPr>
        <w:t>ПОСЛОВНА ПОЛИТИКА ОБЛАСТИ ПРАВНИХ, ОПШТИХ И ПОСЛОВА ЉУДСКИХ РЕСУРСА,  ИНВЕСТИЦИЈА И НАБАВКИ</w:t>
      </w:r>
      <w:bookmarkEnd w:id="10"/>
    </w:p>
    <w:p w:rsidR="00252EE1" w:rsidRPr="00EB1407" w:rsidRDefault="00252EE1" w:rsidP="007B3767">
      <w:pPr>
        <w:spacing w:line="100" w:lineRule="atLeast"/>
        <w:jc w:val="center"/>
        <w:rPr>
          <w:rFonts w:ascii="Calibri" w:eastAsia="Times New Roman" w:hAnsi="Calibri"/>
          <w:b/>
          <w:bCs/>
          <w:sz w:val="22"/>
          <w:szCs w:val="22"/>
        </w:rPr>
      </w:pPr>
    </w:p>
    <w:p w:rsidR="0088122F" w:rsidRPr="00EB1407" w:rsidRDefault="0088122F" w:rsidP="0088122F">
      <w:pPr>
        <w:pStyle w:val="Standard"/>
        <w:autoSpaceDE w:val="0"/>
        <w:jc w:val="both"/>
        <w:rPr>
          <w:rFonts w:ascii="Calibri" w:hAnsi="Calibri" w:cs="Calibri"/>
          <w:b/>
          <w:bCs/>
          <w:sz w:val="22"/>
          <w:szCs w:val="22"/>
          <w:lang w:val="sr-Cyrl-BA"/>
        </w:rPr>
      </w:pPr>
      <w:r w:rsidRPr="00EB1407">
        <w:rPr>
          <w:rFonts w:ascii="Calibri" w:hAnsi="Calibri" w:cs="Calibri"/>
          <w:b/>
          <w:bCs/>
          <w:sz w:val="22"/>
          <w:szCs w:val="22"/>
        </w:rPr>
        <w:t>ОБЛАСТ ЗА ПРАВНЕ, ОПШТЕ И ПОСЛОВЕ ЉУДСКИХ РЕСУРСА</w:t>
      </w:r>
    </w:p>
    <w:p w:rsidR="0088122F" w:rsidRPr="00EB1407" w:rsidRDefault="0088122F" w:rsidP="0088122F">
      <w:pPr>
        <w:pStyle w:val="Standard"/>
        <w:autoSpaceDE w:val="0"/>
        <w:jc w:val="both"/>
        <w:rPr>
          <w:rFonts w:ascii="Calibri" w:hAnsi="Calibri" w:cs="Calibri"/>
          <w:b/>
          <w:bCs/>
          <w:sz w:val="10"/>
          <w:szCs w:val="10"/>
          <w:lang w:val="sr-Cyrl-BA"/>
        </w:rPr>
      </w:pPr>
    </w:p>
    <w:p w:rsidR="00397617" w:rsidRPr="00EB1407" w:rsidRDefault="00397617" w:rsidP="00397617">
      <w:pPr>
        <w:spacing w:line="276" w:lineRule="auto"/>
        <w:ind w:firstLine="272"/>
        <w:jc w:val="both"/>
        <w:rPr>
          <w:rFonts w:ascii="Calibri" w:hAnsi="Calibri"/>
          <w:sz w:val="22"/>
          <w:szCs w:val="22"/>
        </w:rPr>
      </w:pPr>
      <w:r w:rsidRPr="00EB1407">
        <w:rPr>
          <w:rFonts w:ascii="Calibri" w:hAnsi="Calibri"/>
          <w:sz w:val="22"/>
          <w:szCs w:val="22"/>
        </w:rPr>
        <w:t>Област за правне, опште и послове људских ресурса кроз своју организациону и кадровску структуру обавља послове везане за судске спорове, нормативу Предузећа, стамбене и уговорне односе, имовинско - правне послове, управљање људским ресурсима, сегмент безбједности, заштите на раду, заштите од пожара, одржавањa хигијене те послове угоститељства. Како би се све наведено испоштовало врши се:</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константно праћење застаријевања потраживања и правовремено реаговање;</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санкционисање правних субјеката кроз подизање тужби због кршења, односно непоштивања одредби Закона о поштанским услугама Републике Српске у домену резервисаних поштанских услуга;</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уплањење и укњижба имовине Предузећа кроз права својине на непокретностима и усклађивање са пословним књигама Предузећа;</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продаја или издавање вишка пословног простора;</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усклађивање интерних аката са новодонешеним законима и подзаконским актима;</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оптимизација броја запослених кроз реорганизацију Предузећа у складу са законским прописима;</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унапређење сигурносно - техничке заштите на свим нивоима Предузећа ради заштите од криминала и тероризма;</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континуирано едуковање запослених са новим информационо - техничким достигнућима ради оспособљавања и несмететаног кориштења истих, а све ради ефикаснијег одрађивања пословних обавеза сваког запосленог;</w:t>
      </w:r>
    </w:p>
    <w:p w:rsidR="00397617" w:rsidRPr="00EB1407" w:rsidRDefault="00397617" w:rsidP="0060299A">
      <w:pPr>
        <w:numPr>
          <w:ilvl w:val="0"/>
          <w:numId w:val="20"/>
        </w:numPr>
        <w:ind w:hanging="180"/>
        <w:jc w:val="both"/>
        <w:rPr>
          <w:rFonts w:ascii="Calibri" w:hAnsi="Calibri"/>
          <w:sz w:val="22"/>
          <w:szCs w:val="22"/>
          <w:lang w:val="sr-Latn-CS"/>
        </w:rPr>
      </w:pPr>
      <w:r w:rsidRPr="00EB1407">
        <w:rPr>
          <w:rFonts w:ascii="Calibri" w:hAnsi="Calibri"/>
          <w:sz w:val="22"/>
          <w:szCs w:val="22"/>
          <w:lang w:val="sr-Latn-CS"/>
        </w:rPr>
        <w:t>провођење поступака јавних набавки из домена везаних за пословање области.</w:t>
      </w:r>
    </w:p>
    <w:p w:rsidR="00397617" w:rsidRPr="00EB1407" w:rsidRDefault="00397617" w:rsidP="00397617">
      <w:pPr>
        <w:ind w:left="644"/>
        <w:jc w:val="both"/>
        <w:rPr>
          <w:rFonts w:ascii="Calibri" w:hAnsi="Calibri"/>
          <w:sz w:val="10"/>
          <w:szCs w:val="10"/>
          <w:lang w:val="sr-Latn-CS"/>
        </w:rPr>
      </w:pPr>
    </w:p>
    <w:p w:rsidR="00397617" w:rsidRPr="00EB1407" w:rsidRDefault="00397617" w:rsidP="00397617">
      <w:pPr>
        <w:spacing w:line="198" w:lineRule="atLeast"/>
        <w:ind w:firstLine="272"/>
        <w:jc w:val="both"/>
      </w:pPr>
      <w:r w:rsidRPr="00EB1407">
        <w:rPr>
          <w:rFonts w:ascii="Calibri" w:hAnsi="Calibri"/>
          <w:sz w:val="22"/>
          <w:szCs w:val="22"/>
        </w:rPr>
        <w:t>Област за правне, опште и послове људских ресурса ће у 2023. години све активности усмјерити на праћење и примјени нових  и постојећих законских и подзаконских аката,  ријешавању имовинско-правног статуса некретнина Предузећа, управљање људским ресурсима, повећање степена безбједности људских и материјалних ресурса. Све наведене активности, уз пуну подршку нижим организационим дијеловима у извршавању редовних активности и  сарадња са свим  Областима Предузећа, довешће до крајњег циља а то је наставак  тренда  позитивног пословања Предузећа  и повећање  задовољства  запослених.</w:t>
      </w:r>
    </w:p>
    <w:p w:rsidR="00397617" w:rsidRPr="00EB1407" w:rsidRDefault="00397617" w:rsidP="00397617">
      <w:pPr>
        <w:suppressAutoHyphens/>
        <w:spacing w:before="280" w:line="198" w:lineRule="atLeast"/>
        <w:ind w:firstLine="272"/>
        <w:jc w:val="both"/>
        <w:textAlignment w:val="baseline"/>
        <w:rPr>
          <w:rFonts w:ascii="Calibri" w:eastAsia="SimSun" w:hAnsi="Calibri" w:cs="Calibri"/>
          <w:kern w:val="2"/>
          <w:sz w:val="22"/>
          <w:szCs w:val="22"/>
          <w:lang w:eastAsia="zh-CN" w:bidi="hi-IN"/>
        </w:rPr>
      </w:pPr>
    </w:p>
    <w:p w:rsidR="008E35CC" w:rsidRPr="00EB1407" w:rsidRDefault="008E35CC">
      <w:pPr>
        <w:rPr>
          <w:rFonts w:ascii="Calibri" w:eastAsia="SimSun" w:hAnsi="Calibri" w:cs="Calibri"/>
          <w:b/>
          <w:bCs/>
          <w:kern w:val="2"/>
          <w:sz w:val="22"/>
          <w:szCs w:val="22"/>
          <w:lang w:eastAsia="zh-CN" w:bidi="hi-IN"/>
        </w:rPr>
      </w:pPr>
      <w:r w:rsidRPr="00EB1407">
        <w:rPr>
          <w:rFonts w:ascii="Calibri" w:eastAsia="SimSun" w:hAnsi="Calibri" w:cs="Calibri"/>
          <w:b/>
          <w:bCs/>
          <w:kern w:val="2"/>
          <w:sz w:val="22"/>
          <w:szCs w:val="22"/>
          <w:lang w:eastAsia="zh-CN" w:bidi="hi-IN"/>
        </w:rPr>
        <w:br w:type="page"/>
      </w:r>
    </w:p>
    <w:p w:rsidR="00397617" w:rsidRPr="00EB1407" w:rsidRDefault="00397617" w:rsidP="00397617">
      <w:pPr>
        <w:suppressAutoHyphens/>
        <w:ind w:left="1080" w:hanging="1080"/>
        <w:jc w:val="both"/>
        <w:textAlignment w:val="baseline"/>
        <w:rPr>
          <w:rFonts w:ascii="Calibri" w:eastAsia="SimSun" w:hAnsi="Calibri" w:cs="Calibri"/>
          <w:b/>
          <w:bCs/>
          <w:kern w:val="2"/>
          <w:sz w:val="22"/>
          <w:szCs w:val="22"/>
          <w:lang w:eastAsia="zh-CN" w:bidi="hi-IN"/>
        </w:rPr>
      </w:pPr>
      <w:r w:rsidRPr="00EB1407">
        <w:rPr>
          <w:rFonts w:ascii="Calibri" w:eastAsia="SimSun" w:hAnsi="Calibri" w:cs="Calibri"/>
          <w:b/>
          <w:bCs/>
          <w:kern w:val="2"/>
          <w:sz w:val="22"/>
          <w:szCs w:val="22"/>
          <w:lang w:eastAsia="zh-CN" w:bidi="hi-IN"/>
        </w:rPr>
        <w:t>ОБЛАСТ ЗА ИНВЕСТИЦИЈЕ И НАБАВКУ</w:t>
      </w:r>
    </w:p>
    <w:p w:rsidR="00397617" w:rsidRPr="00EB1407" w:rsidRDefault="00397617" w:rsidP="00397617">
      <w:pPr>
        <w:suppressAutoHyphens/>
        <w:ind w:left="1080" w:hanging="1080"/>
        <w:jc w:val="both"/>
        <w:textAlignment w:val="baseline"/>
        <w:rPr>
          <w:rFonts w:ascii="Calibri" w:eastAsia="SimSun" w:hAnsi="Calibri" w:cs="Calibri"/>
          <w:b/>
          <w:bCs/>
          <w:kern w:val="2"/>
          <w:sz w:val="10"/>
          <w:szCs w:val="10"/>
          <w:lang w:eastAsia="zh-CN" w:bidi="hi-IN"/>
        </w:rPr>
      </w:pPr>
    </w:p>
    <w:p w:rsidR="00397617" w:rsidRPr="00EB1407" w:rsidRDefault="00397617" w:rsidP="00397617">
      <w:pPr>
        <w:spacing w:line="198" w:lineRule="atLeast"/>
        <w:ind w:firstLine="272"/>
        <w:jc w:val="both"/>
        <w:rPr>
          <w:rFonts w:ascii="Calibri" w:hAnsi="Calibri"/>
          <w:sz w:val="22"/>
          <w:szCs w:val="22"/>
        </w:rPr>
      </w:pPr>
      <w:r w:rsidRPr="00EB1407">
        <w:rPr>
          <w:rFonts w:ascii="Calibri" w:hAnsi="Calibri"/>
          <w:sz w:val="22"/>
          <w:szCs w:val="22"/>
        </w:rPr>
        <w:t>Област за инвестиције и набавку по организационој и кадровској структури врши послове инвестиционог и капиталног улагања, куповину нових и одржавање постојећих објеката, набавку опреме, набавку роба, услуга и радова за текуће пословање, магацинско пословање као и одржавање возног парка. Све наведене активности омогућавају несметан, континуиран рад и функционисање осталих организационих дијелова Предузећа. Анализом исказаних потреба са становишта рационалности и очекиваних ефеката, предлаже и реализује инвестиционе пројекте. Поштујући законске процедуре као и интерне правилнике Предузећа, вршимо набавке на начин који доводи до најбрже могуће реализације уз што већи квалитет, те што мањи утрошак средстава.</w:t>
      </w:r>
    </w:p>
    <w:p w:rsidR="00397617" w:rsidRPr="00EB1407" w:rsidRDefault="00397617" w:rsidP="00397617">
      <w:pPr>
        <w:spacing w:line="198" w:lineRule="atLeast"/>
        <w:ind w:firstLine="272"/>
        <w:jc w:val="both"/>
        <w:rPr>
          <w:rFonts w:ascii="Calibri" w:hAnsi="Calibri"/>
          <w:sz w:val="10"/>
          <w:szCs w:val="10"/>
        </w:rPr>
      </w:pPr>
    </w:p>
    <w:p w:rsidR="00397617" w:rsidRPr="00EB1407" w:rsidRDefault="00397617" w:rsidP="00397617">
      <w:pPr>
        <w:spacing w:line="198" w:lineRule="atLeast"/>
        <w:ind w:firstLine="272"/>
        <w:jc w:val="both"/>
        <w:rPr>
          <w:rFonts w:ascii="Calibri" w:hAnsi="Calibri"/>
          <w:b/>
          <w:sz w:val="22"/>
          <w:szCs w:val="22"/>
        </w:rPr>
      </w:pPr>
      <w:r w:rsidRPr="00EB1407">
        <w:rPr>
          <w:rFonts w:ascii="Calibri" w:hAnsi="Calibri"/>
          <w:sz w:val="22"/>
          <w:szCs w:val="22"/>
        </w:rPr>
        <w:t xml:space="preserve">У складу са чињеницом да Предузеће не располаже значајним финансијским средствима за инвестициона улагања, Област за инвестиције и набавку </w:t>
      </w:r>
      <w:r w:rsidRPr="00EB1407">
        <w:rPr>
          <w:rFonts w:ascii="Calibri" w:hAnsi="Calibri"/>
          <w:b/>
          <w:sz w:val="22"/>
          <w:szCs w:val="22"/>
        </w:rPr>
        <w:t>ће активно учествовати у проналажењу начина за смањење трошкова кроз рационалније планирање набавки, анализу износа режијских трошкова, рационализацију пословних простора, као и за повећање прихода Предузећа кроз издавање вишка слободног простора или његову продају, максимално ангажовање сопствене радне снаге за већи дио потребних санација објеката и одржавање значајног дијела возног парка, те активни рад везан за питање бесповратних средстава међународних организација и заједнице.</w:t>
      </w:r>
    </w:p>
    <w:p w:rsidR="00397617" w:rsidRPr="00EB1407" w:rsidRDefault="00397617" w:rsidP="00397617">
      <w:pPr>
        <w:spacing w:line="198" w:lineRule="atLeast"/>
        <w:ind w:firstLine="272"/>
        <w:jc w:val="both"/>
        <w:rPr>
          <w:rFonts w:ascii="Calibri" w:hAnsi="Calibri"/>
          <w:sz w:val="10"/>
          <w:szCs w:val="10"/>
        </w:rPr>
      </w:pPr>
    </w:p>
    <w:p w:rsidR="00397617" w:rsidRPr="00EB1407" w:rsidRDefault="00397617" w:rsidP="00397617">
      <w:pPr>
        <w:spacing w:line="198" w:lineRule="atLeast"/>
        <w:ind w:firstLine="272"/>
        <w:jc w:val="both"/>
        <w:rPr>
          <w:rFonts w:ascii="Calibri" w:hAnsi="Calibri"/>
          <w:sz w:val="22"/>
          <w:szCs w:val="22"/>
        </w:rPr>
      </w:pPr>
      <w:r w:rsidRPr="00EB1407">
        <w:rPr>
          <w:rFonts w:ascii="Calibri" w:hAnsi="Calibri"/>
          <w:sz w:val="22"/>
          <w:szCs w:val="22"/>
        </w:rPr>
        <w:t>С обзиром на распрострањену мрежу јединица поштанске мреже (преко 230), јединица за прераду поштанских пошиљака (1 Главни поштански центар, 3 поштанска центра, Измјенична пошта, Пошта царињења), од великог значаја је располагање објектима који треба да испуњавају основне техничке и сигурносне критеријуме, али представљају и препознатљив симбол Предузећа путем савременог ентеријера и екстеријера.</w:t>
      </w:r>
    </w:p>
    <w:p w:rsidR="00397617" w:rsidRPr="00EB1407" w:rsidRDefault="00397617" w:rsidP="00397617">
      <w:pPr>
        <w:spacing w:line="198" w:lineRule="atLeast"/>
        <w:ind w:firstLine="272"/>
        <w:jc w:val="both"/>
        <w:rPr>
          <w:rFonts w:ascii="Calibri" w:hAnsi="Calibri"/>
          <w:sz w:val="10"/>
          <w:szCs w:val="10"/>
        </w:rPr>
      </w:pPr>
    </w:p>
    <w:p w:rsidR="00397617" w:rsidRPr="00EB1407" w:rsidRDefault="00397617" w:rsidP="00397617">
      <w:pPr>
        <w:spacing w:line="198" w:lineRule="atLeast"/>
        <w:ind w:firstLine="272"/>
        <w:jc w:val="both"/>
      </w:pPr>
      <w:r w:rsidRPr="00EB1407">
        <w:rPr>
          <w:rFonts w:ascii="Calibri" w:hAnsi="Calibri"/>
          <w:sz w:val="22"/>
          <w:szCs w:val="22"/>
        </w:rPr>
        <w:t xml:space="preserve">Свјесни чињенице недостатка значајнијих финансијских средстава за улагања у набавку или изградњу објеката, у инвестиционе пројекте санације и прилагођавања објеката савременијем начину пословања, уз обезбјеђивање сигурносних и ентеријерско прихватљивих услова за рад и пружање услуга корисницима, </w:t>
      </w:r>
      <w:r w:rsidRPr="00EB1407">
        <w:rPr>
          <w:rFonts w:ascii="Calibri" w:hAnsi="Calibri"/>
          <w:b/>
          <w:sz w:val="22"/>
          <w:szCs w:val="22"/>
        </w:rPr>
        <w:t>у 2023. години планир</w:t>
      </w:r>
      <w:r w:rsidRPr="00EB1407">
        <w:rPr>
          <w:rFonts w:ascii="Calibri" w:hAnsi="Calibri"/>
          <w:b/>
          <w:sz w:val="22"/>
          <w:szCs w:val="22"/>
          <w:lang w:val="sr-Cyrl-BA"/>
        </w:rPr>
        <w:t>амо</w:t>
      </w:r>
      <w:r w:rsidRPr="00EB1407">
        <w:rPr>
          <w:rFonts w:ascii="Calibri" w:hAnsi="Calibri"/>
          <w:b/>
          <w:sz w:val="22"/>
          <w:szCs w:val="22"/>
        </w:rPr>
        <w:t xml:space="preserve"> активности на куповини или изградњи објеката за пословање:</w:t>
      </w:r>
    </w:p>
    <w:p w:rsidR="00397617" w:rsidRPr="00EB1407" w:rsidRDefault="00397617" w:rsidP="00397617">
      <w:pPr>
        <w:spacing w:line="198" w:lineRule="atLeast"/>
        <w:ind w:firstLine="272"/>
        <w:jc w:val="both"/>
        <w:rPr>
          <w:rFonts w:ascii="Calibri" w:hAnsi="Calibri"/>
          <w:b/>
          <w:sz w:val="10"/>
          <w:szCs w:val="10"/>
        </w:rPr>
      </w:pPr>
    </w:p>
    <w:p w:rsidR="00397617" w:rsidRPr="00EB1407" w:rsidRDefault="00397617" w:rsidP="00397617">
      <w:pPr>
        <w:numPr>
          <w:ilvl w:val="0"/>
          <w:numId w:val="21"/>
        </w:numPr>
        <w:jc w:val="both"/>
        <w:rPr>
          <w:rFonts w:ascii="Calibri" w:hAnsi="Calibri"/>
          <w:b/>
          <w:sz w:val="22"/>
          <w:szCs w:val="22"/>
          <w:lang w:val="sr-Latn-CS"/>
        </w:rPr>
      </w:pPr>
      <w:r w:rsidRPr="00EB1407">
        <w:rPr>
          <w:rFonts w:ascii="Calibri" w:hAnsi="Calibri"/>
          <w:b/>
          <w:sz w:val="22"/>
          <w:szCs w:val="22"/>
          <w:lang w:val="sr-Latn-CS"/>
        </w:rPr>
        <w:t>СОРТИНГ ЦЕНТРА</w:t>
      </w:r>
      <w:r w:rsidRPr="00EB1407">
        <w:rPr>
          <w:rFonts w:ascii="Calibri" w:hAnsi="Calibri"/>
          <w:sz w:val="22"/>
          <w:szCs w:val="22"/>
          <w:lang w:val="sr-Latn-CS"/>
        </w:rPr>
        <w:t xml:space="preserve"> Бања Лука, у складу са закључцима Надзорног одбора и Управе предузећа, а поштујући смјернице и налазе „Стручног елабората оправданости куповине или изградње објекта за потребе Сортинг центра Бања Лука“. Предузеће се већ дужи временски период сусреће са проблемом пословања на локацији Главног поштанског центра - Сортинг центра Бања Лука. У планским актима Предузећа, чији је саставни дио пословна политика, као и у информацијама које се достављају ресорном Министарству за стратешка планирања, уназад пар година се појављује као ставка „рјешавање питања смјештаја Главног поштанског центра - Сортинг центра Бања Лука“. Локација постојећег приземног објекта поште налази се у сјеверном дијелу ширег центра града, на земљишту означеном као к.ч.бр.747/6. У непосредном окружењу смјештени су објекти саобраћајне структуре – аутобуска и жељезничка станица, и као такво ово подручје града чини битно градско саобраћајно чвориште. Постојећа парцела поштанског терминала, својом источном границом тангира узани дио парцеле жељезнице са којег се приступа прузи, западном и сјеверном границом тангира дио јавног простора у служби кориштења сва три објекта саобраћајне структуре. Приступ парцели обезбијеђен је преко приступне саобраћајнице - слијепе улице, из Улице Браће Подгорника која тангира читавом дужином саобраћајни терминал аутобуске станице и завршава се приступом на асфалтирану манипулативну површину испред објекта, на којој постоји организован мањи број паркинг мјеста. Будући да ова постојећа уређена површина не задовољава потребе за паркинг простором, паркирање се врши на неуређеној и неасфалтираној површини у сјеверном дијелу парцеле. Постојећи објекат Поште је изведен крајем осамдесетих година за потребе смјештаја ауторадионице, али су услијед недостатка радног простора у исти смјештени следећи садржаји: технолошке функције Главног поштанског центра - Трезора, Транспорта, Измјеничне поште, Поште царињења, Царинске испоставе, те Пошта 78102 Бања Лука, Хибридна пошта и руководство РЈ ПСЦ Бања Лука, са пратећим одсјецима и јединицама за прераду поштанских пошиљки. </w:t>
      </w:r>
      <w:r w:rsidRPr="00EB1407">
        <w:rPr>
          <w:rFonts w:ascii="Calibri" w:hAnsi="Calibri"/>
          <w:b/>
          <w:sz w:val="22"/>
          <w:szCs w:val="22"/>
          <w:lang w:val="sr-Latn-CS"/>
        </w:rPr>
        <w:t>Узимајући у обзир број запослених и захтјевност техничко - технолошког процеса рада, може се констатовати да одвијање процеса рада у постојећем објекту није на оптималном нивоу.</w:t>
      </w:r>
    </w:p>
    <w:p w:rsidR="00397617" w:rsidRPr="00EB1407" w:rsidRDefault="00397617" w:rsidP="008E35CC">
      <w:pPr>
        <w:spacing w:line="288" w:lineRule="auto"/>
        <w:ind w:left="644"/>
        <w:jc w:val="both"/>
        <w:textAlignment w:val="baseline"/>
        <w:rPr>
          <w:rFonts w:ascii="Calibri" w:eastAsia="SimSun" w:hAnsi="Calibri" w:cs="Calibri"/>
          <w:b/>
          <w:kern w:val="2"/>
          <w:sz w:val="10"/>
          <w:szCs w:val="10"/>
          <w:lang w:eastAsia="zh-CN" w:bidi="hi-IN"/>
        </w:rPr>
      </w:pPr>
    </w:p>
    <w:p w:rsidR="00397617" w:rsidRPr="00EB1407" w:rsidRDefault="00397617" w:rsidP="00397617">
      <w:pPr>
        <w:numPr>
          <w:ilvl w:val="0"/>
          <w:numId w:val="21"/>
        </w:numPr>
        <w:jc w:val="both"/>
        <w:rPr>
          <w:lang w:val="sr-Latn-CS"/>
        </w:rPr>
      </w:pPr>
      <w:r w:rsidRPr="00EB1407">
        <w:rPr>
          <w:rFonts w:ascii="Calibri" w:hAnsi="Calibri"/>
          <w:b/>
          <w:sz w:val="22"/>
          <w:szCs w:val="22"/>
          <w:lang w:val="sr-Latn-CS"/>
        </w:rPr>
        <w:t xml:space="preserve">Санацију и адаптацију објеката, </w:t>
      </w:r>
      <w:r w:rsidRPr="00EB1407">
        <w:rPr>
          <w:rFonts w:ascii="Calibri" w:hAnsi="Calibri"/>
          <w:sz w:val="22"/>
          <w:szCs w:val="22"/>
          <w:lang w:val="sr-Latn-CS"/>
        </w:rPr>
        <w:t xml:space="preserve">ријешавање система гријања те повећање степена безбједности објеката: 78102 Бања Лука,  78103 Бања Лука (у насељу Карановац), Нова Топола, Горњи Рибник, Козарац, Ламовита, Дервента, Добој, Сребреница, Трново, Соколац, Источно Сарајево, Вишеград, Увац, Рогатица Требиње и Невесиње.  </w:t>
      </w:r>
    </w:p>
    <w:p w:rsidR="00397617" w:rsidRPr="00EB1407" w:rsidRDefault="00397617" w:rsidP="00397617">
      <w:pPr>
        <w:ind w:left="284"/>
        <w:jc w:val="both"/>
        <w:rPr>
          <w:rFonts w:ascii="Calibri" w:hAnsi="Calibri"/>
          <w:b/>
          <w:sz w:val="10"/>
          <w:szCs w:val="10"/>
          <w:lang w:val="sr-Latn-CS"/>
        </w:rPr>
      </w:pPr>
    </w:p>
    <w:p w:rsidR="00397617" w:rsidRPr="00EB1407" w:rsidRDefault="00397617" w:rsidP="00397617">
      <w:pPr>
        <w:ind w:left="644"/>
        <w:jc w:val="both"/>
        <w:rPr>
          <w:rFonts w:ascii="Calibri" w:hAnsi="Calibri"/>
          <w:sz w:val="22"/>
          <w:szCs w:val="22"/>
          <w:lang w:val="sr-Latn-CS"/>
        </w:rPr>
      </w:pPr>
      <w:r w:rsidRPr="00EB1407">
        <w:rPr>
          <w:rFonts w:ascii="Calibri" w:hAnsi="Calibri"/>
          <w:b/>
          <w:sz w:val="22"/>
          <w:szCs w:val="22"/>
          <w:lang w:val="sr-Latn-CS"/>
        </w:rPr>
        <w:t xml:space="preserve">замјену дотрајале столарије </w:t>
      </w:r>
      <w:r w:rsidRPr="00EB1407">
        <w:rPr>
          <w:rFonts w:ascii="Calibri" w:hAnsi="Calibri"/>
          <w:sz w:val="22"/>
          <w:szCs w:val="22"/>
          <w:lang w:val="sr-Latn-CS"/>
        </w:rPr>
        <w:t>у циљу побољшања енергетске ефикасности објеката,</w:t>
      </w:r>
    </w:p>
    <w:p w:rsidR="00397617" w:rsidRPr="00EB1407" w:rsidRDefault="00397617" w:rsidP="00397617">
      <w:pPr>
        <w:ind w:left="644"/>
        <w:jc w:val="both"/>
        <w:rPr>
          <w:rFonts w:ascii="Calibri" w:hAnsi="Calibri"/>
          <w:b/>
          <w:sz w:val="10"/>
          <w:szCs w:val="10"/>
          <w:lang w:val="sr-Latn-CS"/>
        </w:rPr>
      </w:pPr>
    </w:p>
    <w:p w:rsidR="00397617" w:rsidRPr="00EB1407" w:rsidRDefault="00397617" w:rsidP="00397617">
      <w:pPr>
        <w:ind w:left="644"/>
        <w:jc w:val="both"/>
        <w:rPr>
          <w:rFonts w:ascii="Calibri" w:hAnsi="Calibri"/>
          <w:sz w:val="22"/>
          <w:szCs w:val="22"/>
          <w:lang w:val="sr-Latn-CS"/>
        </w:rPr>
      </w:pPr>
      <w:r w:rsidRPr="00EB1407">
        <w:rPr>
          <w:rFonts w:ascii="Calibri" w:hAnsi="Calibri"/>
          <w:b/>
          <w:sz w:val="22"/>
          <w:szCs w:val="22"/>
          <w:lang w:val="sr-Latn-CS"/>
        </w:rPr>
        <w:t xml:space="preserve">набавку намјештаја и остале опреме </w:t>
      </w:r>
      <w:r w:rsidRPr="00EB1407">
        <w:rPr>
          <w:rFonts w:ascii="Calibri" w:hAnsi="Calibri"/>
          <w:sz w:val="22"/>
          <w:szCs w:val="22"/>
          <w:lang w:val="sr-Latn-CS"/>
        </w:rPr>
        <w:t>неопходне за несметан рад и пружање услуга корисницима.</w:t>
      </w:r>
    </w:p>
    <w:p w:rsidR="00397617" w:rsidRPr="00EB1407" w:rsidRDefault="00397617" w:rsidP="00397617">
      <w:pPr>
        <w:ind w:left="644"/>
        <w:jc w:val="both"/>
        <w:rPr>
          <w:rFonts w:ascii="Calibri" w:hAnsi="Calibri"/>
          <w:sz w:val="10"/>
          <w:szCs w:val="10"/>
          <w:lang w:val="sr-Latn-CS"/>
        </w:rPr>
      </w:pPr>
    </w:p>
    <w:p w:rsidR="00397617" w:rsidRPr="00EB1407" w:rsidRDefault="00397617" w:rsidP="00397617">
      <w:pPr>
        <w:spacing w:line="198" w:lineRule="atLeast"/>
        <w:ind w:firstLine="272"/>
        <w:jc w:val="both"/>
        <w:rPr>
          <w:rFonts w:ascii="Calibri" w:hAnsi="Calibri"/>
          <w:sz w:val="22"/>
          <w:szCs w:val="22"/>
        </w:rPr>
      </w:pPr>
      <w:r w:rsidRPr="00EB1407">
        <w:rPr>
          <w:rFonts w:ascii="Calibri" w:hAnsi="Calibri"/>
          <w:sz w:val="22"/>
          <w:szCs w:val="22"/>
        </w:rPr>
        <w:t>У циљу прилагођавања промјенама које се неминовно догађају у сфери пословања поштанског сектора, финансијских услуга и е-трговине, те ефикасније борбе са конкуренцијом и постизања бржег, сигурнијег и квалитетнијег обављања технолошких фаза процеса рада, потребно је вршити констатно инвестиционо улагање у аутоматизацију и информатизацију процеса рада, набавку транспортних средстава, осавремењавање средстава поштанске мреже, те улагања у објекте Предузећа.</w:t>
      </w:r>
    </w:p>
    <w:p w:rsidR="008F64E2" w:rsidRPr="00EB1407" w:rsidRDefault="008F64E2" w:rsidP="007B3767">
      <w:pPr>
        <w:autoSpaceDE w:val="0"/>
        <w:autoSpaceDN w:val="0"/>
        <w:adjustRightInd w:val="0"/>
        <w:ind w:left="1080" w:hanging="1080"/>
        <w:rPr>
          <w:rFonts w:ascii="Calibri" w:hAnsi="Calibri" w:cs="Calibri"/>
          <w:b/>
          <w:bCs/>
          <w:sz w:val="22"/>
          <w:szCs w:val="22"/>
          <w:lang w:val="bs-Cyrl-BA"/>
        </w:rPr>
      </w:pPr>
    </w:p>
    <w:p w:rsidR="0088122F" w:rsidRPr="00EB1407" w:rsidRDefault="0088122F" w:rsidP="007B3767">
      <w:pPr>
        <w:autoSpaceDE w:val="0"/>
        <w:autoSpaceDN w:val="0"/>
        <w:adjustRightInd w:val="0"/>
        <w:ind w:left="1080" w:hanging="1080"/>
        <w:rPr>
          <w:rFonts w:ascii="Calibri" w:hAnsi="Calibri" w:cs="Calibri"/>
          <w:b/>
          <w:bCs/>
          <w:sz w:val="22"/>
          <w:szCs w:val="22"/>
          <w:lang w:val="bs-Cyrl-BA"/>
        </w:rPr>
      </w:pPr>
    </w:p>
    <w:p w:rsidR="00C61746" w:rsidRPr="00EB1407" w:rsidRDefault="00C61746" w:rsidP="00C61746">
      <w:pPr>
        <w:pStyle w:val="Heading1"/>
        <w:ind w:left="360"/>
        <w:rPr>
          <w:rFonts w:ascii="Calibri" w:hAnsi="Calibri"/>
          <w:bCs w:val="0"/>
          <w:sz w:val="23"/>
          <w:szCs w:val="23"/>
        </w:rPr>
      </w:pPr>
      <w:bookmarkStart w:id="11" w:name="_Toc119965449"/>
      <w:r w:rsidRPr="00EB1407">
        <w:rPr>
          <w:rFonts w:ascii="Calibri" w:hAnsi="Calibri"/>
          <w:bCs w:val="0"/>
          <w:sz w:val="23"/>
          <w:szCs w:val="23"/>
          <w:lang w:val="sr-Cyrl-BA"/>
        </w:rPr>
        <w:t>ПОСЛОВНА ПОЛИТИКА ОБЛАСТИ ЗА РАЧУНОВОДСТВО И ФИНАНСИЈЕ</w:t>
      </w:r>
      <w:bookmarkEnd w:id="11"/>
    </w:p>
    <w:p w:rsidR="004F55DD" w:rsidRPr="00EB1407" w:rsidRDefault="004F55DD" w:rsidP="004F55DD">
      <w:pPr>
        <w:rPr>
          <w:rFonts w:asciiTheme="minorHAnsi" w:hAnsiTheme="minorHAnsi" w:cstheme="minorHAnsi"/>
          <w:sz w:val="10"/>
          <w:szCs w:val="10"/>
        </w:rPr>
      </w:pPr>
    </w:p>
    <w:p w:rsidR="00AE3E91" w:rsidRPr="00EB1407" w:rsidRDefault="00AE3E91" w:rsidP="00AE3E91">
      <w:pPr>
        <w:spacing w:line="198" w:lineRule="atLeast"/>
        <w:ind w:firstLine="272"/>
        <w:jc w:val="both"/>
        <w:rPr>
          <w:rFonts w:ascii="Calibri" w:hAnsi="Calibri"/>
          <w:sz w:val="22"/>
          <w:szCs w:val="22"/>
          <w:lang w:val="sr-Cyrl-BA"/>
        </w:rPr>
      </w:pPr>
      <w:r w:rsidRPr="00EB1407">
        <w:rPr>
          <w:rFonts w:ascii="Calibri" w:hAnsi="Calibri"/>
          <w:sz w:val="22"/>
          <w:szCs w:val="22"/>
        </w:rPr>
        <w:t>Област</w:t>
      </w:r>
      <w:r w:rsidRPr="00EB1407">
        <w:rPr>
          <w:rFonts w:ascii="Calibri" w:hAnsi="Calibri"/>
          <w:sz w:val="22"/>
          <w:szCs w:val="22"/>
          <w:lang w:val="bs-Cyrl-BA"/>
        </w:rPr>
        <w:t xml:space="preserve"> </w:t>
      </w:r>
      <w:r w:rsidRPr="00EB1407">
        <w:rPr>
          <w:rFonts w:ascii="Calibri" w:hAnsi="Calibri"/>
          <w:sz w:val="22"/>
          <w:szCs w:val="22"/>
        </w:rPr>
        <w:t>за рачуноводство и финансије, током 202</w:t>
      </w:r>
      <w:r w:rsidRPr="00EB1407">
        <w:rPr>
          <w:rFonts w:ascii="Calibri" w:hAnsi="Calibri"/>
          <w:sz w:val="22"/>
          <w:szCs w:val="22"/>
          <w:lang w:val="sr-Cyrl-BA"/>
        </w:rPr>
        <w:t>3</w:t>
      </w:r>
      <w:r w:rsidRPr="00EB1407">
        <w:rPr>
          <w:rFonts w:ascii="Calibri" w:hAnsi="Calibri"/>
          <w:sz w:val="22"/>
          <w:szCs w:val="22"/>
          <w:lang w:val="bs-Cyrl-BA"/>
        </w:rPr>
        <w:t>.</w:t>
      </w:r>
      <w:r w:rsidRPr="00EB1407">
        <w:rPr>
          <w:rFonts w:ascii="Calibri" w:hAnsi="Calibri"/>
          <w:sz w:val="22"/>
          <w:szCs w:val="22"/>
        </w:rPr>
        <w:t xml:space="preserve"> године </w:t>
      </w:r>
      <w:r w:rsidRPr="00EB1407">
        <w:rPr>
          <w:rFonts w:ascii="Calibri" w:hAnsi="Calibri"/>
          <w:sz w:val="22"/>
          <w:szCs w:val="22"/>
          <w:lang w:val="sr-Cyrl-BA"/>
        </w:rPr>
        <w:t>предузимаће радње и активности дефинисане Правилником о организацији рада</w:t>
      </w:r>
      <w:r w:rsidRPr="00EB1407">
        <w:rPr>
          <w:rFonts w:ascii="Calibri" w:hAnsi="Calibri"/>
          <w:sz w:val="22"/>
          <w:szCs w:val="22"/>
        </w:rPr>
        <w:t>,</w:t>
      </w:r>
      <w:r w:rsidRPr="00EB1407">
        <w:rPr>
          <w:rFonts w:ascii="Calibri" w:hAnsi="Calibri"/>
          <w:sz w:val="22"/>
          <w:szCs w:val="22"/>
          <w:lang w:val="sr-Cyrl-BA"/>
        </w:rPr>
        <w:t xml:space="preserve"> за функцију рачуноводства и финансија. Наведено подразумјева </w:t>
      </w:r>
      <w:r w:rsidRPr="00EB1407">
        <w:rPr>
          <w:rFonts w:ascii="Calibri" w:hAnsi="Calibri"/>
          <w:sz w:val="22"/>
          <w:szCs w:val="22"/>
        </w:rPr>
        <w:t>извршава</w:t>
      </w:r>
      <w:r w:rsidRPr="00EB1407">
        <w:rPr>
          <w:rFonts w:ascii="Calibri" w:hAnsi="Calibri"/>
          <w:sz w:val="22"/>
          <w:szCs w:val="22"/>
          <w:lang w:val="sr-Cyrl-BA"/>
        </w:rPr>
        <w:t>ње:</w:t>
      </w:r>
    </w:p>
    <w:p w:rsidR="00AE3E91" w:rsidRPr="00EB1407" w:rsidRDefault="00AE3E91" w:rsidP="00DD7E67">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послова књиговодства,</w:t>
      </w:r>
    </w:p>
    <w:p w:rsidR="00AE3E91" w:rsidRPr="00EB1407" w:rsidRDefault="00AE3E91" w:rsidP="00DD7E67">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финансијских послова,</w:t>
      </w:r>
    </w:p>
    <w:p w:rsidR="00AE3E91" w:rsidRPr="00EB1407" w:rsidRDefault="00AE3E91" w:rsidP="00DD7E67">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послова плана, анализе и статистике,</w:t>
      </w:r>
    </w:p>
    <w:p w:rsidR="00AE3E91" w:rsidRPr="00EB1407" w:rsidRDefault="00AE3E91" w:rsidP="00DD7E67">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пореске послове и</w:t>
      </w:r>
    </w:p>
    <w:p w:rsidR="00AE3E91" w:rsidRPr="00EB1407" w:rsidRDefault="00AE3E91" w:rsidP="00DD7E67">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послове финансијског управљања и контроле.</w:t>
      </w:r>
    </w:p>
    <w:p w:rsidR="00AE3E91" w:rsidRPr="00EB1407" w:rsidRDefault="00AE3E91" w:rsidP="00AE3E91">
      <w:pPr>
        <w:spacing w:line="198" w:lineRule="atLeast"/>
        <w:ind w:left="644"/>
        <w:jc w:val="both"/>
        <w:rPr>
          <w:rFonts w:ascii="Calibri" w:hAnsi="Calibri"/>
          <w:sz w:val="10"/>
          <w:szCs w:val="10"/>
          <w:lang w:val="sr-Cyrl-BA"/>
        </w:rPr>
      </w:pPr>
    </w:p>
    <w:p w:rsidR="00AE3E91" w:rsidRPr="00EB1407" w:rsidRDefault="00AE3E91" w:rsidP="00AE3E91">
      <w:pPr>
        <w:spacing w:line="198" w:lineRule="atLeast"/>
        <w:jc w:val="both"/>
        <w:rPr>
          <w:rFonts w:ascii="Calibri" w:hAnsi="Calibri"/>
          <w:sz w:val="22"/>
          <w:szCs w:val="22"/>
        </w:rPr>
      </w:pPr>
      <w:r w:rsidRPr="00EB1407">
        <w:rPr>
          <w:rFonts w:ascii="Calibri" w:hAnsi="Calibri"/>
          <w:sz w:val="22"/>
          <w:szCs w:val="22"/>
        </w:rPr>
        <w:t xml:space="preserve">Основни задатак функције рачуноводства и финансија </w:t>
      </w:r>
      <w:r w:rsidRPr="00EB1407">
        <w:rPr>
          <w:rFonts w:ascii="Calibri" w:hAnsi="Calibri"/>
          <w:sz w:val="22"/>
          <w:szCs w:val="22"/>
          <w:lang w:val="sr-Cyrl-BA"/>
        </w:rPr>
        <w:t xml:space="preserve">у Предузећу </w:t>
      </w:r>
      <w:r w:rsidRPr="00EB1407">
        <w:rPr>
          <w:rFonts w:ascii="Calibri" w:hAnsi="Calibri"/>
          <w:sz w:val="22"/>
          <w:szCs w:val="22"/>
        </w:rPr>
        <w:t xml:space="preserve">је </w:t>
      </w:r>
      <w:r w:rsidRPr="00EB1407">
        <w:rPr>
          <w:rFonts w:ascii="Calibri" w:hAnsi="Calibri"/>
          <w:sz w:val="22"/>
          <w:szCs w:val="22"/>
          <w:lang w:val="sr-Cyrl-BA"/>
        </w:rPr>
        <w:t xml:space="preserve">евидентирање пословних догађаја, </w:t>
      </w:r>
      <w:r w:rsidRPr="00EB1407">
        <w:rPr>
          <w:rFonts w:ascii="Calibri" w:hAnsi="Calibri"/>
          <w:sz w:val="22"/>
          <w:szCs w:val="22"/>
        </w:rPr>
        <w:t xml:space="preserve">стварање предуслова за </w:t>
      </w:r>
      <w:r w:rsidRPr="00EB1407">
        <w:rPr>
          <w:rFonts w:ascii="Calibri" w:hAnsi="Calibri"/>
          <w:sz w:val="22"/>
          <w:szCs w:val="22"/>
          <w:lang w:val="sr-Cyrl-BA"/>
        </w:rPr>
        <w:t>испуњавање прописаних норми</w:t>
      </w:r>
      <w:r w:rsidRPr="00EB1407">
        <w:rPr>
          <w:rFonts w:ascii="Calibri" w:hAnsi="Calibri"/>
          <w:sz w:val="22"/>
          <w:szCs w:val="22"/>
        </w:rPr>
        <w:t>, праћење</w:t>
      </w:r>
      <w:r w:rsidRPr="00EB1407">
        <w:rPr>
          <w:rFonts w:ascii="Calibri" w:hAnsi="Calibri"/>
          <w:sz w:val="22"/>
          <w:szCs w:val="22"/>
          <w:lang w:val="bs-Cyrl-BA"/>
        </w:rPr>
        <w:t xml:space="preserve"> </w:t>
      </w:r>
      <w:r w:rsidRPr="00EB1407">
        <w:rPr>
          <w:rFonts w:ascii="Calibri" w:hAnsi="Calibri"/>
          <w:sz w:val="22"/>
          <w:szCs w:val="22"/>
        </w:rPr>
        <w:t>имовинског, финансијског и приносног</w:t>
      </w:r>
      <w:r w:rsidRPr="00EB1407">
        <w:rPr>
          <w:rFonts w:ascii="Calibri" w:hAnsi="Calibri"/>
          <w:sz w:val="22"/>
          <w:szCs w:val="22"/>
          <w:lang w:val="bs-Cyrl-BA"/>
        </w:rPr>
        <w:t xml:space="preserve"> </w:t>
      </w:r>
      <w:r w:rsidRPr="00EB1407">
        <w:rPr>
          <w:rFonts w:ascii="Calibri" w:hAnsi="Calibri"/>
          <w:sz w:val="22"/>
          <w:szCs w:val="22"/>
        </w:rPr>
        <w:t>положаја Предузећа</w:t>
      </w:r>
      <w:r w:rsidRPr="00EB1407">
        <w:rPr>
          <w:rFonts w:ascii="Calibri" w:hAnsi="Calibri"/>
          <w:sz w:val="22"/>
          <w:szCs w:val="22"/>
          <w:lang w:val="sr-Cyrl-BA"/>
        </w:rPr>
        <w:t>, послови финансија,</w:t>
      </w:r>
      <w:r w:rsidRPr="00EB1407">
        <w:rPr>
          <w:rFonts w:ascii="Calibri" w:hAnsi="Calibri"/>
          <w:sz w:val="22"/>
          <w:szCs w:val="22"/>
        </w:rPr>
        <w:t xml:space="preserve"> идентификовања</w:t>
      </w:r>
      <w:r w:rsidRPr="00EB1407">
        <w:rPr>
          <w:rFonts w:ascii="Calibri" w:hAnsi="Calibri"/>
          <w:sz w:val="22"/>
          <w:szCs w:val="22"/>
          <w:lang w:val="sr-Cyrl-BA"/>
        </w:rPr>
        <w:t xml:space="preserve"> трендова, анализа података, формулисање приједлога аналитичких података за потребе израде планова, извјештавање, предлагање измјена/ребаланса усвојених планова и </w:t>
      </w:r>
      <w:r w:rsidRPr="00EB1407">
        <w:rPr>
          <w:rFonts w:ascii="Calibri" w:hAnsi="Calibri"/>
          <w:sz w:val="22"/>
          <w:szCs w:val="22"/>
        </w:rPr>
        <w:t xml:space="preserve">ефеката имплементираних мјера </w:t>
      </w:r>
      <w:r w:rsidRPr="00EB1407">
        <w:rPr>
          <w:rFonts w:ascii="Calibri" w:hAnsi="Calibri"/>
          <w:sz w:val="22"/>
          <w:szCs w:val="22"/>
          <w:lang w:val="sr-Cyrl-BA"/>
        </w:rPr>
        <w:t xml:space="preserve">у сврху </w:t>
      </w:r>
      <w:r w:rsidRPr="00EB1407">
        <w:rPr>
          <w:rFonts w:ascii="Calibri" w:hAnsi="Calibri"/>
          <w:sz w:val="22"/>
          <w:szCs w:val="22"/>
        </w:rPr>
        <w:t>доно</w:t>
      </w:r>
      <w:r w:rsidRPr="00EB1407">
        <w:rPr>
          <w:rFonts w:ascii="Calibri" w:hAnsi="Calibri"/>
          <w:sz w:val="22"/>
          <w:szCs w:val="22"/>
          <w:lang w:val="sr-Cyrl-BA"/>
        </w:rPr>
        <w:t xml:space="preserve">шења </w:t>
      </w:r>
      <w:r w:rsidRPr="00EB1407">
        <w:rPr>
          <w:rFonts w:ascii="Calibri" w:hAnsi="Calibri"/>
          <w:sz w:val="22"/>
          <w:szCs w:val="22"/>
        </w:rPr>
        <w:t>пословних одлука.</w:t>
      </w:r>
      <w:r w:rsidRPr="00EB1407">
        <w:rPr>
          <w:rFonts w:ascii="Calibri" w:hAnsi="Calibri"/>
          <w:sz w:val="22"/>
          <w:szCs w:val="22"/>
          <w:lang w:val="bs-Cyrl-BA"/>
        </w:rPr>
        <w:t xml:space="preserve"> </w:t>
      </w:r>
      <w:r w:rsidRPr="00EB1407">
        <w:rPr>
          <w:rFonts w:ascii="Calibri" w:hAnsi="Calibri"/>
          <w:sz w:val="22"/>
          <w:szCs w:val="22"/>
        </w:rPr>
        <w:t>На тај начин се</w:t>
      </w:r>
      <w:r w:rsidRPr="00EB1407">
        <w:rPr>
          <w:rFonts w:ascii="Calibri" w:hAnsi="Calibri"/>
          <w:sz w:val="22"/>
          <w:szCs w:val="22"/>
          <w:lang w:val="bs-Cyrl-BA"/>
        </w:rPr>
        <w:t xml:space="preserve"> </w:t>
      </w:r>
      <w:r w:rsidRPr="00EB1407">
        <w:rPr>
          <w:rFonts w:ascii="Calibri" w:hAnsi="Calibri"/>
          <w:sz w:val="22"/>
          <w:szCs w:val="22"/>
        </w:rPr>
        <w:t>обезбјеђују</w:t>
      </w:r>
      <w:r w:rsidRPr="00EB1407">
        <w:rPr>
          <w:rFonts w:ascii="Calibri" w:hAnsi="Calibri"/>
          <w:sz w:val="22"/>
          <w:szCs w:val="22"/>
          <w:lang w:val="bs-Cyrl-BA"/>
        </w:rPr>
        <w:t xml:space="preserve"> </w:t>
      </w:r>
      <w:r w:rsidRPr="00EB1407">
        <w:rPr>
          <w:rFonts w:ascii="Calibri" w:hAnsi="Calibri"/>
          <w:sz w:val="22"/>
          <w:szCs w:val="22"/>
        </w:rPr>
        <w:t>основни</w:t>
      </w:r>
      <w:r w:rsidRPr="00EB1407">
        <w:rPr>
          <w:rFonts w:ascii="Calibri" w:hAnsi="Calibri"/>
          <w:sz w:val="22"/>
          <w:szCs w:val="22"/>
          <w:lang w:val="bs-Cyrl-BA"/>
        </w:rPr>
        <w:t xml:space="preserve"> </w:t>
      </w:r>
      <w:r w:rsidRPr="00EB1407">
        <w:rPr>
          <w:rFonts w:ascii="Calibri" w:hAnsi="Calibri"/>
          <w:sz w:val="22"/>
          <w:szCs w:val="22"/>
        </w:rPr>
        <w:t>предуслови</w:t>
      </w:r>
      <w:r w:rsidRPr="00EB1407">
        <w:rPr>
          <w:rFonts w:ascii="Calibri" w:hAnsi="Calibri"/>
          <w:sz w:val="22"/>
          <w:szCs w:val="22"/>
          <w:lang w:val="bs-Cyrl-BA"/>
        </w:rPr>
        <w:t xml:space="preserve"> </w:t>
      </w:r>
      <w:r w:rsidRPr="00EB1407">
        <w:rPr>
          <w:rFonts w:ascii="Calibri" w:hAnsi="Calibri"/>
          <w:sz w:val="22"/>
          <w:szCs w:val="22"/>
        </w:rPr>
        <w:t>за</w:t>
      </w:r>
      <w:r w:rsidRPr="00EB1407">
        <w:rPr>
          <w:rFonts w:ascii="Calibri" w:hAnsi="Calibri"/>
          <w:sz w:val="22"/>
          <w:szCs w:val="22"/>
          <w:lang w:val="bs-Cyrl-BA"/>
        </w:rPr>
        <w:t xml:space="preserve"> </w:t>
      </w:r>
      <w:r w:rsidRPr="00EB1407">
        <w:rPr>
          <w:rFonts w:ascii="Calibri" w:hAnsi="Calibri"/>
          <w:sz w:val="22"/>
          <w:szCs w:val="22"/>
        </w:rPr>
        <w:t xml:space="preserve">успостављање контроле над пословним процесима и </w:t>
      </w:r>
      <w:r w:rsidRPr="00EB1407">
        <w:rPr>
          <w:rFonts w:ascii="Calibri" w:hAnsi="Calibri"/>
          <w:sz w:val="22"/>
          <w:szCs w:val="22"/>
          <w:lang w:val="sr-Cyrl-BA"/>
        </w:rPr>
        <w:t>услови</w:t>
      </w:r>
      <w:r w:rsidRPr="00EB1407">
        <w:rPr>
          <w:rFonts w:ascii="Calibri" w:hAnsi="Calibri"/>
          <w:sz w:val="22"/>
          <w:szCs w:val="22"/>
        </w:rPr>
        <w:t xml:space="preserve"> </w:t>
      </w:r>
      <w:r w:rsidRPr="00EB1407">
        <w:rPr>
          <w:rFonts w:ascii="Calibri" w:hAnsi="Calibri"/>
          <w:sz w:val="22"/>
          <w:szCs w:val="22"/>
          <w:lang w:val="sr-Cyrl-BA"/>
        </w:rPr>
        <w:t xml:space="preserve">за </w:t>
      </w:r>
      <w:r w:rsidRPr="00EB1407">
        <w:rPr>
          <w:rFonts w:ascii="Calibri" w:hAnsi="Calibri"/>
          <w:sz w:val="22"/>
          <w:szCs w:val="22"/>
        </w:rPr>
        <w:t>правовремено доношење</w:t>
      </w:r>
      <w:r w:rsidRPr="00EB1407">
        <w:rPr>
          <w:rFonts w:ascii="Calibri" w:hAnsi="Calibri"/>
          <w:sz w:val="22"/>
          <w:szCs w:val="22"/>
          <w:lang w:val="bs-Cyrl-BA"/>
        </w:rPr>
        <w:t xml:space="preserve"> </w:t>
      </w:r>
      <w:r w:rsidRPr="00EB1407">
        <w:rPr>
          <w:rFonts w:ascii="Calibri" w:hAnsi="Calibri"/>
          <w:sz w:val="22"/>
          <w:szCs w:val="22"/>
        </w:rPr>
        <w:t>пословних</w:t>
      </w:r>
      <w:r w:rsidRPr="00EB1407">
        <w:rPr>
          <w:rFonts w:ascii="Calibri" w:hAnsi="Calibri"/>
          <w:sz w:val="22"/>
          <w:szCs w:val="22"/>
          <w:lang w:val="bs-Cyrl-BA"/>
        </w:rPr>
        <w:t xml:space="preserve"> </w:t>
      </w:r>
      <w:r w:rsidRPr="00EB1407">
        <w:rPr>
          <w:rFonts w:ascii="Calibri" w:hAnsi="Calibri"/>
          <w:sz w:val="22"/>
          <w:szCs w:val="22"/>
        </w:rPr>
        <w:t>одлука.</w:t>
      </w:r>
    </w:p>
    <w:p w:rsidR="00AE3E91" w:rsidRPr="00EB1407" w:rsidRDefault="00AE3E91" w:rsidP="00AE3E91">
      <w:pPr>
        <w:spacing w:line="200" w:lineRule="atLeast"/>
        <w:jc w:val="both"/>
        <w:rPr>
          <w:rFonts w:ascii="Calibri" w:hAnsi="Calibri" w:cs="Calibri"/>
          <w:sz w:val="22"/>
          <w:szCs w:val="22"/>
          <w:lang w:val="sr-Cyrl-BA"/>
        </w:rPr>
      </w:pPr>
    </w:p>
    <w:p w:rsidR="00AE3E91" w:rsidRPr="00EB1407" w:rsidRDefault="00AE3E91" w:rsidP="00AE3E91">
      <w:pPr>
        <w:rPr>
          <w:rFonts w:ascii="Calibri" w:hAnsi="Calibri" w:cs="Calibri"/>
          <w:b/>
          <w:sz w:val="22"/>
          <w:szCs w:val="22"/>
          <w:lang w:val="sr-Cyrl-BA"/>
        </w:rPr>
      </w:pPr>
      <w:r w:rsidRPr="00EB1407">
        <w:rPr>
          <w:rFonts w:ascii="Calibri" w:hAnsi="Calibri" w:cs="Calibri"/>
          <w:b/>
          <w:sz w:val="22"/>
          <w:szCs w:val="22"/>
        </w:rPr>
        <w:t>Област</w:t>
      </w:r>
      <w:r w:rsidRPr="00EB1407">
        <w:rPr>
          <w:rFonts w:ascii="Calibri" w:hAnsi="Calibri" w:cs="Calibri"/>
          <w:b/>
          <w:sz w:val="22"/>
          <w:szCs w:val="22"/>
          <w:lang w:val="bs-Cyrl-BA"/>
        </w:rPr>
        <w:t xml:space="preserve"> </w:t>
      </w:r>
      <w:r w:rsidRPr="00EB1407">
        <w:rPr>
          <w:rFonts w:ascii="Calibri" w:hAnsi="Calibri" w:cs="Calibri"/>
          <w:b/>
          <w:sz w:val="22"/>
          <w:szCs w:val="22"/>
        </w:rPr>
        <w:t>за</w:t>
      </w:r>
      <w:r w:rsidRPr="00EB1407">
        <w:rPr>
          <w:rFonts w:ascii="Calibri" w:hAnsi="Calibri" w:cs="Calibri"/>
          <w:b/>
          <w:sz w:val="22"/>
          <w:szCs w:val="22"/>
          <w:lang w:val="bs-Cyrl-BA"/>
        </w:rPr>
        <w:t xml:space="preserve"> </w:t>
      </w:r>
      <w:r w:rsidRPr="00EB1407">
        <w:rPr>
          <w:rFonts w:ascii="Calibri" w:hAnsi="Calibri" w:cs="Calibri"/>
          <w:b/>
          <w:sz w:val="22"/>
          <w:szCs w:val="22"/>
        </w:rPr>
        <w:t>рачуноводство и финансије</w:t>
      </w:r>
      <w:r w:rsidRPr="00EB1407">
        <w:rPr>
          <w:rFonts w:ascii="Calibri" w:hAnsi="Calibri" w:cs="Calibri"/>
          <w:b/>
          <w:sz w:val="22"/>
          <w:szCs w:val="22"/>
          <w:lang w:val="bs-Cyrl-BA"/>
        </w:rPr>
        <w:t xml:space="preserve"> </w:t>
      </w:r>
      <w:r w:rsidRPr="00EB1407">
        <w:rPr>
          <w:rFonts w:ascii="Calibri" w:hAnsi="Calibri" w:cs="Calibri"/>
          <w:b/>
          <w:sz w:val="22"/>
          <w:szCs w:val="22"/>
          <w:lang w:val="sr-Cyrl-BA"/>
        </w:rPr>
        <w:t xml:space="preserve">својим дјеловањем </w:t>
      </w:r>
      <w:r w:rsidRPr="00EB1407">
        <w:rPr>
          <w:rFonts w:ascii="Calibri" w:hAnsi="Calibri" w:cs="Calibri"/>
          <w:b/>
          <w:sz w:val="22"/>
          <w:szCs w:val="22"/>
        </w:rPr>
        <w:t>ће</w:t>
      </w:r>
      <w:r w:rsidRPr="00EB1407">
        <w:rPr>
          <w:rFonts w:ascii="Calibri" w:hAnsi="Calibri" w:cs="Calibri"/>
          <w:b/>
          <w:sz w:val="22"/>
          <w:szCs w:val="22"/>
          <w:lang w:val="bs-Cyrl-BA"/>
        </w:rPr>
        <w:t xml:space="preserve"> </w:t>
      </w:r>
      <w:r w:rsidRPr="00EB1407">
        <w:rPr>
          <w:rFonts w:ascii="Calibri" w:hAnsi="Calibri" w:cs="Calibri"/>
          <w:b/>
          <w:sz w:val="22"/>
          <w:szCs w:val="22"/>
        </w:rPr>
        <w:t>обухватати</w:t>
      </w:r>
      <w:r w:rsidRPr="00EB1407">
        <w:rPr>
          <w:rFonts w:ascii="Calibri" w:hAnsi="Calibri" w:cs="Calibri"/>
          <w:b/>
          <w:sz w:val="22"/>
          <w:szCs w:val="22"/>
          <w:lang w:val="bs-Cyrl-BA"/>
        </w:rPr>
        <w:t xml:space="preserve"> </w:t>
      </w:r>
      <w:r w:rsidRPr="00EB1407">
        <w:rPr>
          <w:rFonts w:ascii="Calibri" w:hAnsi="Calibri" w:cs="Calibri"/>
          <w:b/>
          <w:sz w:val="22"/>
          <w:szCs w:val="22"/>
        </w:rPr>
        <w:t>с</w:t>
      </w:r>
      <w:r w:rsidRPr="00EB1407">
        <w:rPr>
          <w:rFonts w:ascii="Calibri" w:hAnsi="Calibri" w:cs="Calibri"/>
          <w:b/>
          <w:sz w:val="22"/>
          <w:szCs w:val="22"/>
          <w:lang w:val="sr-Cyrl-BA"/>
        </w:rPr>
        <w:t>л</w:t>
      </w:r>
      <w:r w:rsidRPr="00EB1407">
        <w:rPr>
          <w:rFonts w:ascii="Calibri" w:hAnsi="Calibri" w:cs="Calibri"/>
          <w:b/>
          <w:sz w:val="22"/>
          <w:szCs w:val="22"/>
        </w:rPr>
        <w:t>едеће</w:t>
      </w:r>
      <w:r w:rsidRPr="00EB1407">
        <w:rPr>
          <w:rFonts w:ascii="Calibri" w:hAnsi="Calibri" w:cs="Calibri"/>
          <w:b/>
          <w:sz w:val="22"/>
          <w:szCs w:val="22"/>
          <w:lang w:val="bs-Cyrl-BA"/>
        </w:rPr>
        <w:t xml:space="preserve"> </w:t>
      </w:r>
      <w:r w:rsidRPr="00EB1407">
        <w:rPr>
          <w:rFonts w:ascii="Calibri" w:hAnsi="Calibri" w:cs="Calibri"/>
          <w:b/>
          <w:sz w:val="22"/>
          <w:szCs w:val="22"/>
        </w:rPr>
        <w:t>активности:</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 xml:space="preserve">вођење књиговодства, </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финансијске послове,</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 xml:space="preserve">рачуноводственог планирања, </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 xml:space="preserve">рачуноводствене контроле, </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 xml:space="preserve">рачуноводствене анализе, </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рачуноводственог информисања,</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оцјену оправданости финансијских улагања,</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финансијског управљања и контроле и</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развоја и унапређења рада и пословања у домену надлежних послова.</w:t>
      </w:r>
    </w:p>
    <w:p w:rsidR="00AE3E91" w:rsidRPr="00EB1407" w:rsidRDefault="00AE3E91" w:rsidP="00AE3E91">
      <w:pPr>
        <w:ind w:left="644"/>
        <w:jc w:val="both"/>
        <w:rPr>
          <w:rFonts w:ascii="Calibri" w:eastAsia="Times New Roman" w:hAnsi="Calibri" w:cs="Calibri"/>
          <w:kern w:val="1"/>
          <w:sz w:val="10"/>
          <w:szCs w:val="10"/>
          <w:lang w:val="sr-Cyrl-CS"/>
        </w:rPr>
      </w:pPr>
    </w:p>
    <w:p w:rsidR="00AE3E91" w:rsidRPr="00EB1407" w:rsidRDefault="00AE3E91" w:rsidP="00AE3E91">
      <w:pPr>
        <w:ind w:firstLine="270"/>
        <w:jc w:val="both"/>
        <w:rPr>
          <w:rFonts w:ascii="Calibri" w:hAnsi="Calibri"/>
          <w:sz w:val="22"/>
          <w:szCs w:val="22"/>
          <w:lang w:val="sr-Cyrl-CS"/>
        </w:rPr>
      </w:pPr>
      <w:r w:rsidRPr="00EB1407">
        <w:rPr>
          <w:rFonts w:ascii="Calibri" w:hAnsi="Calibri"/>
          <w:b/>
          <w:sz w:val="22"/>
          <w:szCs w:val="22"/>
          <w:lang w:val="sr-Cyrl-CS"/>
        </w:rPr>
        <w:t>Књиговодство</w:t>
      </w:r>
      <w:r w:rsidRPr="00EB1407">
        <w:rPr>
          <w:rFonts w:ascii="Calibri" w:hAnsi="Calibri"/>
          <w:sz w:val="22"/>
          <w:szCs w:val="22"/>
          <w:lang w:val="sr-Cyrl-CS"/>
        </w:rPr>
        <w:t xml:space="preserve"> ће путем стручних, овлаштених лица вршити тачно, ажурно, систематично и одговорно евидентирање пословних догађаја у пословне књиге Предузећа и хронолошки и систематски </w:t>
      </w:r>
      <w:r w:rsidRPr="00EB1407">
        <w:rPr>
          <w:rFonts w:ascii="Calibri" w:hAnsi="Calibri"/>
          <w:sz w:val="22"/>
          <w:szCs w:val="22"/>
          <w:lang w:val="sr-Cyrl-BA"/>
        </w:rPr>
        <w:t xml:space="preserve">израђивати, водити, похрањивати и одржавати финансијску и нефинансијску документацију.  Поред наведеног још ће </w:t>
      </w:r>
      <w:r w:rsidRPr="00EB1407">
        <w:rPr>
          <w:rFonts w:ascii="Calibri" w:hAnsi="Calibri"/>
          <w:sz w:val="22"/>
          <w:szCs w:val="22"/>
          <w:lang w:val="sr-Cyrl-CS"/>
        </w:rPr>
        <w:t xml:space="preserve">регистровати пословне промјене у имовини, вођење евиденције о основним средствима, опреми и инвентару као и обавезама Предузећа, периодично састављати обрачуне и утврђивати финансијски резултат. </w:t>
      </w:r>
    </w:p>
    <w:p w:rsidR="00AE3E91" w:rsidRPr="00EB1407" w:rsidRDefault="00AE3E91" w:rsidP="00AE3E91">
      <w:pPr>
        <w:jc w:val="both"/>
        <w:rPr>
          <w:rFonts w:ascii="Calibri" w:hAnsi="Calibri"/>
          <w:sz w:val="22"/>
          <w:szCs w:val="22"/>
          <w:lang w:val="sr-Cyrl-CS"/>
        </w:rPr>
      </w:pPr>
      <w:r w:rsidRPr="00EB1407">
        <w:rPr>
          <w:rFonts w:ascii="Calibri" w:hAnsi="Calibri"/>
          <w:sz w:val="22"/>
          <w:szCs w:val="22"/>
          <w:lang w:val="sr-Cyrl-CS"/>
        </w:rPr>
        <w:t>Приступити припремним активностима за увођење одвојеног рачуноводства (рачуноводственог раздвајања) као основе за утврђивање цијене универзалне поштанске услуге по методу трошкова уз сегметирање трошкова, активности и фаза алокације трошкова).</w:t>
      </w:r>
    </w:p>
    <w:p w:rsidR="00AE3E91" w:rsidRPr="00EB1407" w:rsidRDefault="00AE3E91" w:rsidP="00AE3E91">
      <w:pPr>
        <w:jc w:val="both"/>
        <w:rPr>
          <w:rFonts w:ascii="Calibri" w:hAnsi="Calibri"/>
          <w:sz w:val="10"/>
          <w:szCs w:val="10"/>
          <w:lang w:val="sr-Cyrl-CS"/>
        </w:rPr>
      </w:pPr>
      <w:r w:rsidRPr="00EB1407">
        <w:rPr>
          <w:rFonts w:ascii="Calibri" w:hAnsi="Calibri"/>
          <w:sz w:val="10"/>
          <w:szCs w:val="10"/>
          <w:lang w:val="sr-Cyrl-CS"/>
        </w:rPr>
        <w:t xml:space="preserve">  </w:t>
      </w:r>
    </w:p>
    <w:p w:rsidR="00AE3E91" w:rsidRPr="00EB1407" w:rsidRDefault="00AE3E91" w:rsidP="00AE3E91">
      <w:pPr>
        <w:ind w:firstLine="270"/>
        <w:jc w:val="both"/>
        <w:rPr>
          <w:rFonts w:ascii="Calibri" w:hAnsi="Calibri"/>
          <w:sz w:val="22"/>
          <w:szCs w:val="22"/>
          <w:lang w:val="sr-Cyrl-CS"/>
        </w:rPr>
      </w:pPr>
      <w:r w:rsidRPr="00EB1407">
        <w:rPr>
          <w:rFonts w:ascii="Calibri" w:hAnsi="Calibri"/>
          <w:b/>
          <w:sz w:val="22"/>
          <w:szCs w:val="22"/>
          <w:lang w:val="sr-Cyrl-CS"/>
        </w:rPr>
        <w:t>Финансијски послови</w:t>
      </w:r>
      <w:r w:rsidRPr="00EB1407">
        <w:rPr>
          <w:rFonts w:ascii="Calibri" w:hAnsi="Calibri"/>
          <w:sz w:val="22"/>
          <w:szCs w:val="22"/>
          <w:lang w:val="sr-Cyrl-CS"/>
        </w:rPr>
        <w:t xml:space="preserve"> подразумјевају вођење евиденције о доспјелим обавезама за плаћање, обрачун дуговања добављачима, потраживања од купаца, обрачун пореских давања, обрачун издатака од боловања, послови вођења приручне готовинске благајне, обрачун плата, припремање за реализацију плаћања и плаћања које се врши од стране овлаштених лица у Предузећу. </w:t>
      </w:r>
    </w:p>
    <w:p w:rsidR="00AE3E91" w:rsidRPr="00EB1407" w:rsidRDefault="00AE3E91" w:rsidP="00AE3E91">
      <w:pPr>
        <w:jc w:val="both"/>
        <w:rPr>
          <w:rFonts w:ascii="Calibri" w:hAnsi="Calibri"/>
          <w:sz w:val="22"/>
          <w:szCs w:val="22"/>
          <w:lang w:val="sr-Cyrl-BA"/>
        </w:rPr>
      </w:pPr>
      <w:r w:rsidRPr="00EB1407">
        <w:rPr>
          <w:rFonts w:ascii="Calibri" w:hAnsi="Calibri"/>
          <w:sz w:val="22"/>
          <w:szCs w:val="22"/>
          <w:lang w:val="sr-Cyrl-BA"/>
        </w:rPr>
        <w:t xml:space="preserve">Вршити анализу дуговања, потраживања, финансијског положаја и новчаних токова Предузећа и предлагати активности за побољшање финансијског положаја предузећа из домена надлежних послова. </w:t>
      </w:r>
    </w:p>
    <w:p w:rsidR="00AE3E91" w:rsidRPr="00EB1407" w:rsidRDefault="00AE3E91" w:rsidP="00AE3E91">
      <w:pPr>
        <w:ind w:firstLine="270"/>
        <w:jc w:val="both"/>
        <w:rPr>
          <w:rFonts w:ascii="Calibri" w:hAnsi="Calibri"/>
          <w:sz w:val="10"/>
          <w:szCs w:val="10"/>
          <w:lang w:val="sr-Cyrl-CS"/>
        </w:rPr>
      </w:pPr>
    </w:p>
    <w:p w:rsidR="00AE3E91" w:rsidRPr="00EB1407" w:rsidRDefault="00AE3E91" w:rsidP="00AE3E91">
      <w:pPr>
        <w:ind w:firstLine="270"/>
        <w:jc w:val="both"/>
        <w:rPr>
          <w:rFonts w:ascii="Calibri" w:hAnsi="Calibri"/>
          <w:sz w:val="22"/>
          <w:szCs w:val="22"/>
          <w:lang w:val="sr-Cyrl-CS"/>
        </w:rPr>
      </w:pPr>
      <w:r w:rsidRPr="00EB1407">
        <w:rPr>
          <w:rFonts w:ascii="Calibri" w:hAnsi="Calibri"/>
          <w:b/>
          <w:sz w:val="22"/>
          <w:szCs w:val="22"/>
          <w:lang w:val="sr-Cyrl-CS"/>
        </w:rPr>
        <w:t>Рачуноводствена анализа</w:t>
      </w:r>
      <w:r w:rsidRPr="00EB1407">
        <w:rPr>
          <w:rFonts w:ascii="Calibri" w:hAnsi="Calibri"/>
          <w:sz w:val="22"/>
          <w:szCs w:val="22"/>
          <w:lang w:val="sr-Cyrl-CS"/>
        </w:rPr>
        <w:t xml:space="preserve"> ће као основу користити базу података информационог система Предузећа и податке књиговодства. Рачуноводствена анализа ће упоређивати књиговодствене обрачуне са рачуноводственим обрачунима тј. остварено са планираним, утврђивати одступања, идентификовати обрасце одступања, испитивати њихове узроке и утврдити могућа образложења, разматрати потребу за измјенама усвојених планова рада и предузети мјере из домена надлежности за остварење бољих резултата пословања.</w:t>
      </w:r>
    </w:p>
    <w:p w:rsidR="00AE3E91" w:rsidRPr="00EB1407" w:rsidRDefault="00AE3E91" w:rsidP="00AE3E91">
      <w:pPr>
        <w:ind w:firstLine="270"/>
        <w:jc w:val="both"/>
        <w:rPr>
          <w:rFonts w:ascii="Calibri" w:hAnsi="Calibri"/>
          <w:sz w:val="10"/>
          <w:szCs w:val="10"/>
          <w:lang w:val="sr-Cyrl-CS"/>
        </w:rPr>
      </w:pPr>
    </w:p>
    <w:p w:rsidR="00AE3E91" w:rsidRPr="00EB1407" w:rsidRDefault="00AE3E91" w:rsidP="00AE3E91">
      <w:pPr>
        <w:ind w:firstLine="270"/>
        <w:jc w:val="both"/>
        <w:rPr>
          <w:rFonts w:ascii="Calibri" w:hAnsi="Calibri"/>
          <w:sz w:val="22"/>
          <w:szCs w:val="22"/>
          <w:lang w:val="sr-Cyrl-CS"/>
        </w:rPr>
      </w:pPr>
      <w:r w:rsidRPr="00EB1407">
        <w:rPr>
          <w:rFonts w:ascii="Calibri" w:hAnsi="Calibri"/>
          <w:b/>
          <w:sz w:val="22"/>
          <w:szCs w:val="22"/>
          <w:lang w:val="sr-Cyrl-CS"/>
        </w:rPr>
        <w:t>Рачуноводствено планирање</w:t>
      </w:r>
      <w:r w:rsidRPr="00EB1407">
        <w:rPr>
          <w:rFonts w:ascii="Calibri" w:hAnsi="Calibri"/>
          <w:sz w:val="22"/>
          <w:szCs w:val="22"/>
          <w:lang w:val="sr-Cyrl-CS"/>
        </w:rPr>
        <w:t xml:space="preserve"> ће се заснивати на рачуновдственој анализи, књиговодственој евиденцији о остварењима за претходни период и информацијама које доставе области Предузећа надлежне за реализацију пословних функција у Предузећу. На основу тога, уз пројекцију очекиваних промјена у наредном периоду, периодично ће се састављати обрачун и предвиђати очекивани финансијски резултат за наредни период.</w:t>
      </w:r>
    </w:p>
    <w:p w:rsidR="00AE3E91" w:rsidRPr="00EB1407" w:rsidRDefault="00AE3E91" w:rsidP="00AE3E91">
      <w:pPr>
        <w:ind w:firstLine="270"/>
        <w:jc w:val="both"/>
        <w:rPr>
          <w:rFonts w:ascii="Calibri" w:hAnsi="Calibri"/>
          <w:sz w:val="10"/>
          <w:szCs w:val="10"/>
          <w:lang w:val="sr-Cyrl-CS"/>
        </w:rPr>
      </w:pPr>
    </w:p>
    <w:p w:rsidR="00AE3E91" w:rsidRPr="00EB1407" w:rsidRDefault="00AE3E91" w:rsidP="00AE3E91">
      <w:pPr>
        <w:ind w:firstLine="270"/>
        <w:jc w:val="both"/>
        <w:rPr>
          <w:rFonts w:ascii="Calibri" w:hAnsi="Calibri"/>
          <w:sz w:val="22"/>
          <w:szCs w:val="22"/>
          <w:lang w:val="sr-Cyrl-CS"/>
        </w:rPr>
      </w:pPr>
      <w:r w:rsidRPr="00EB1407">
        <w:rPr>
          <w:rFonts w:ascii="Calibri" w:hAnsi="Calibri"/>
          <w:b/>
          <w:sz w:val="22"/>
          <w:szCs w:val="22"/>
          <w:lang w:val="sr-Cyrl-CS"/>
        </w:rPr>
        <w:t>Рачуноводствена контрола</w:t>
      </w:r>
      <w:r w:rsidRPr="00EB1407">
        <w:rPr>
          <w:rFonts w:ascii="Calibri" w:hAnsi="Calibri"/>
          <w:sz w:val="22"/>
          <w:szCs w:val="22"/>
          <w:lang w:val="sr-Cyrl-CS"/>
        </w:rPr>
        <w:t xml:space="preserve"> ће, у складу са Правилником о интерним контролама и интерним контролним поступцима, имати задатак да прати исправност материјално – финансијског пословања у духу позитивних законских прописа и да предузима мјере за отклањање евентуално уочених неправилности. Рачуноводствена контрола ће се користити подацима из књиговодства и рачуноводственог планирања. </w:t>
      </w:r>
    </w:p>
    <w:p w:rsidR="00AE3E91" w:rsidRPr="00EB1407" w:rsidRDefault="00AE3E91" w:rsidP="00AE3E91">
      <w:pPr>
        <w:autoSpaceDE w:val="0"/>
        <w:autoSpaceDN w:val="0"/>
        <w:adjustRightInd w:val="0"/>
        <w:jc w:val="both"/>
        <w:rPr>
          <w:rFonts w:ascii="Calibri" w:hAnsi="Calibri" w:cs="Calibri"/>
          <w:sz w:val="10"/>
          <w:szCs w:val="10"/>
        </w:rPr>
      </w:pPr>
    </w:p>
    <w:p w:rsidR="00AE3E91" w:rsidRPr="00EB1407" w:rsidRDefault="00AE3E91" w:rsidP="00AE3E91">
      <w:pPr>
        <w:ind w:firstLine="270"/>
        <w:jc w:val="both"/>
        <w:rPr>
          <w:rFonts w:ascii="Calibri" w:hAnsi="Calibri"/>
          <w:sz w:val="22"/>
          <w:szCs w:val="22"/>
          <w:lang w:val="sr-Cyrl-CS"/>
        </w:rPr>
      </w:pPr>
      <w:r w:rsidRPr="00EB1407">
        <w:rPr>
          <w:rFonts w:ascii="Calibri" w:hAnsi="Calibri"/>
          <w:b/>
          <w:sz w:val="22"/>
          <w:szCs w:val="22"/>
          <w:lang w:val="sr-Cyrl-CS"/>
        </w:rPr>
        <w:t>Рачуноводствено информисање</w:t>
      </w:r>
      <w:r w:rsidRPr="00EB1407">
        <w:rPr>
          <w:rFonts w:ascii="Calibri" w:hAnsi="Calibri"/>
          <w:sz w:val="22"/>
          <w:szCs w:val="22"/>
          <w:lang w:val="sr-Cyrl-CS"/>
        </w:rPr>
        <w:t xml:space="preserve"> ће се темељити на подацима свих горе наведених сегмената рачуноводста. Ови подаци ће бити основа рачуноводственом информисању за продуковање информација неопходних Управи Предузећа и осталим органима управљања, као и свим заинтересованим корисницима за доношење пословних одлука.</w:t>
      </w:r>
    </w:p>
    <w:p w:rsidR="00AE3E91" w:rsidRPr="00EB1407" w:rsidRDefault="00AE3E91" w:rsidP="00AE3E91">
      <w:pPr>
        <w:autoSpaceDE w:val="0"/>
        <w:autoSpaceDN w:val="0"/>
        <w:adjustRightInd w:val="0"/>
        <w:jc w:val="both"/>
        <w:rPr>
          <w:rFonts w:ascii="Calibri" w:hAnsi="Calibri" w:cs="Calibri"/>
          <w:sz w:val="10"/>
          <w:szCs w:val="10"/>
        </w:rPr>
      </w:pPr>
      <w:r w:rsidRPr="00EB1407">
        <w:rPr>
          <w:rFonts w:ascii="Calibri" w:hAnsi="Calibri" w:cs="Calibri"/>
          <w:sz w:val="10"/>
          <w:szCs w:val="10"/>
        </w:rPr>
        <w:t xml:space="preserve"> </w:t>
      </w:r>
    </w:p>
    <w:p w:rsidR="00AE3E91" w:rsidRPr="00EB1407" w:rsidRDefault="00AE3E91" w:rsidP="00AE3E91">
      <w:pPr>
        <w:ind w:firstLine="270"/>
        <w:jc w:val="both"/>
        <w:rPr>
          <w:rFonts w:ascii="Calibri" w:hAnsi="Calibri"/>
          <w:sz w:val="22"/>
          <w:szCs w:val="22"/>
          <w:lang w:val="sr-Cyrl-CS"/>
        </w:rPr>
      </w:pPr>
      <w:r w:rsidRPr="00EB1407">
        <w:rPr>
          <w:rFonts w:ascii="Calibri" w:hAnsi="Calibri"/>
          <w:b/>
          <w:sz w:val="22"/>
          <w:szCs w:val="22"/>
          <w:lang w:val="sr-Cyrl-CS"/>
        </w:rPr>
        <w:t xml:space="preserve">Оцјена оправданости финансијских улагања, </w:t>
      </w:r>
      <w:r w:rsidRPr="00EB1407">
        <w:rPr>
          <w:rFonts w:ascii="Calibri" w:hAnsi="Calibri"/>
          <w:sz w:val="22"/>
          <w:szCs w:val="22"/>
          <w:lang w:val="sr-Cyrl-CS"/>
        </w:rPr>
        <w:t>извршава се</w:t>
      </w:r>
      <w:r w:rsidRPr="00EB1407">
        <w:rPr>
          <w:rFonts w:ascii="Calibri" w:hAnsi="Calibri"/>
          <w:b/>
          <w:sz w:val="22"/>
          <w:szCs w:val="22"/>
          <w:lang w:val="sr-Cyrl-CS"/>
        </w:rPr>
        <w:t xml:space="preserve"> </w:t>
      </w:r>
      <w:r w:rsidRPr="00EB1407">
        <w:rPr>
          <w:rFonts w:ascii="Calibri" w:hAnsi="Calibri"/>
          <w:sz w:val="22"/>
          <w:szCs w:val="22"/>
          <w:lang w:val="sr-Cyrl-CS"/>
        </w:rPr>
        <w:t>према потребама које искажу</w:t>
      </w:r>
      <w:r w:rsidRPr="00EB1407">
        <w:rPr>
          <w:rFonts w:ascii="Calibri" w:hAnsi="Calibri"/>
          <w:b/>
          <w:sz w:val="22"/>
          <w:szCs w:val="22"/>
          <w:lang w:val="sr-Cyrl-CS"/>
        </w:rPr>
        <w:t xml:space="preserve"> </w:t>
      </w:r>
      <w:r w:rsidRPr="00EB1407">
        <w:rPr>
          <w:rFonts w:ascii="Calibri" w:hAnsi="Calibri"/>
          <w:sz w:val="22"/>
          <w:szCs w:val="22"/>
          <w:lang w:val="sr-Cyrl-CS"/>
        </w:rPr>
        <w:t>организациони дијелови Предузећа, и подразумјева прикупљање, обраду и аналитичку оцјену ефеката финансијских активности и закључака. Наведеном активношћу ствара се информациона подлога којом се омогућава процјена ефеката и адекватности пословних одлука као и смјернице за даљњи рад.</w:t>
      </w:r>
    </w:p>
    <w:p w:rsidR="00AE3E91" w:rsidRPr="00EB1407" w:rsidRDefault="00AE3E91" w:rsidP="00AE3E91">
      <w:pPr>
        <w:autoSpaceDE w:val="0"/>
        <w:autoSpaceDN w:val="0"/>
        <w:adjustRightInd w:val="0"/>
        <w:jc w:val="both"/>
        <w:rPr>
          <w:rFonts w:ascii="Calibri" w:hAnsi="Calibri" w:cs="Calibri"/>
          <w:sz w:val="10"/>
          <w:szCs w:val="10"/>
        </w:rPr>
      </w:pPr>
    </w:p>
    <w:p w:rsidR="00AE3E91" w:rsidRPr="00EB1407" w:rsidRDefault="00AE3E91" w:rsidP="00AE3E91">
      <w:pPr>
        <w:ind w:firstLine="270"/>
        <w:jc w:val="both"/>
        <w:rPr>
          <w:rFonts w:ascii="Calibri" w:hAnsi="Calibri"/>
          <w:sz w:val="22"/>
          <w:szCs w:val="22"/>
        </w:rPr>
      </w:pPr>
      <w:r w:rsidRPr="00EB1407">
        <w:rPr>
          <w:rFonts w:ascii="Calibri" w:hAnsi="Calibri"/>
          <w:b/>
          <w:sz w:val="22"/>
          <w:szCs w:val="22"/>
          <w:lang w:val="sr-Cyrl-CS"/>
        </w:rPr>
        <w:t xml:space="preserve">Финансијско управљање и контрола </w:t>
      </w:r>
      <w:r w:rsidRPr="00EB1407">
        <w:rPr>
          <w:rFonts w:ascii="Calibri" w:hAnsi="Calibri"/>
          <w:sz w:val="22"/>
          <w:szCs w:val="22"/>
          <w:lang w:val="sr-Cyrl-CS"/>
        </w:rPr>
        <w:t xml:space="preserve">ће се вршити у настојању да  </w:t>
      </w:r>
      <w:r w:rsidRPr="00EB1407">
        <w:rPr>
          <w:rFonts w:ascii="Calibri" w:hAnsi="Calibri"/>
          <w:sz w:val="22"/>
          <w:szCs w:val="22"/>
          <w:lang w:val="sr-Cyrl-BA"/>
        </w:rPr>
        <w:t xml:space="preserve">успостављени систем управљања ризицима и </w:t>
      </w:r>
      <w:r w:rsidRPr="00EB1407">
        <w:rPr>
          <w:rFonts w:ascii="Calibri" w:hAnsi="Calibri"/>
          <w:sz w:val="22"/>
          <w:szCs w:val="22"/>
          <w:lang w:val="sr-Cyrl-CS"/>
        </w:rPr>
        <w:t xml:space="preserve">у разумној мјери обезбједи ефикасно управљање финасијским ризицима и да се пословни задаци и циљеви остварују на ефикасан и економичан начин. </w:t>
      </w:r>
    </w:p>
    <w:p w:rsidR="00AE3E91" w:rsidRPr="00EB1407" w:rsidRDefault="00AE3E91" w:rsidP="00AE3E91">
      <w:pPr>
        <w:ind w:firstLine="270"/>
        <w:jc w:val="both"/>
        <w:rPr>
          <w:rFonts w:ascii="Calibri" w:hAnsi="Calibri"/>
          <w:sz w:val="22"/>
          <w:szCs w:val="22"/>
          <w:lang w:val="sr-Cyrl-CS"/>
        </w:rPr>
      </w:pPr>
      <w:r w:rsidRPr="00EB1407">
        <w:rPr>
          <w:rFonts w:ascii="Calibri" w:hAnsi="Calibri"/>
          <w:sz w:val="22"/>
          <w:szCs w:val="22"/>
          <w:lang w:val="sr-Cyrl-CS"/>
        </w:rPr>
        <w:t xml:space="preserve"> </w:t>
      </w:r>
      <w:r w:rsidRPr="00EB1407">
        <w:rPr>
          <w:rFonts w:ascii="Calibri" w:hAnsi="Calibri" w:cs="Calibri"/>
          <w:sz w:val="22"/>
          <w:szCs w:val="22"/>
          <w:lang w:val="sr-Cyrl-BA"/>
        </w:rPr>
        <w:t>Развој и унапређење примјене, праћења, и према идентификованим потребама ажурирања Мапе пословних процеса и Регистра ризика</w:t>
      </w:r>
      <w:r w:rsidRPr="00EB1407">
        <w:rPr>
          <w:rFonts w:ascii="Calibri" w:hAnsi="Calibri" w:cs="Calibri"/>
          <w:sz w:val="22"/>
          <w:szCs w:val="22"/>
        </w:rPr>
        <w:t xml:space="preserve">, </w:t>
      </w:r>
      <w:r w:rsidRPr="00EB1407">
        <w:rPr>
          <w:rFonts w:ascii="Calibri" w:hAnsi="Calibri" w:cs="Calibri"/>
          <w:sz w:val="22"/>
          <w:szCs w:val="22"/>
          <w:lang w:val="sr-Cyrl-BA"/>
        </w:rPr>
        <w:t>са тежиштем на службама Предузећа, као организационим јединицама које представљају оперативне организационе јединице које дефинишу технолошка рјешења која се односе на начин рада и реализацију услуга, уз активну улогу Службе за финансијско управљање и контролу. Финансијско управљање и контрола вршиће контролинг пословних процеса с циљем повећања ефикасности и економичности обављања истих. Даљње унапређење и развој система финансијског управљања и контроле обухватиће активности на идентификовању прилика и спољних фактора који могу утицати на реализацију пословних циљева и побољшање пословања Предузећа.</w:t>
      </w:r>
    </w:p>
    <w:p w:rsidR="00AE3E91" w:rsidRPr="00EB1407" w:rsidRDefault="00AE3E91" w:rsidP="00AE3E91">
      <w:pPr>
        <w:jc w:val="both"/>
        <w:rPr>
          <w:rFonts w:ascii="Calibri" w:hAnsi="Calibri"/>
          <w:sz w:val="10"/>
          <w:szCs w:val="10"/>
        </w:rPr>
      </w:pPr>
    </w:p>
    <w:p w:rsidR="00AE3E91" w:rsidRPr="00EB1407" w:rsidRDefault="00AE3E91" w:rsidP="00AE3E91">
      <w:pPr>
        <w:ind w:firstLine="270"/>
        <w:jc w:val="both"/>
        <w:rPr>
          <w:rFonts w:ascii="Calibri" w:hAnsi="Calibri"/>
          <w:sz w:val="22"/>
          <w:szCs w:val="22"/>
          <w:lang w:val="sr-Cyrl-CS"/>
        </w:rPr>
      </w:pPr>
      <w:r w:rsidRPr="00EB1407">
        <w:rPr>
          <w:rFonts w:ascii="Calibri" w:hAnsi="Calibri"/>
          <w:sz w:val="22"/>
          <w:szCs w:val="22"/>
          <w:lang w:val="sr-Cyrl-CS"/>
        </w:rPr>
        <w:t>Остваривање сарадње са Министарством финансија Републике Српске-Централна јединица за хармонизацију, на даљњем развоју и имплементацији финансијског управљања и контроле, које се остварује кроз усвајање нових знања и вјештина, путем обуке запослених и примјене нових алата и средстава за рад. Поред наведеног, циљ финансијског управљања и контроле је и да се обезбједи усаглашеност са регулативом и примјена стандарда.</w:t>
      </w:r>
    </w:p>
    <w:p w:rsidR="00AE3E91" w:rsidRPr="00EB1407" w:rsidRDefault="00AE3E91" w:rsidP="00AE3E91">
      <w:pPr>
        <w:spacing w:line="200" w:lineRule="atLeast"/>
        <w:jc w:val="both"/>
        <w:rPr>
          <w:rFonts w:ascii="Calibri" w:hAnsi="Calibri" w:cs="Calibri"/>
          <w:sz w:val="22"/>
          <w:szCs w:val="22"/>
          <w:lang w:val="sr-Cyrl-BA"/>
        </w:rPr>
      </w:pPr>
    </w:p>
    <w:p w:rsidR="00AE3E91" w:rsidRPr="00EB1407" w:rsidRDefault="00AE3E91" w:rsidP="00AE3E91">
      <w:pPr>
        <w:jc w:val="both"/>
        <w:rPr>
          <w:rFonts w:ascii="Calibri" w:hAnsi="Calibri" w:cs="Calibri"/>
          <w:b/>
          <w:sz w:val="22"/>
          <w:szCs w:val="22"/>
        </w:rPr>
      </w:pPr>
      <w:r w:rsidRPr="00EB1407">
        <w:rPr>
          <w:rFonts w:ascii="Calibri" w:hAnsi="Calibri" w:cs="Calibri"/>
          <w:b/>
          <w:sz w:val="22"/>
          <w:szCs w:val="22"/>
        </w:rPr>
        <w:t>Област за рачуноводство</w:t>
      </w:r>
      <w:r w:rsidRPr="00EB1407">
        <w:rPr>
          <w:rFonts w:ascii="Calibri" w:hAnsi="Calibri" w:cs="Calibri"/>
          <w:b/>
          <w:sz w:val="22"/>
          <w:szCs w:val="22"/>
          <w:lang w:val="bs-Cyrl-BA"/>
        </w:rPr>
        <w:t xml:space="preserve"> </w:t>
      </w:r>
      <w:r w:rsidRPr="00EB1407">
        <w:rPr>
          <w:rFonts w:ascii="Calibri" w:hAnsi="Calibri" w:cs="Calibri"/>
          <w:b/>
          <w:sz w:val="22"/>
          <w:szCs w:val="22"/>
        </w:rPr>
        <w:t>ће</w:t>
      </w:r>
      <w:r w:rsidRPr="00EB1407">
        <w:rPr>
          <w:rFonts w:ascii="Calibri" w:hAnsi="Calibri" w:cs="Calibri"/>
          <w:b/>
          <w:sz w:val="22"/>
          <w:szCs w:val="22"/>
          <w:lang w:val="bs-Cyrl-BA"/>
        </w:rPr>
        <w:t xml:space="preserve"> </w:t>
      </w:r>
      <w:r w:rsidRPr="00EB1407">
        <w:rPr>
          <w:rFonts w:ascii="Calibri" w:hAnsi="Calibri" w:cs="Calibri"/>
          <w:b/>
          <w:sz w:val="22"/>
          <w:szCs w:val="22"/>
        </w:rPr>
        <w:t>припремати и анализирати</w:t>
      </w:r>
      <w:r w:rsidRPr="00EB1407">
        <w:rPr>
          <w:rFonts w:ascii="Calibri" w:hAnsi="Calibri" w:cs="Calibri"/>
          <w:b/>
          <w:sz w:val="22"/>
          <w:szCs w:val="22"/>
          <w:lang w:val="bs-Cyrl-BA"/>
        </w:rPr>
        <w:t xml:space="preserve"> </w:t>
      </w:r>
      <w:r w:rsidRPr="00EB1407">
        <w:rPr>
          <w:rFonts w:ascii="Calibri" w:hAnsi="Calibri" w:cs="Calibri"/>
          <w:b/>
          <w:sz w:val="22"/>
          <w:szCs w:val="22"/>
        </w:rPr>
        <w:t>податке о пословању</w:t>
      </w:r>
      <w:r w:rsidRPr="00EB1407">
        <w:rPr>
          <w:rFonts w:ascii="Calibri" w:hAnsi="Calibri" w:cs="Calibri"/>
          <w:b/>
          <w:sz w:val="22"/>
          <w:szCs w:val="22"/>
          <w:lang w:val="bs-Cyrl-BA"/>
        </w:rPr>
        <w:t xml:space="preserve"> </w:t>
      </w:r>
      <w:r w:rsidRPr="00EB1407">
        <w:rPr>
          <w:rFonts w:ascii="Calibri" w:hAnsi="Calibri" w:cs="Calibri"/>
          <w:b/>
          <w:sz w:val="22"/>
          <w:szCs w:val="22"/>
        </w:rPr>
        <w:t>Предузећа</w:t>
      </w:r>
      <w:r w:rsidRPr="00EB1407">
        <w:rPr>
          <w:rFonts w:ascii="Calibri" w:hAnsi="Calibri" w:cs="Calibri"/>
          <w:b/>
          <w:sz w:val="22"/>
          <w:szCs w:val="22"/>
          <w:lang w:val="bs-Cyrl-BA"/>
        </w:rPr>
        <w:t xml:space="preserve"> </w:t>
      </w:r>
      <w:r w:rsidRPr="00EB1407">
        <w:rPr>
          <w:rFonts w:ascii="Calibri" w:hAnsi="Calibri" w:cs="Calibri"/>
          <w:b/>
          <w:sz w:val="22"/>
          <w:szCs w:val="22"/>
        </w:rPr>
        <w:t>за:</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кориснике у Предузећу (за потребе контроле, анализе, планирања и одлучивања Управе, Одбора за ревизију, Надзорног одбора и акционаре),</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за кориснике изван Предузећа (Владу Републике Српске, ресорно Министарство, Статистику и све остале заинтересоване стране, у складу за Законом о јавним предузећима и Законом о привредним друштвима).</w:t>
      </w:r>
    </w:p>
    <w:p w:rsidR="00AE3E91" w:rsidRPr="00EB1407" w:rsidRDefault="00AE3E91" w:rsidP="00AE3E91">
      <w:pPr>
        <w:ind w:left="644"/>
        <w:jc w:val="both"/>
        <w:rPr>
          <w:rFonts w:ascii="Calibri" w:eastAsia="Times New Roman" w:hAnsi="Calibri" w:cs="Calibri"/>
          <w:kern w:val="1"/>
          <w:sz w:val="22"/>
          <w:szCs w:val="22"/>
          <w:lang w:val="sr-Cyrl-CS"/>
        </w:rPr>
      </w:pPr>
    </w:p>
    <w:p w:rsidR="00AE3E91" w:rsidRPr="00EB1407" w:rsidRDefault="00AE3E91" w:rsidP="00AE3E91">
      <w:pPr>
        <w:jc w:val="both"/>
        <w:rPr>
          <w:rFonts w:ascii="Calibri" w:hAnsi="Calibri" w:cs="Calibri"/>
          <w:b/>
          <w:sz w:val="22"/>
          <w:szCs w:val="22"/>
        </w:rPr>
      </w:pPr>
      <w:r w:rsidRPr="00EB1407">
        <w:rPr>
          <w:rFonts w:ascii="Calibri" w:hAnsi="Calibri" w:cs="Calibri"/>
          <w:b/>
          <w:sz w:val="22"/>
          <w:szCs w:val="22"/>
        </w:rPr>
        <w:t>Пословна</w:t>
      </w:r>
      <w:r w:rsidRPr="00EB1407">
        <w:rPr>
          <w:rFonts w:ascii="Calibri" w:hAnsi="Calibri" w:cs="Calibri"/>
          <w:b/>
          <w:sz w:val="22"/>
          <w:szCs w:val="22"/>
          <w:lang w:val="bs-Cyrl-BA"/>
        </w:rPr>
        <w:t xml:space="preserve"> </w:t>
      </w:r>
      <w:r w:rsidRPr="00EB1407">
        <w:rPr>
          <w:rFonts w:ascii="Calibri" w:hAnsi="Calibri" w:cs="Calibri"/>
          <w:b/>
          <w:sz w:val="22"/>
          <w:szCs w:val="22"/>
        </w:rPr>
        <w:t>политика</w:t>
      </w:r>
      <w:r w:rsidRPr="00EB1407">
        <w:rPr>
          <w:rFonts w:ascii="Calibri" w:hAnsi="Calibri" w:cs="Calibri"/>
          <w:b/>
          <w:sz w:val="22"/>
          <w:szCs w:val="22"/>
          <w:lang w:val="bs-Cyrl-BA"/>
        </w:rPr>
        <w:t xml:space="preserve"> </w:t>
      </w:r>
      <w:r w:rsidRPr="00EB1407">
        <w:rPr>
          <w:rFonts w:ascii="Calibri" w:hAnsi="Calibri" w:cs="Calibri"/>
          <w:b/>
          <w:sz w:val="22"/>
          <w:szCs w:val="22"/>
        </w:rPr>
        <w:t>Области</w:t>
      </w:r>
      <w:r w:rsidRPr="00EB1407">
        <w:rPr>
          <w:rFonts w:ascii="Calibri" w:hAnsi="Calibri" w:cs="Calibri"/>
          <w:b/>
          <w:sz w:val="22"/>
          <w:szCs w:val="22"/>
          <w:lang w:val="bs-Cyrl-BA"/>
        </w:rPr>
        <w:t xml:space="preserve"> </w:t>
      </w:r>
      <w:r w:rsidRPr="00EB1407">
        <w:rPr>
          <w:rFonts w:ascii="Calibri" w:hAnsi="Calibri" w:cs="Calibri"/>
          <w:b/>
          <w:sz w:val="22"/>
          <w:szCs w:val="22"/>
        </w:rPr>
        <w:t>за</w:t>
      </w:r>
      <w:r w:rsidRPr="00EB1407">
        <w:rPr>
          <w:rFonts w:ascii="Calibri" w:hAnsi="Calibri" w:cs="Calibri"/>
          <w:b/>
          <w:sz w:val="22"/>
          <w:szCs w:val="22"/>
          <w:lang w:val="bs-Cyrl-BA"/>
        </w:rPr>
        <w:t xml:space="preserve"> </w:t>
      </w:r>
      <w:r w:rsidRPr="00EB1407">
        <w:rPr>
          <w:rFonts w:ascii="Calibri" w:hAnsi="Calibri" w:cs="Calibri"/>
          <w:b/>
          <w:sz w:val="22"/>
          <w:szCs w:val="22"/>
        </w:rPr>
        <w:t>рачуноводство и финасије</w:t>
      </w:r>
      <w:r w:rsidRPr="00EB1407">
        <w:rPr>
          <w:rFonts w:ascii="Calibri" w:hAnsi="Calibri" w:cs="Calibri"/>
          <w:b/>
          <w:sz w:val="22"/>
          <w:szCs w:val="22"/>
          <w:lang w:val="bs-Cyrl-BA"/>
        </w:rPr>
        <w:t xml:space="preserve"> </w:t>
      </w:r>
      <w:r w:rsidRPr="00EB1407">
        <w:rPr>
          <w:rFonts w:ascii="Calibri" w:hAnsi="Calibri" w:cs="Calibri"/>
          <w:b/>
          <w:sz w:val="22"/>
          <w:szCs w:val="22"/>
        </w:rPr>
        <w:t>се</w:t>
      </w:r>
      <w:r w:rsidRPr="00EB1407">
        <w:rPr>
          <w:rFonts w:ascii="Calibri" w:hAnsi="Calibri" w:cs="Calibri"/>
          <w:b/>
          <w:sz w:val="22"/>
          <w:szCs w:val="22"/>
          <w:lang w:val="bs-Cyrl-BA"/>
        </w:rPr>
        <w:t xml:space="preserve"> </w:t>
      </w:r>
      <w:r w:rsidRPr="00EB1407">
        <w:rPr>
          <w:rFonts w:ascii="Calibri" w:hAnsi="Calibri" w:cs="Calibri"/>
          <w:b/>
          <w:sz w:val="22"/>
          <w:szCs w:val="22"/>
        </w:rPr>
        <w:t>проводи</w:t>
      </w:r>
      <w:r w:rsidRPr="00EB1407">
        <w:rPr>
          <w:rFonts w:ascii="Calibri" w:hAnsi="Calibri" w:cs="Calibri"/>
          <w:b/>
          <w:sz w:val="22"/>
          <w:szCs w:val="22"/>
          <w:lang w:val="bs-Cyrl-BA"/>
        </w:rPr>
        <w:t xml:space="preserve"> </w:t>
      </w:r>
      <w:r w:rsidRPr="00EB1407">
        <w:rPr>
          <w:rFonts w:ascii="Calibri" w:hAnsi="Calibri" w:cs="Calibri"/>
          <w:b/>
          <w:sz w:val="22"/>
          <w:szCs w:val="22"/>
        </w:rPr>
        <w:t>на</w:t>
      </w:r>
      <w:r w:rsidRPr="00EB1407">
        <w:rPr>
          <w:rFonts w:ascii="Calibri" w:hAnsi="Calibri" w:cs="Calibri"/>
          <w:b/>
          <w:sz w:val="22"/>
          <w:szCs w:val="22"/>
          <w:lang w:val="bs-Cyrl-BA"/>
        </w:rPr>
        <w:t xml:space="preserve"> </w:t>
      </w:r>
      <w:r w:rsidRPr="00EB1407">
        <w:rPr>
          <w:rFonts w:ascii="Calibri" w:hAnsi="Calibri" w:cs="Calibri"/>
          <w:b/>
          <w:sz w:val="22"/>
          <w:szCs w:val="22"/>
        </w:rPr>
        <w:t>начин</w:t>
      </w:r>
      <w:r w:rsidRPr="00EB1407">
        <w:rPr>
          <w:rFonts w:ascii="Calibri" w:hAnsi="Calibri" w:cs="Calibri"/>
          <w:b/>
          <w:sz w:val="22"/>
          <w:szCs w:val="22"/>
          <w:lang w:val="sr-Cyrl-BA"/>
        </w:rPr>
        <w:t>:</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доследне примјене законске регулативе, међународних рачуноводствених стандарда и стандарда финансијског извјештавања,</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сталног праћења измјена и допуна позитивних законских прописа из области рачуноводства и финансија,</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обезбјеђења тачних, ажурних и поузданих евиденција о свим пословним догађајима, због истинитог и фер извјештавања посредством кварталних, полугодишњих и годишњих финансијских извјештаја и извјештаја о пословању Предузећа,</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развоја и унапређења рада и пословања усвајањем и примјеном нових метода рада и пословања.</w:t>
      </w:r>
    </w:p>
    <w:p w:rsidR="00AE3E91" w:rsidRPr="00EB1407" w:rsidRDefault="00AE3E91" w:rsidP="00AE3E91">
      <w:pPr>
        <w:ind w:left="644"/>
        <w:jc w:val="both"/>
        <w:rPr>
          <w:rFonts w:ascii="Calibri" w:eastAsia="Times New Roman" w:hAnsi="Calibri" w:cs="Calibri"/>
          <w:kern w:val="1"/>
          <w:sz w:val="22"/>
          <w:szCs w:val="22"/>
          <w:lang w:val="sr-Cyrl-CS"/>
        </w:rPr>
      </w:pPr>
    </w:p>
    <w:p w:rsidR="00AE3E91" w:rsidRPr="00EB1407" w:rsidRDefault="00AE3E91" w:rsidP="00AE3E91">
      <w:pPr>
        <w:jc w:val="both"/>
        <w:rPr>
          <w:rFonts w:ascii="Calibri" w:hAnsi="Calibri" w:cs="Calibri"/>
          <w:b/>
          <w:sz w:val="22"/>
          <w:szCs w:val="22"/>
        </w:rPr>
      </w:pPr>
      <w:r w:rsidRPr="00EB1407">
        <w:rPr>
          <w:rFonts w:ascii="Calibri" w:hAnsi="Calibri" w:cs="Calibri"/>
          <w:b/>
          <w:sz w:val="22"/>
          <w:szCs w:val="22"/>
        </w:rPr>
        <w:t>У складу</w:t>
      </w:r>
      <w:r w:rsidRPr="00EB1407">
        <w:rPr>
          <w:rFonts w:ascii="Calibri" w:hAnsi="Calibri" w:cs="Calibri"/>
          <w:b/>
          <w:sz w:val="22"/>
          <w:szCs w:val="22"/>
          <w:lang w:val="bs-Cyrl-BA"/>
        </w:rPr>
        <w:t xml:space="preserve"> </w:t>
      </w:r>
      <w:r w:rsidRPr="00EB1407">
        <w:rPr>
          <w:rFonts w:ascii="Calibri" w:hAnsi="Calibri" w:cs="Calibri"/>
          <w:b/>
          <w:sz w:val="22"/>
          <w:szCs w:val="22"/>
        </w:rPr>
        <w:t>са</w:t>
      </w:r>
      <w:r w:rsidRPr="00EB1407">
        <w:rPr>
          <w:rFonts w:ascii="Calibri" w:hAnsi="Calibri" w:cs="Calibri"/>
          <w:b/>
          <w:sz w:val="22"/>
          <w:szCs w:val="22"/>
          <w:lang w:val="bs-Cyrl-BA"/>
        </w:rPr>
        <w:t xml:space="preserve"> </w:t>
      </w:r>
      <w:r w:rsidRPr="00EB1407">
        <w:rPr>
          <w:rFonts w:ascii="Calibri" w:hAnsi="Calibri" w:cs="Calibri"/>
          <w:b/>
          <w:sz w:val="22"/>
          <w:szCs w:val="22"/>
        </w:rPr>
        <w:t>горе</w:t>
      </w:r>
      <w:r w:rsidRPr="00EB1407">
        <w:rPr>
          <w:rFonts w:ascii="Calibri" w:hAnsi="Calibri" w:cs="Calibri"/>
          <w:b/>
          <w:sz w:val="22"/>
          <w:szCs w:val="22"/>
          <w:lang w:val="bs-Cyrl-BA"/>
        </w:rPr>
        <w:t xml:space="preserve"> </w:t>
      </w:r>
      <w:r w:rsidRPr="00EB1407">
        <w:rPr>
          <w:rFonts w:ascii="Calibri" w:hAnsi="Calibri" w:cs="Calibri"/>
          <w:b/>
          <w:sz w:val="22"/>
          <w:szCs w:val="22"/>
        </w:rPr>
        <w:t>наведеним</w:t>
      </w:r>
      <w:r w:rsidRPr="00EB1407">
        <w:rPr>
          <w:rFonts w:ascii="Calibri" w:hAnsi="Calibri" w:cs="Calibri"/>
          <w:b/>
          <w:sz w:val="22"/>
          <w:szCs w:val="22"/>
          <w:lang w:val="bs-Cyrl-BA"/>
        </w:rPr>
        <w:t xml:space="preserve"> </w:t>
      </w:r>
      <w:r w:rsidRPr="00EB1407">
        <w:rPr>
          <w:rFonts w:ascii="Calibri" w:hAnsi="Calibri" w:cs="Calibri"/>
          <w:b/>
          <w:sz w:val="22"/>
          <w:szCs w:val="22"/>
        </w:rPr>
        <w:t>запослени у Области</w:t>
      </w:r>
      <w:r w:rsidRPr="00EB1407">
        <w:rPr>
          <w:rFonts w:ascii="Calibri" w:hAnsi="Calibri" w:cs="Calibri"/>
          <w:b/>
          <w:sz w:val="22"/>
          <w:szCs w:val="22"/>
          <w:lang w:val="bs-Cyrl-BA"/>
        </w:rPr>
        <w:t xml:space="preserve"> </w:t>
      </w:r>
      <w:r w:rsidRPr="00EB1407">
        <w:rPr>
          <w:rFonts w:ascii="Calibri" w:hAnsi="Calibri" w:cs="Calibri"/>
          <w:b/>
          <w:sz w:val="22"/>
          <w:szCs w:val="22"/>
        </w:rPr>
        <w:t>ће</w:t>
      </w:r>
      <w:r w:rsidRPr="00EB1407">
        <w:rPr>
          <w:rFonts w:ascii="Calibri" w:hAnsi="Calibri" w:cs="Calibri"/>
          <w:b/>
          <w:sz w:val="22"/>
          <w:szCs w:val="22"/>
          <w:lang w:val="bs-Cyrl-BA"/>
        </w:rPr>
        <w:t xml:space="preserve"> </w:t>
      </w:r>
      <w:r w:rsidRPr="00EB1407">
        <w:rPr>
          <w:rFonts w:ascii="Calibri" w:hAnsi="Calibri" w:cs="Calibri"/>
          <w:b/>
          <w:sz w:val="22"/>
          <w:szCs w:val="22"/>
        </w:rPr>
        <w:t>се</w:t>
      </w:r>
      <w:r w:rsidRPr="00EB1407">
        <w:rPr>
          <w:rFonts w:ascii="Calibri" w:hAnsi="Calibri" w:cs="Calibri"/>
          <w:b/>
          <w:sz w:val="22"/>
          <w:szCs w:val="22"/>
          <w:lang w:val="bs-Cyrl-BA"/>
        </w:rPr>
        <w:t xml:space="preserve"> </w:t>
      </w:r>
      <w:r w:rsidRPr="00EB1407">
        <w:rPr>
          <w:rFonts w:ascii="Calibri" w:hAnsi="Calibri" w:cs="Calibri"/>
          <w:b/>
          <w:sz w:val="22"/>
          <w:szCs w:val="22"/>
        </w:rPr>
        <w:t>фокусирати</w:t>
      </w:r>
      <w:r w:rsidRPr="00EB1407">
        <w:rPr>
          <w:rFonts w:ascii="Calibri" w:hAnsi="Calibri" w:cs="Calibri"/>
          <w:b/>
          <w:sz w:val="22"/>
          <w:szCs w:val="22"/>
          <w:lang w:val="bs-Cyrl-BA"/>
        </w:rPr>
        <w:t xml:space="preserve"> </w:t>
      </w:r>
      <w:r w:rsidRPr="00EB1407">
        <w:rPr>
          <w:rFonts w:ascii="Calibri" w:hAnsi="Calibri" w:cs="Calibri"/>
          <w:b/>
          <w:sz w:val="22"/>
          <w:szCs w:val="22"/>
        </w:rPr>
        <w:t>на</w:t>
      </w:r>
      <w:r w:rsidRPr="00EB1407">
        <w:rPr>
          <w:rFonts w:ascii="Calibri" w:hAnsi="Calibri" w:cs="Calibri"/>
          <w:b/>
          <w:sz w:val="22"/>
          <w:szCs w:val="22"/>
          <w:lang w:val="bs-Cyrl-BA"/>
        </w:rPr>
        <w:t xml:space="preserve"> </w:t>
      </w:r>
      <w:r w:rsidRPr="00EB1407">
        <w:rPr>
          <w:rFonts w:ascii="Calibri" w:hAnsi="Calibri" w:cs="Calibri"/>
          <w:b/>
          <w:sz w:val="22"/>
          <w:szCs w:val="22"/>
        </w:rPr>
        <w:t>сљедеће</w:t>
      </w:r>
      <w:r w:rsidRPr="00EB1407">
        <w:rPr>
          <w:rFonts w:ascii="Calibri" w:hAnsi="Calibri" w:cs="Calibri"/>
          <w:b/>
          <w:sz w:val="22"/>
          <w:szCs w:val="22"/>
          <w:lang w:val="bs-Cyrl-BA"/>
        </w:rPr>
        <w:t xml:space="preserve"> </w:t>
      </w:r>
      <w:r w:rsidRPr="00EB1407">
        <w:rPr>
          <w:rFonts w:ascii="Calibri" w:hAnsi="Calibri" w:cs="Calibri"/>
          <w:b/>
          <w:sz w:val="22"/>
          <w:szCs w:val="22"/>
        </w:rPr>
        <w:t>процесе:</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обезбјеђење и кретање материјално финансијске документације у складу са усвојеним процедурама, те примјени законске регулативе и интерних аката Предузећа, као и МРС и МСФИ, кроз континуирано праћење пословних активности и настанка пословних догађаја, документованост истих, одговарајућу контролу докумената (са аспекта исправности, тачности и комплетности) и њихово евидентирање у пословне књиге (главна књига и све врсте помоћних и пратећих евиденција), као и адекватно одлагање и архивирање докумената,</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 xml:space="preserve">континуирано праћење рада и функционисања у службама Области, имајући у виду постојећу организациону структуру, </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раздвајање дужности и овлаштења, руководећи се принципима рационалности односно ефикасности, економичности и ефективности,</w:t>
      </w:r>
    </w:p>
    <w:p w:rsidR="00AE3E91" w:rsidRPr="00EB1407" w:rsidRDefault="00AE3E91" w:rsidP="00AE3E91">
      <w:pPr>
        <w:numPr>
          <w:ilvl w:val="0"/>
          <w:numId w:val="1"/>
        </w:numPr>
        <w:ind w:hanging="180"/>
        <w:jc w:val="both"/>
        <w:rPr>
          <w:rFonts w:ascii="Calibri" w:eastAsia="Times New Roman" w:hAnsi="Calibri" w:cs="Calibri"/>
          <w:kern w:val="1"/>
          <w:sz w:val="22"/>
          <w:szCs w:val="22"/>
          <w:lang w:val="sr-Cyrl-CS"/>
        </w:rPr>
      </w:pPr>
      <w:r w:rsidRPr="00EB1407">
        <w:rPr>
          <w:rFonts w:ascii="Calibri" w:eastAsia="Times New Roman" w:hAnsi="Calibri" w:cs="Calibri"/>
          <w:kern w:val="1"/>
          <w:sz w:val="22"/>
          <w:szCs w:val="22"/>
          <w:lang w:val="sr-Cyrl-CS"/>
        </w:rPr>
        <w:t>праћења измјена у примјени постојеће законске регулативе, евентуално нове законске регулативе, усклађивања интерних аката са извршеним измјенама законских рјешења, адекватне примјене и праћења МРС и МРСФИ.</w:t>
      </w:r>
    </w:p>
    <w:p w:rsidR="00AE3E91" w:rsidRPr="00EB1407" w:rsidRDefault="00AE3E91" w:rsidP="00AE3E91">
      <w:pPr>
        <w:ind w:left="644"/>
        <w:jc w:val="both"/>
        <w:rPr>
          <w:rFonts w:ascii="Calibri" w:eastAsia="Times New Roman" w:hAnsi="Calibri" w:cs="Calibri"/>
          <w:kern w:val="1"/>
          <w:sz w:val="22"/>
          <w:szCs w:val="22"/>
          <w:lang w:val="sr-Cyrl-CS"/>
        </w:rPr>
      </w:pPr>
    </w:p>
    <w:p w:rsidR="00AE3E91" w:rsidRPr="00EB1407" w:rsidRDefault="00AE3E91" w:rsidP="00AE3E91">
      <w:pPr>
        <w:jc w:val="both"/>
        <w:rPr>
          <w:rFonts w:ascii="Calibri" w:hAnsi="Calibri"/>
          <w:sz w:val="22"/>
          <w:szCs w:val="22"/>
          <w:lang w:val="sr-Cyrl-CS"/>
        </w:rPr>
      </w:pPr>
      <w:r w:rsidRPr="00EB1407">
        <w:rPr>
          <w:rFonts w:ascii="Calibri" w:hAnsi="Calibri"/>
          <w:sz w:val="22"/>
          <w:szCs w:val="22"/>
          <w:lang w:val="sr-Cyrl-CS"/>
        </w:rPr>
        <w:t>Област за рачуноводство и финансије ће водити рачуна и о континураној професиналној едукацији запослених у Области, са посебним акцентом на запослене на радним мјестима гдје се таква врста едукација захтијева и за одржавање потребних лиценци и цертификата.</w:t>
      </w:r>
    </w:p>
    <w:p w:rsidR="00AE3E91" w:rsidRPr="00EB1407" w:rsidRDefault="00AE3E91" w:rsidP="00AE3E91">
      <w:pPr>
        <w:ind w:firstLine="270"/>
        <w:jc w:val="both"/>
        <w:rPr>
          <w:rFonts w:ascii="Calibri" w:hAnsi="Calibri"/>
          <w:sz w:val="22"/>
          <w:szCs w:val="22"/>
          <w:lang w:val="sr-Cyrl-CS"/>
        </w:rPr>
      </w:pPr>
    </w:p>
    <w:p w:rsidR="00AE3E91" w:rsidRPr="00EB1407" w:rsidRDefault="00AE3E91" w:rsidP="00AE3E91">
      <w:pPr>
        <w:jc w:val="both"/>
        <w:rPr>
          <w:rFonts w:ascii="Calibri" w:hAnsi="Calibri"/>
          <w:sz w:val="22"/>
          <w:szCs w:val="22"/>
          <w:lang w:val="sr-Cyrl-CS"/>
        </w:rPr>
      </w:pPr>
      <w:r w:rsidRPr="00EB1407">
        <w:rPr>
          <w:rFonts w:ascii="Calibri" w:hAnsi="Calibri"/>
          <w:sz w:val="22"/>
          <w:szCs w:val="22"/>
          <w:lang w:val="sr-Cyrl-BA"/>
        </w:rPr>
        <w:t>У</w:t>
      </w:r>
      <w:r w:rsidRPr="00EB1407">
        <w:rPr>
          <w:rFonts w:ascii="Calibri" w:hAnsi="Calibri"/>
          <w:sz w:val="22"/>
          <w:szCs w:val="22"/>
          <w:lang w:val="sr-Cyrl-CS"/>
        </w:rPr>
        <w:t xml:space="preserve"> периоду 202</w:t>
      </w:r>
      <w:r w:rsidRPr="00EB1407">
        <w:rPr>
          <w:rFonts w:ascii="Calibri" w:hAnsi="Calibri"/>
          <w:sz w:val="22"/>
          <w:szCs w:val="22"/>
          <w:lang w:val="sr-Cyrl-BA"/>
        </w:rPr>
        <w:t>3</w:t>
      </w:r>
      <w:r w:rsidRPr="00EB1407">
        <w:rPr>
          <w:rFonts w:ascii="Calibri" w:hAnsi="Calibri"/>
          <w:sz w:val="22"/>
          <w:szCs w:val="22"/>
          <w:lang w:val="sr-Cyrl-CS"/>
        </w:rPr>
        <w:t>.-202</w:t>
      </w:r>
      <w:r w:rsidRPr="00EB1407">
        <w:rPr>
          <w:rFonts w:ascii="Calibri" w:hAnsi="Calibri"/>
          <w:sz w:val="22"/>
          <w:szCs w:val="22"/>
          <w:lang w:val="sr-Cyrl-BA"/>
        </w:rPr>
        <w:t>5</w:t>
      </w:r>
      <w:r w:rsidRPr="00EB1407">
        <w:rPr>
          <w:rFonts w:ascii="Calibri" w:hAnsi="Calibri"/>
          <w:sz w:val="22"/>
          <w:szCs w:val="22"/>
          <w:lang w:val="sr-Cyrl-CS"/>
        </w:rPr>
        <w:t>. године Област за рачуноводство и финансије за послове из домена надлежности ће иницирати и пров</w:t>
      </w:r>
      <w:r w:rsidRPr="00EB1407">
        <w:rPr>
          <w:rFonts w:ascii="Calibri" w:hAnsi="Calibri"/>
          <w:sz w:val="22"/>
          <w:szCs w:val="22"/>
          <w:lang w:val="sr-Latn-BA"/>
        </w:rPr>
        <w:t>o</w:t>
      </w:r>
      <w:r w:rsidRPr="00EB1407">
        <w:rPr>
          <w:rFonts w:ascii="Calibri" w:hAnsi="Calibri"/>
          <w:sz w:val="22"/>
          <w:szCs w:val="22"/>
          <w:lang w:val="sr-Cyrl-CS"/>
        </w:rPr>
        <w:t>дити активности усмјерене на реализацију послова из дефинисаних надлежности, са посебним нагласком на праћење индикатора пословања, пословну анализу и извјештавање, даљњи</w:t>
      </w:r>
      <w:r w:rsidRPr="00EB1407">
        <w:rPr>
          <w:rFonts w:ascii="Calibri" w:hAnsi="Calibri"/>
          <w:sz w:val="22"/>
          <w:szCs w:val="22"/>
          <w:lang w:val="sr-Cyrl-BA"/>
        </w:rPr>
        <w:t xml:space="preserve"> </w:t>
      </w:r>
      <w:r w:rsidRPr="00EB1407">
        <w:rPr>
          <w:rFonts w:ascii="Calibri" w:hAnsi="Calibri"/>
          <w:sz w:val="22"/>
          <w:szCs w:val="22"/>
          <w:lang w:val="sr-Cyrl-CS"/>
        </w:rPr>
        <w:t xml:space="preserve"> развој и унапријеђење система финансијског управљања и контроле, остваривању вишег степена усаглашености планских докумената Предузећа (План рада и пословања, План јавних набавки и Програм инвестиција), иницирати развој и посвећеност унапређењ</w:t>
      </w:r>
      <w:r w:rsidRPr="00EB1407">
        <w:rPr>
          <w:rFonts w:ascii="Calibri" w:hAnsi="Calibri"/>
          <w:sz w:val="22"/>
          <w:szCs w:val="22"/>
          <w:lang w:val="sr-Cyrl-BA"/>
        </w:rPr>
        <w:t>у</w:t>
      </w:r>
      <w:r w:rsidRPr="00EB1407">
        <w:rPr>
          <w:rFonts w:ascii="Calibri" w:hAnsi="Calibri"/>
          <w:sz w:val="22"/>
          <w:szCs w:val="22"/>
          <w:lang w:val="sr-Cyrl-CS"/>
        </w:rPr>
        <w:t xml:space="preserve"> степена координисаног рада у домену послова и подржати</w:t>
      </w:r>
      <w:r w:rsidRPr="00EB1407">
        <w:rPr>
          <w:rFonts w:ascii="Calibri" w:hAnsi="Calibri"/>
          <w:sz w:val="22"/>
          <w:szCs w:val="22"/>
          <w:lang w:val="sr-Cyrl-BA"/>
        </w:rPr>
        <w:t xml:space="preserve"> </w:t>
      </w:r>
      <w:r w:rsidRPr="00EB1407">
        <w:rPr>
          <w:rFonts w:ascii="Calibri" w:hAnsi="Calibri"/>
          <w:sz w:val="22"/>
          <w:szCs w:val="22"/>
          <w:lang w:val="sr-Cyrl-CS"/>
        </w:rPr>
        <w:t>активности Предузећа на реализацији пословних активности и планираних резултата</w:t>
      </w:r>
      <w:r w:rsidRPr="00EB1407">
        <w:rPr>
          <w:rFonts w:ascii="Calibri" w:hAnsi="Calibri"/>
          <w:sz w:val="22"/>
          <w:szCs w:val="22"/>
        </w:rPr>
        <w:t>.</w:t>
      </w:r>
    </w:p>
    <w:p w:rsidR="00C61746" w:rsidRPr="00EB1407" w:rsidRDefault="00C61746" w:rsidP="00C61746">
      <w:pPr>
        <w:rPr>
          <w:rFonts w:ascii="Calibri" w:hAnsi="Calibri"/>
          <w:b/>
          <w:sz w:val="22"/>
          <w:szCs w:val="22"/>
          <w:lang w:val="sr-Cyrl-BA"/>
        </w:rPr>
      </w:pPr>
    </w:p>
    <w:p w:rsidR="00C61746" w:rsidRPr="00EB1407" w:rsidRDefault="00C61746" w:rsidP="00C61746">
      <w:pPr>
        <w:jc w:val="center"/>
        <w:rPr>
          <w:rFonts w:ascii="Calibri" w:hAnsi="Calibri" w:cs="Calibri"/>
          <w:b/>
          <w:sz w:val="22"/>
          <w:szCs w:val="22"/>
          <w:lang w:val="sr-Cyrl-BA"/>
        </w:rPr>
      </w:pPr>
      <w:bookmarkStart w:id="12" w:name="_Toc31748357"/>
      <w:r w:rsidRPr="00EB1407">
        <w:rPr>
          <w:rFonts w:ascii="Calibri" w:hAnsi="Calibri" w:cs="Calibri"/>
          <w:b/>
          <w:sz w:val="22"/>
          <w:szCs w:val="22"/>
          <w:lang w:val="sr-Cyrl-BA"/>
        </w:rPr>
        <w:t>ЗАКЉУЧАК</w:t>
      </w:r>
      <w:bookmarkEnd w:id="12"/>
    </w:p>
    <w:p w:rsidR="00C61746" w:rsidRPr="00EB1407" w:rsidRDefault="00C61746" w:rsidP="00C61746">
      <w:pPr>
        <w:jc w:val="center"/>
        <w:rPr>
          <w:rFonts w:ascii="Calibri" w:hAnsi="Calibri"/>
          <w:bCs/>
          <w:i/>
          <w:iCs/>
          <w:sz w:val="22"/>
          <w:szCs w:val="22"/>
          <w:lang w:val="sr-Cyrl-BA"/>
        </w:rPr>
      </w:pPr>
    </w:p>
    <w:p w:rsidR="00C61746" w:rsidRPr="00EB1407" w:rsidRDefault="00C61746" w:rsidP="00C61746">
      <w:pPr>
        <w:ind w:firstLine="270"/>
        <w:jc w:val="both"/>
        <w:rPr>
          <w:rFonts w:ascii="Calibri" w:hAnsi="Calibri"/>
          <w:sz w:val="22"/>
          <w:szCs w:val="22"/>
          <w:lang w:val="sr-Cyrl-CS"/>
        </w:rPr>
      </w:pPr>
      <w:r w:rsidRPr="00EB1407">
        <w:rPr>
          <w:rFonts w:ascii="Calibri" w:hAnsi="Calibri"/>
          <w:sz w:val="22"/>
          <w:szCs w:val="22"/>
          <w:lang w:val="sr-Cyrl-CS"/>
        </w:rPr>
        <w:t xml:space="preserve">Рад и развој Предузећа у наредном периоду оствариваће се уз потпуну сарадњу свих организационих јединица Предузећа. Побољшање квалитета основне услуге уз сталан развој нових услуга, ослањање на модерне технологије, кориштење капацитета </w:t>
      </w:r>
      <w:r w:rsidR="004F55DD" w:rsidRPr="00EB1407">
        <w:rPr>
          <w:rFonts w:ascii="Calibri" w:hAnsi="Calibri"/>
          <w:sz w:val="22"/>
          <w:szCs w:val="22"/>
          <w:lang w:val="sr-Cyrl-BA"/>
        </w:rPr>
        <w:t>информационих</w:t>
      </w:r>
      <w:r w:rsidRPr="00EB1407">
        <w:rPr>
          <w:rFonts w:ascii="Calibri" w:hAnsi="Calibri"/>
          <w:sz w:val="22"/>
          <w:szCs w:val="22"/>
          <w:lang w:val="sr-Cyrl-CS"/>
        </w:rPr>
        <w:t xml:space="preserve"> технологија, меркетиншке дјелатности у промоцији и продаји, нормативна уређеност система, плански развој људских ресурса, тачно дефинисање мјеста настанка прихода и расхода, инвестиционе активност у циљу стварања бољих услова за раднике и кориснике. Ово су сталне активности које ће довести до стабилног поштанског система и опстанка на економски конкурентном тржишту. </w:t>
      </w:r>
    </w:p>
    <w:p w:rsidR="00914C9E" w:rsidRPr="00EB1407" w:rsidRDefault="00914C9E" w:rsidP="00C61746">
      <w:pPr>
        <w:pStyle w:val="Style2"/>
        <w:widowControl/>
        <w:spacing w:line="240" w:lineRule="auto"/>
        <w:ind w:right="5"/>
        <w:jc w:val="right"/>
        <w:rPr>
          <w:rStyle w:val="FontStyle28"/>
          <w:rFonts w:cs="Calibri"/>
          <w:b/>
          <w:i/>
          <w:noProof/>
          <w:color w:val="auto"/>
          <w:sz w:val="22"/>
          <w:szCs w:val="22"/>
          <w:lang w:eastAsia="sr-Cyrl-CS"/>
        </w:rPr>
      </w:pPr>
    </w:p>
    <w:p w:rsidR="00714C7C" w:rsidRPr="00EB1407" w:rsidRDefault="00714C7C" w:rsidP="00C61746">
      <w:pPr>
        <w:pStyle w:val="Style2"/>
        <w:widowControl/>
        <w:spacing w:line="240" w:lineRule="auto"/>
        <w:ind w:right="5"/>
        <w:jc w:val="right"/>
        <w:rPr>
          <w:rStyle w:val="FontStyle28"/>
          <w:rFonts w:cs="Calibri"/>
          <w:b/>
          <w:i/>
          <w:noProof/>
          <w:color w:val="auto"/>
          <w:sz w:val="22"/>
          <w:szCs w:val="22"/>
          <w:lang w:val="sr-Cyrl-CS" w:eastAsia="sr-Cyrl-CS"/>
        </w:rPr>
      </w:pPr>
    </w:p>
    <w:p w:rsidR="008E35CC" w:rsidRPr="00EB1407" w:rsidRDefault="00C61746" w:rsidP="00DD0ADE">
      <w:pPr>
        <w:pStyle w:val="Style2"/>
        <w:widowControl/>
        <w:spacing w:line="240" w:lineRule="auto"/>
        <w:ind w:right="5"/>
        <w:jc w:val="right"/>
        <w:rPr>
          <w:rStyle w:val="FontStyle28"/>
          <w:rFonts w:cs="Calibri"/>
          <w:b/>
          <w:i/>
          <w:noProof/>
          <w:color w:val="auto"/>
          <w:sz w:val="22"/>
          <w:szCs w:val="22"/>
          <w:lang w:eastAsia="sr-Cyrl-CS"/>
        </w:rPr>
      </w:pPr>
      <w:r w:rsidRPr="00EB1407">
        <w:rPr>
          <w:rStyle w:val="FontStyle28"/>
          <w:rFonts w:cs="Calibri"/>
          <w:b/>
          <w:i/>
          <w:noProof/>
          <w:color w:val="auto"/>
          <w:sz w:val="22"/>
          <w:szCs w:val="22"/>
          <w:lang w:val="sr-Cyrl-CS" w:eastAsia="sr-Cyrl-CS"/>
        </w:rPr>
        <w:t>УПРАВА</w:t>
      </w:r>
      <w:r w:rsidRPr="00EB1407">
        <w:rPr>
          <w:rStyle w:val="FontStyle28"/>
          <w:rFonts w:cs="Calibri"/>
          <w:b/>
          <w:i/>
          <w:noProof/>
          <w:color w:val="auto"/>
          <w:sz w:val="22"/>
          <w:szCs w:val="22"/>
          <w:lang w:eastAsia="sr-Cyrl-CS"/>
        </w:rPr>
        <w:t xml:space="preserve"> </w:t>
      </w:r>
      <w:r w:rsidRPr="00EB1407">
        <w:rPr>
          <w:rStyle w:val="FontStyle28"/>
          <w:rFonts w:cs="Calibri"/>
          <w:b/>
          <w:i/>
          <w:noProof/>
          <w:color w:val="auto"/>
          <w:sz w:val="22"/>
          <w:szCs w:val="22"/>
          <w:lang w:val="sr-Cyrl-CS" w:eastAsia="sr-Cyrl-CS"/>
        </w:rPr>
        <w:t xml:space="preserve"> ПРЕДУЗЕЋА</w:t>
      </w:r>
    </w:p>
    <w:p w:rsidR="008E35CC" w:rsidRPr="00EB1407" w:rsidRDefault="008E35CC">
      <w:pPr>
        <w:rPr>
          <w:rStyle w:val="FontStyle28"/>
          <w:rFonts w:cs="Calibri"/>
          <w:b/>
          <w:i/>
          <w:noProof/>
          <w:color w:val="auto"/>
          <w:sz w:val="22"/>
          <w:szCs w:val="22"/>
          <w:lang w:eastAsia="sr-Cyrl-CS"/>
        </w:rPr>
      </w:pPr>
      <w:r w:rsidRPr="00EB1407">
        <w:rPr>
          <w:rStyle w:val="FontStyle28"/>
          <w:rFonts w:cs="Calibri"/>
          <w:b/>
          <w:i/>
          <w:noProof/>
          <w:color w:val="auto"/>
          <w:sz w:val="22"/>
          <w:szCs w:val="22"/>
          <w:lang w:eastAsia="sr-Cyrl-CS"/>
        </w:rPr>
        <w:br w:type="page"/>
      </w:r>
    </w:p>
    <w:p w:rsidR="008E35CC" w:rsidRPr="00EB1407" w:rsidRDefault="008E35CC" w:rsidP="00DD0ADE">
      <w:pPr>
        <w:pStyle w:val="Style2"/>
        <w:widowControl/>
        <w:spacing w:line="240" w:lineRule="auto"/>
        <w:ind w:right="5"/>
        <w:jc w:val="right"/>
        <w:rPr>
          <w:rStyle w:val="FontStyle28"/>
          <w:rFonts w:cs="Calibri"/>
          <w:b/>
          <w:i/>
          <w:noProof/>
          <w:color w:val="FF0000"/>
          <w:sz w:val="22"/>
          <w:szCs w:val="22"/>
          <w:lang w:eastAsia="sr-Cyrl-CS"/>
        </w:rPr>
      </w:pPr>
    </w:p>
    <w:p w:rsidR="00252EE1" w:rsidRPr="00EB1407" w:rsidRDefault="00252EE1" w:rsidP="00400B09">
      <w:pPr>
        <w:rPr>
          <w:color w:val="FF0000"/>
          <w:lang w:val="sr-Cyrl-BA"/>
        </w:rPr>
      </w:pPr>
    </w:p>
    <w:p w:rsidR="00252EE1" w:rsidRPr="00EB1407" w:rsidRDefault="00252EE1" w:rsidP="00400B09">
      <w:pPr>
        <w:spacing w:line="360" w:lineRule="auto"/>
        <w:jc w:val="center"/>
        <w:rPr>
          <w:rFonts w:ascii="Calibri" w:hAnsi="Calibri"/>
          <w:b/>
          <w:color w:val="FF0000"/>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spacing w:line="360" w:lineRule="auto"/>
        <w:jc w:val="center"/>
        <w:rPr>
          <w:rFonts w:ascii="Calibri" w:hAnsi="Calibri"/>
          <w:b/>
          <w:sz w:val="32"/>
          <w:szCs w:val="32"/>
          <w:lang w:val="sr-Cyrl-BA"/>
        </w:rPr>
      </w:pPr>
    </w:p>
    <w:p w:rsidR="00252EE1" w:rsidRPr="00EB1407" w:rsidRDefault="00252EE1" w:rsidP="00400B09">
      <w:pPr>
        <w:jc w:val="center"/>
        <w:rPr>
          <w:rFonts w:ascii="Calibri" w:hAnsi="Calibri"/>
          <w:b/>
          <w:sz w:val="28"/>
          <w:szCs w:val="28"/>
        </w:rPr>
      </w:pPr>
      <w:r w:rsidRPr="00EB1407">
        <w:rPr>
          <w:rFonts w:ascii="Calibri" w:hAnsi="Calibri"/>
          <w:b/>
          <w:sz w:val="28"/>
          <w:szCs w:val="28"/>
        </w:rPr>
        <w:t>П Л А Н</w:t>
      </w:r>
    </w:p>
    <w:p w:rsidR="00252EE1" w:rsidRPr="00EB1407" w:rsidRDefault="00252EE1" w:rsidP="00400B09">
      <w:pPr>
        <w:jc w:val="center"/>
        <w:rPr>
          <w:rFonts w:ascii="Calibri" w:hAnsi="Calibri"/>
          <w:b/>
          <w:sz w:val="28"/>
          <w:szCs w:val="28"/>
        </w:rPr>
      </w:pPr>
      <w:r w:rsidRPr="00EB1407">
        <w:rPr>
          <w:rFonts w:ascii="Calibri" w:hAnsi="Calibri"/>
          <w:b/>
          <w:sz w:val="28"/>
          <w:szCs w:val="28"/>
          <w:lang w:val="sr-Cyrl-CS"/>
        </w:rPr>
        <w:t xml:space="preserve">РАДА И ПОСЛОВАЊА  </w:t>
      </w:r>
      <w:r w:rsidRPr="00EB1407">
        <w:rPr>
          <w:rFonts w:ascii="Calibri" w:hAnsi="Calibri"/>
          <w:b/>
          <w:sz w:val="28"/>
          <w:szCs w:val="28"/>
        </w:rPr>
        <w:t>ЗА 20</w:t>
      </w:r>
      <w:r w:rsidRPr="00EB1407">
        <w:rPr>
          <w:rFonts w:ascii="Calibri" w:hAnsi="Calibri"/>
          <w:b/>
          <w:sz w:val="28"/>
          <w:szCs w:val="28"/>
          <w:lang w:val="bs-Cyrl-BA"/>
        </w:rPr>
        <w:t>2</w:t>
      </w:r>
      <w:r w:rsidR="004F55DD" w:rsidRPr="00EB1407">
        <w:rPr>
          <w:rFonts w:ascii="Calibri" w:hAnsi="Calibri"/>
          <w:b/>
          <w:sz w:val="28"/>
          <w:szCs w:val="28"/>
          <w:lang w:val="sr-Cyrl-BA"/>
        </w:rPr>
        <w:t>3</w:t>
      </w:r>
      <w:r w:rsidRPr="00EB1407">
        <w:rPr>
          <w:rFonts w:ascii="Calibri" w:hAnsi="Calibri"/>
          <w:b/>
          <w:sz w:val="28"/>
          <w:szCs w:val="28"/>
        </w:rPr>
        <w:t>. ГОДИНУ</w:t>
      </w:r>
    </w:p>
    <w:p w:rsidR="00252EE1" w:rsidRPr="00EB1407" w:rsidRDefault="00252EE1">
      <w:pPr>
        <w:rPr>
          <w:rFonts w:ascii="Calibri" w:hAnsi="Calibri"/>
          <w:b/>
          <w:color w:val="FF0000"/>
          <w:sz w:val="28"/>
          <w:szCs w:val="28"/>
        </w:rPr>
      </w:pPr>
      <w:r w:rsidRPr="00EB1407">
        <w:rPr>
          <w:rFonts w:ascii="Calibri" w:hAnsi="Calibri"/>
          <w:b/>
          <w:color w:val="FF0000"/>
          <w:sz w:val="28"/>
          <w:szCs w:val="28"/>
        </w:rPr>
        <w:br w:type="page"/>
      </w:r>
    </w:p>
    <w:p w:rsidR="00252EE1" w:rsidRPr="00EB1407" w:rsidRDefault="00252EE1" w:rsidP="00BA192C">
      <w:pPr>
        <w:pStyle w:val="Heading1"/>
        <w:numPr>
          <w:ilvl w:val="0"/>
          <w:numId w:val="4"/>
        </w:numPr>
        <w:rPr>
          <w:rFonts w:ascii="Calibri" w:hAnsi="Calibri"/>
          <w:bCs w:val="0"/>
          <w:sz w:val="22"/>
          <w:szCs w:val="22"/>
          <w:lang w:val="sr-Cyrl-BA"/>
        </w:rPr>
      </w:pPr>
      <w:bookmarkStart w:id="13" w:name="_Toc473623072"/>
      <w:bookmarkStart w:id="14" w:name="_Toc475619729"/>
      <w:bookmarkStart w:id="15" w:name="_Toc504374865"/>
      <w:bookmarkStart w:id="16" w:name="_Toc119965450"/>
      <w:bookmarkStart w:id="17" w:name="_Toc375739188"/>
      <w:bookmarkStart w:id="18" w:name="_Toc406565967"/>
      <w:bookmarkStart w:id="19" w:name="_Toc440361754"/>
      <w:bookmarkEnd w:id="2"/>
      <w:bookmarkEnd w:id="3"/>
      <w:r w:rsidRPr="00EB1407">
        <w:rPr>
          <w:rFonts w:ascii="Calibri" w:hAnsi="Calibri"/>
          <w:bCs w:val="0"/>
          <w:sz w:val="22"/>
          <w:szCs w:val="22"/>
          <w:lang w:val="sr-Cyrl-BA"/>
        </w:rPr>
        <w:t>ОСНОВНИ ПОДАЦИ</w:t>
      </w:r>
      <w:bookmarkEnd w:id="13"/>
      <w:bookmarkEnd w:id="14"/>
      <w:bookmarkEnd w:id="15"/>
      <w:bookmarkEnd w:id="16"/>
    </w:p>
    <w:p w:rsidR="00252EE1" w:rsidRPr="00EB1407" w:rsidRDefault="00252EE1" w:rsidP="00391CE1">
      <w:pPr>
        <w:rPr>
          <w:rFonts w:ascii="Calibri" w:hAnsi="Calibri"/>
          <w:lang w:val="bs-Cyrl-BA"/>
        </w:rPr>
      </w:pPr>
    </w:p>
    <w:p w:rsidR="00252EE1" w:rsidRPr="00EB1407" w:rsidRDefault="00252EE1" w:rsidP="00B70599">
      <w:pPr>
        <w:pStyle w:val="BodyText"/>
        <w:ind w:firstLine="270"/>
        <w:rPr>
          <w:rFonts w:ascii="Calibri" w:hAnsi="Calibri"/>
          <w:sz w:val="22"/>
          <w:szCs w:val="22"/>
          <w:lang w:val="ru-RU"/>
        </w:rPr>
      </w:pPr>
      <w:r w:rsidRPr="00EB1407">
        <w:rPr>
          <w:rFonts w:ascii="Calibri" w:hAnsi="Calibri"/>
          <w:sz w:val="22"/>
          <w:szCs w:val="22"/>
          <w:lang w:val="ru-RU"/>
        </w:rPr>
        <w:t>Влада Републике Српске на сједници одржаној 10.12.1996. године, донијела је Одлуку број: 02-1395/96 о организацији ЈОДП за поштански саобраћај РС, а којом Одлуком је престало да постоји раније Предузеће под називом ЈЈП</w:t>
      </w:r>
      <w:r w:rsidRPr="00EB1407">
        <w:rPr>
          <w:rFonts w:ascii="Calibri" w:hAnsi="Calibri"/>
          <w:sz w:val="22"/>
          <w:szCs w:val="22"/>
          <w:lang w:val="sr-Cyrl-BA"/>
        </w:rPr>
        <w:t>П</w:t>
      </w:r>
      <w:r w:rsidRPr="00EB1407">
        <w:rPr>
          <w:rFonts w:ascii="Calibri" w:hAnsi="Calibri"/>
          <w:sz w:val="22"/>
          <w:szCs w:val="22"/>
          <w:lang w:val="ru-RU"/>
        </w:rPr>
        <w:t>ТТ саобраћаја РС и одређена је основна дјелатност овог Предузећа.</w:t>
      </w:r>
    </w:p>
    <w:p w:rsidR="00252EE1" w:rsidRPr="00EB1407" w:rsidRDefault="00252EE1" w:rsidP="00B70599">
      <w:pPr>
        <w:pStyle w:val="BodyText"/>
        <w:ind w:firstLine="270"/>
        <w:rPr>
          <w:rFonts w:ascii="Calibri" w:hAnsi="Calibri"/>
          <w:sz w:val="22"/>
          <w:szCs w:val="22"/>
          <w:lang w:val="ru-RU"/>
        </w:rPr>
      </w:pPr>
      <w:r w:rsidRPr="00EB1407">
        <w:rPr>
          <w:rFonts w:ascii="Calibri" w:hAnsi="Calibri"/>
          <w:sz w:val="22"/>
          <w:szCs w:val="22"/>
          <w:lang w:val="ru-RU"/>
        </w:rPr>
        <w:t>На основу наведене Одлуке, те осталих аката Предузећа, извршен је упис правног лица код надлежног Регистарског суда у Бањалуци, дана 20.12.1996. године.</w:t>
      </w:r>
    </w:p>
    <w:p w:rsidR="00252EE1" w:rsidRPr="00EB1407" w:rsidRDefault="00252EE1" w:rsidP="00B70599">
      <w:pPr>
        <w:pStyle w:val="BodyText"/>
        <w:ind w:firstLine="270"/>
        <w:rPr>
          <w:rFonts w:ascii="Calibri" w:hAnsi="Calibri"/>
          <w:sz w:val="22"/>
          <w:szCs w:val="22"/>
          <w:lang w:val="sr-Cyrl-BA"/>
        </w:rPr>
      </w:pPr>
      <w:r w:rsidRPr="00EB1407">
        <w:rPr>
          <w:rFonts w:ascii="Calibri" w:hAnsi="Calibri"/>
          <w:sz w:val="22"/>
          <w:szCs w:val="22"/>
          <w:lang w:val="ru-RU"/>
        </w:rPr>
        <w:t>Одлуком Управног одбора ЈОДП за поштански саобраћај РС, број: 1-01-2428/01 од 20.09.2001. године, а у складу са важећим законским прописима, извршена је промјена облика организовања Предузећа у Акционарско друштво и извршена је статусна промјена – власничка трансформација продајом дијела државног капитала, према Закону о продаји државног капитала, тако да Предузеће послује под називом: Предузеће за поштански саобраћај Републике Српске а.д. Бања Лука, са сједиштем у Бањалуци.</w:t>
      </w:r>
    </w:p>
    <w:p w:rsidR="00252EE1" w:rsidRPr="00EB1407" w:rsidRDefault="00252EE1" w:rsidP="00B70599">
      <w:pPr>
        <w:pStyle w:val="BodyText"/>
        <w:ind w:firstLine="270"/>
        <w:rPr>
          <w:rFonts w:ascii="Calibri" w:hAnsi="Calibri"/>
          <w:sz w:val="16"/>
          <w:szCs w:val="16"/>
          <w:lang w:val="ru-RU"/>
        </w:rPr>
      </w:pPr>
    </w:p>
    <w:p w:rsidR="00252EE1" w:rsidRPr="00EB1407" w:rsidRDefault="00252EE1" w:rsidP="00B70599">
      <w:pPr>
        <w:pStyle w:val="BodyText"/>
        <w:ind w:firstLine="270"/>
        <w:rPr>
          <w:rFonts w:ascii="Calibri" w:hAnsi="Calibri"/>
          <w:sz w:val="22"/>
          <w:szCs w:val="22"/>
        </w:rPr>
      </w:pPr>
      <w:r w:rsidRPr="00EB1407">
        <w:rPr>
          <w:rFonts w:ascii="Calibri" w:hAnsi="Calibri"/>
          <w:sz w:val="22"/>
          <w:szCs w:val="22"/>
        </w:rPr>
        <w:t>Власничку структуру Предузећа чини:</w:t>
      </w:r>
    </w:p>
    <w:p w:rsidR="00252EE1" w:rsidRPr="00EB1407"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Државни капитал</w:t>
      </w:r>
      <w:r w:rsidRPr="00EB1407">
        <w:rPr>
          <w:rFonts w:ascii="Calibri" w:hAnsi="Calibri"/>
          <w:sz w:val="22"/>
          <w:szCs w:val="22"/>
        </w:rPr>
        <w:tab/>
      </w:r>
      <w:r w:rsidRPr="00EB1407">
        <w:rPr>
          <w:rFonts w:ascii="Calibri" w:hAnsi="Calibri"/>
          <w:sz w:val="22"/>
          <w:szCs w:val="22"/>
        </w:rPr>
        <w:tab/>
        <w:t xml:space="preserve"> 65%</w:t>
      </w:r>
    </w:p>
    <w:p w:rsidR="00252EE1" w:rsidRPr="00EB1407"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 xml:space="preserve">Фонд за реституцију          </w:t>
      </w:r>
      <w:r w:rsidRPr="00EB1407">
        <w:rPr>
          <w:rFonts w:ascii="Calibri" w:hAnsi="Calibri"/>
          <w:sz w:val="22"/>
          <w:szCs w:val="22"/>
        </w:rPr>
        <w:tab/>
        <w:t xml:space="preserve">   5%</w:t>
      </w:r>
    </w:p>
    <w:p w:rsidR="00252EE1" w:rsidRPr="00EB1407"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 xml:space="preserve">Фонд  ПИО               </w:t>
      </w:r>
      <w:r w:rsidRPr="00EB1407">
        <w:rPr>
          <w:rFonts w:ascii="Calibri" w:hAnsi="Calibri"/>
          <w:sz w:val="22"/>
          <w:szCs w:val="22"/>
        </w:rPr>
        <w:tab/>
      </w:r>
      <w:r w:rsidRPr="00EB1407">
        <w:rPr>
          <w:rFonts w:ascii="Calibri" w:hAnsi="Calibri"/>
          <w:sz w:val="22"/>
          <w:szCs w:val="22"/>
        </w:rPr>
        <w:tab/>
        <w:t xml:space="preserve"> 10%</w:t>
      </w:r>
    </w:p>
    <w:p w:rsidR="00252EE1" w:rsidRPr="00EB1407"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 xml:space="preserve">Ваучери </w:t>
      </w:r>
      <w:r w:rsidRPr="00EB1407">
        <w:rPr>
          <w:rFonts w:ascii="Calibri" w:hAnsi="Calibri"/>
          <w:sz w:val="22"/>
          <w:szCs w:val="22"/>
        </w:rPr>
        <w:tab/>
      </w:r>
      <w:r w:rsidRPr="00EB1407">
        <w:rPr>
          <w:rFonts w:ascii="Calibri" w:hAnsi="Calibri"/>
          <w:sz w:val="22"/>
          <w:szCs w:val="22"/>
        </w:rPr>
        <w:tab/>
      </w:r>
      <w:r w:rsidRPr="00EB1407">
        <w:rPr>
          <w:rFonts w:ascii="Calibri" w:hAnsi="Calibri"/>
          <w:sz w:val="22"/>
          <w:szCs w:val="22"/>
        </w:rPr>
        <w:tab/>
        <w:t xml:space="preserve"> 20%</w:t>
      </w:r>
    </w:p>
    <w:p w:rsidR="00252EE1" w:rsidRPr="00EB1407" w:rsidRDefault="00252EE1" w:rsidP="00B70599">
      <w:pPr>
        <w:pStyle w:val="BodyText"/>
        <w:ind w:firstLine="720"/>
        <w:rPr>
          <w:rFonts w:ascii="Calibri" w:hAnsi="Calibri"/>
          <w:sz w:val="22"/>
          <w:szCs w:val="22"/>
        </w:rPr>
      </w:pPr>
    </w:p>
    <w:p w:rsidR="00252EE1" w:rsidRPr="00EB1407" w:rsidRDefault="00252EE1" w:rsidP="00B70599">
      <w:pPr>
        <w:ind w:firstLine="270"/>
        <w:jc w:val="both"/>
        <w:rPr>
          <w:rFonts w:ascii="Calibri" w:hAnsi="Calibri"/>
          <w:sz w:val="22"/>
          <w:szCs w:val="22"/>
          <w:lang w:val="sr-Cyrl-CS"/>
        </w:rPr>
      </w:pPr>
      <w:r w:rsidRPr="00EB1407">
        <w:rPr>
          <w:rFonts w:ascii="Calibri" w:hAnsi="Calibri"/>
          <w:sz w:val="22"/>
          <w:szCs w:val="22"/>
          <w:lang w:val="sr-Cyrl-CS"/>
        </w:rPr>
        <w:t>Да би се остварила основна функција Предузећа, уредног и непрекидног одвијања поштанског саобраћаја и функционисања Предузећа, као јединственог пословног и правног субјекта, утврђени су организациони дијелови Предузећа, и то:</w:t>
      </w:r>
    </w:p>
    <w:p w:rsidR="00252EE1" w:rsidRPr="00EB1407" w:rsidRDefault="00252EE1" w:rsidP="00B70599">
      <w:pPr>
        <w:ind w:firstLine="270"/>
        <w:jc w:val="both"/>
        <w:rPr>
          <w:rFonts w:ascii="Calibri" w:hAnsi="Calibri"/>
          <w:sz w:val="10"/>
          <w:szCs w:val="10"/>
        </w:rPr>
      </w:pPr>
    </w:p>
    <w:p w:rsidR="00252EE1" w:rsidRPr="00EB1407" w:rsidRDefault="00252EE1" w:rsidP="005B7107">
      <w:pPr>
        <w:pStyle w:val="ListParagraph"/>
        <w:numPr>
          <w:ilvl w:val="0"/>
          <w:numId w:val="6"/>
        </w:numPr>
        <w:jc w:val="both"/>
        <w:rPr>
          <w:rFonts w:cs="Calibri"/>
          <w:noProof/>
          <w:lang w:val="sr-Latn-CS"/>
        </w:rPr>
      </w:pPr>
      <w:r w:rsidRPr="00EB1407">
        <w:rPr>
          <w:rFonts w:cs="Calibri"/>
          <w:noProof/>
          <w:lang w:val="sr-Latn-CS"/>
        </w:rPr>
        <w:t>Управа Предузећа</w:t>
      </w:r>
    </w:p>
    <w:p w:rsidR="00252EE1" w:rsidRPr="00EB1407" w:rsidRDefault="00252EE1" w:rsidP="005B7107">
      <w:pPr>
        <w:pStyle w:val="ListParagraph"/>
        <w:numPr>
          <w:ilvl w:val="0"/>
          <w:numId w:val="6"/>
        </w:numPr>
        <w:jc w:val="both"/>
        <w:rPr>
          <w:rFonts w:cs="Calibri"/>
          <w:noProof/>
          <w:lang w:val="sr-Latn-CS"/>
        </w:rPr>
      </w:pPr>
      <w:r w:rsidRPr="00EB1407">
        <w:rPr>
          <w:rFonts w:cs="Calibri"/>
          <w:noProof/>
          <w:lang w:val="sr-Latn-CS"/>
        </w:rPr>
        <w:t>Дирекција Предузећа</w:t>
      </w:r>
    </w:p>
    <w:p w:rsidR="00252EE1" w:rsidRPr="00EB1407" w:rsidRDefault="00252EE1" w:rsidP="005B7107">
      <w:pPr>
        <w:pStyle w:val="ListParagraph"/>
        <w:numPr>
          <w:ilvl w:val="0"/>
          <w:numId w:val="6"/>
        </w:numPr>
        <w:jc w:val="both"/>
        <w:rPr>
          <w:rFonts w:cs="Calibri"/>
          <w:noProof/>
          <w:lang w:val="sr-Latn-CS"/>
        </w:rPr>
      </w:pPr>
      <w:r w:rsidRPr="00EB1407">
        <w:rPr>
          <w:rFonts w:cs="Calibri"/>
          <w:noProof/>
          <w:lang w:val="sr-Latn-CS"/>
        </w:rPr>
        <w:t>Радне јединице Предузећа</w:t>
      </w:r>
    </w:p>
    <w:p w:rsidR="00252EE1" w:rsidRPr="00EB1407" w:rsidRDefault="00252EE1" w:rsidP="00B70599">
      <w:pPr>
        <w:jc w:val="both"/>
        <w:rPr>
          <w:rFonts w:ascii="Calibri" w:hAnsi="Calibri"/>
          <w:noProof/>
          <w:sz w:val="22"/>
          <w:szCs w:val="22"/>
          <w:lang w:val="bs-Cyrl-BA"/>
        </w:rPr>
      </w:pPr>
      <w:r w:rsidRPr="00EB1407">
        <w:rPr>
          <w:rFonts w:ascii="Calibri" w:hAnsi="Calibri"/>
          <w:iCs/>
          <w:noProof/>
          <w:sz w:val="22"/>
          <w:szCs w:val="22"/>
          <w:lang w:val="sr-Latn-CS"/>
        </w:rPr>
        <w:t>Управу</w:t>
      </w:r>
      <w:r w:rsidRPr="00EB1407">
        <w:rPr>
          <w:rFonts w:ascii="Calibri" w:hAnsi="Calibri"/>
          <w:noProof/>
          <w:sz w:val="22"/>
          <w:szCs w:val="22"/>
          <w:lang w:val="sr-Latn-CS"/>
        </w:rPr>
        <w:t xml:space="preserve"> Предузећа чине: директор</w:t>
      </w:r>
      <w:r w:rsidRPr="00EB1407">
        <w:rPr>
          <w:rFonts w:ascii="Calibri" w:hAnsi="Calibri"/>
          <w:noProof/>
          <w:sz w:val="22"/>
          <w:szCs w:val="22"/>
          <w:lang w:val="bs-Cyrl-BA"/>
        </w:rPr>
        <w:t xml:space="preserve"> и</w:t>
      </w:r>
      <w:r w:rsidRPr="00EB1407">
        <w:rPr>
          <w:rFonts w:ascii="Calibri" w:hAnsi="Calibri"/>
          <w:noProof/>
          <w:sz w:val="22"/>
          <w:szCs w:val="22"/>
          <w:lang w:val="sr-Latn-CS"/>
        </w:rPr>
        <w:t xml:space="preserve"> извршни директори</w:t>
      </w:r>
      <w:r w:rsidRPr="00EB1407">
        <w:rPr>
          <w:rFonts w:ascii="Calibri" w:hAnsi="Calibri"/>
          <w:noProof/>
          <w:sz w:val="22"/>
          <w:szCs w:val="22"/>
          <w:lang w:val="bs-Cyrl-BA"/>
        </w:rPr>
        <w:t xml:space="preserve"> Области.</w:t>
      </w:r>
    </w:p>
    <w:p w:rsidR="00252EE1" w:rsidRPr="00EB1407" w:rsidRDefault="00252EE1" w:rsidP="00B70599">
      <w:pPr>
        <w:jc w:val="both"/>
        <w:rPr>
          <w:rFonts w:ascii="Calibri" w:hAnsi="Calibri"/>
          <w:noProof/>
          <w:sz w:val="10"/>
          <w:szCs w:val="10"/>
          <w:lang w:val="bs-Cyrl-BA"/>
        </w:rPr>
      </w:pPr>
    </w:p>
    <w:p w:rsidR="00252EE1" w:rsidRPr="00EB1407" w:rsidRDefault="00252EE1" w:rsidP="00B70599">
      <w:pPr>
        <w:ind w:firstLine="270"/>
        <w:jc w:val="both"/>
        <w:rPr>
          <w:rFonts w:ascii="Calibri" w:hAnsi="Calibri"/>
          <w:sz w:val="22"/>
          <w:szCs w:val="22"/>
          <w:lang w:val="sr-Cyrl-CS"/>
        </w:rPr>
      </w:pPr>
      <w:r w:rsidRPr="00EB1407">
        <w:rPr>
          <w:rFonts w:ascii="Calibri" w:hAnsi="Calibri"/>
          <w:sz w:val="22"/>
          <w:szCs w:val="22"/>
          <w:lang w:val="sr-Cyrl-CS"/>
        </w:rPr>
        <w:t>Према одредбама Правилника за обављање техничко-технолошких послова, концепцијска основа и општи прилаз, са економско</w:t>
      </w:r>
      <w:r w:rsidRPr="00EB1407">
        <w:rPr>
          <w:rFonts w:ascii="Calibri" w:hAnsi="Calibri"/>
          <w:sz w:val="22"/>
          <w:szCs w:val="22"/>
          <w:lang w:val="sr-Latn-BA"/>
        </w:rPr>
        <w:t xml:space="preserve"> </w:t>
      </w:r>
      <w:r w:rsidRPr="00EB1407">
        <w:rPr>
          <w:rFonts w:ascii="Calibri" w:hAnsi="Calibri"/>
          <w:sz w:val="22"/>
          <w:szCs w:val="22"/>
          <w:lang w:val="sr-Cyrl-CS"/>
        </w:rPr>
        <w:t>-</w:t>
      </w:r>
      <w:r w:rsidRPr="00EB1407">
        <w:rPr>
          <w:rFonts w:ascii="Calibri" w:hAnsi="Calibri"/>
          <w:sz w:val="22"/>
          <w:szCs w:val="22"/>
          <w:lang w:val="sr-Latn-BA"/>
        </w:rPr>
        <w:t xml:space="preserve"> </w:t>
      </w:r>
      <w:r w:rsidRPr="00EB1407">
        <w:rPr>
          <w:rFonts w:ascii="Calibri" w:hAnsi="Calibri"/>
          <w:sz w:val="22"/>
          <w:szCs w:val="22"/>
          <w:lang w:val="sr-Cyrl-CS"/>
        </w:rPr>
        <w:t>технолошког становишта производње и пружања услуга, институцијалном дјеловању и утицају на поштански систем као јавне функције, конвенције, аранжмани, билатерални споразуми и друго, међународне поштанске регулативе, опредјељују и интегришу сљедеће пословне области у Дирекцији Предузећа:</w:t>
      </w:r>
    </w:p>
    <w:p w:rsidR="00252EE1" w:rsidRPr="00EB1407" w:rsidRDefault="00252EE1" w:rsidP="00B70599">
      <w:pPr>
        <w:ind w:firstLine="270"/>
        <w:jc w:val="both"/>
        <w:rPr>
          <w:rFonts w:ascii="Calibri" w:hAnsi="Calibri"/>
          <w:sz w:val="10"/>
          <w:szCs w:val="10"/>
          <w:lang w:val="sr-Cyrl-CS"/>
        </w:rPr>
      </w:pPr>
    </w:p>
    <w:p w:rsidR="00252EE1" w:rsidRPr="00EB1407" w:rsidRDefault="00252EE1" w:rsidP="005B7107">
      <w:pPr>
        <w:pStyle w:val="ListParagraph"/>
        <w:numPr>
          <w:ilvl w:val="0"/>
          <w:numId w:val="9"/>
        </w:numPr>
        <w:jc w:val="both"/>
        <w:rPr>
          <w:rFonts w:cs="Calibri"/>
          <w:noProof/>
          <w:lang w:val="sr-Latn-CS"/>
        </w:rPr>
      </w:pPr>
      <w:r w:rsidRPr="00EB1407">
        <w:rPr>
          <w:rFonts w:cs="Calibri"/>
          <w:noProof/>
          <w:lang w:val="sr-Latn-CS"/>
        </w:rPr>
        <w:t>Област поштанског саобраћаја,</w:t>
      </w:r>
    </w:p>
    <w:p w:rsidR="00252EE1" w:rsidRPr="00EB1407" w:rsidRDefault="00252EE1" w:rsidP="005B7107">
      <w:pPr>
        <w:pStyle w:val="ListParagraph"/>
        <w:numPr>
          <w:ilvl w:val="0"/>
          <w:numId w:val="9"/>
        </w:numPr>
        <w:jc w:val="both"/>
        <w:rPr>
          <w:rFonts w:cs="Calibri"/>
          <w:noProof/>
          <w:lang w:val="sr-Latn-CS"/>
        </w:rPr>
      </w:pPr>
      <w:r w:rsidRPr="00EB1407">
        <w:rPr>
          <w:rFonts w:cs="Calibri"/>
          <w:noProof/>
          <w:lang w:val="sr-Latn-CS"/>
        </w:rPr>
        <w:t>Област финансијских услуга,</w:t>
      </w:r>
    </w:p>
    <w:p w:rsidR="00252EE1" w:rsidRPr="00EB1407" w:rsidRDefault="00252EE1" w:rsidP="005B7107">
      <w:pPr>
        <w:pStyle w:val="ListParagraph"/>
        <w:numPr>
          <w:ilvl w:val="0"/>
          <w:numId w:val="9"/>
        </w:numPr>
        <w:jc w:val="both"/>
        <w:rPr>
          <w:rFonts w:cs="Calibri"/>
          <w:noProof/>
          <w:lang w:val="sr-Latn-CS"/>
        </w:rPr>
      </w:pPr>
      <w:r w:rsidRPr="00EB1407">
        <w:rPr>
          <w:rFonts w:cs="Calibri"/>
          <w:noProof/>
          <w:lang w:val="sr-Latn-CS"/>
        </w:rPr>
        <w:t>Област ИКТ и развоја,</w:t>
      </w:r>
    </w:p>
    <w:p w:rsidR="00252EE1" w:rsidRPr="00EB1407" w:rsidRDefault="00252EE1" w:rsidP="005B7107">
      <w:pPr>
        <w:pStyle w:val="ListParagraph"/>
        <w:numPr>
          <w:ilvl w:val="0"/>
          <w:numId w:val="9"/>
        </w:numPr>
        <w:jc w:val="both"/>
        <w:rPr>
          <w:rFonts w:cs="Calibri"/>
          <w:noProof/>
          <w:lang w:val="sr-Latn-CS"/>
        </w:rPr>
      </w:pPr>
      <w:r w:rsidRPr="00EB1407">
        <w:rPr>
          <w:rFonts w:cs="Calibri"/>
          <w:noProof/>
          <w:lang w:val="sr-Latn-CS"/>
        </w:rPr>
        <w:t>Област за продају и маркетинг,</w:t>
      </w:r>
    </w:p>
    <w:p w:rsidR="00252EE1" w:rsidRPr="00EB1407" w:rsidRDefault="00252EE1" w:rsidP="005B7107">
      <w:pPr>
        <w:pStyle w:val="ListParagraph"/>
        <w:numPr>
          <w:ilvl w:val="0"/>
          <w:numId w:val="9"/>
        </w:numPr>
        <w:jc w:val="both"/>
        <w:rPr>
          <w:rFonts w:cs="Calibri"/>
          <w:noProof/>
          <w:lang w:val="sr-Latn-CS"/>
        </w:rPr>
      </w:pPr>
      <w:r w:rsidRPr="00EB1407">
        <w:rPr>
          <w:rFonts w:cs="Calibri"/>
          <w:noProof/>
          <w:lang w:val="sr-Latn-CS"/>
        </w:rPr>
        <w:t>Област за рачуноводство и финансије,</w:t>
      </w:r>
    </w:p>
    <w:p w:rsidR="00252EE1" w:rsidRPr="00EB1407" w:rsidRDefault="00252EE1" w:rsidP="005B7107">
      <w:pPr>
        <w:pStyle w:val="ListParagraph"/>
        <w:numPr>
          <w:ilvl w:val="0"/>
          <w:numId w:val="9"/>
        </w:numPr>
        <w:jc w:val="both"/>
        <w:rPr>
          <w:rFonts w:cs="Calibri"/>
          <w:noProof/>
          <w:lang w:val="sr-Latn-CS"/>
        </w:rPr>
      </w:pPr>
      <w:r w:rsidRPr="00EB1407">
        <w:rPr>
          <w:rFonts w:cs="Calibri"/>
          <w:noProof/>
          <w:lang w:val="sr-Latn-CS"/>
        </w:rPr>
        <w:t>Област за инвестиције и набавку и</w:t>
      </w:r>
    </w:p>
    <w:p w:rsidR="00252EE1" w:rsidRPr="00EB1407" w:rsidRDefault="00252EE1" w:rsidP="005B7107">
      <w:pPr>
        <w:pStyle w:val="ListParagraph"/>
        <w:numPr>
          <w:ilvl w:val="0"/>
          <w:numId w:val="9"/>
        </w:numPr>
        <w:jc w:val="both"/>
        <w:rPr>
          <w:rFonts w:cs="Calibri"/>
          <w:noProof/>
          <w:lang w:val="sr-Latn-CS"/>
        </w:rPr>
      </w:pPr>
      <w:r w:rsidRPr="00EB1407">
        <w:rPr>
          <w:rFonts w:cs="Calibri"/>
          <w:noProof/>
          <w:lang w:val="sr-Latn-CS"/>
        </w:rPr>
        <w:t>Област правних, општих и послова људских ресурса.</w:t>
      </w:r>
    </w:p>
    <w:p w:rsidR="00252EE1" w:rsidRPr="00EB1407" w:rsidRDefault="00252EE1" w:rsidP="00B70599">
      <w:pPr>
        <w:ind w:firstLine="270"/>
        <w:jc w:val="both"/>
        <w:rPr>
          <w:rFonts w:ascii="Calibri" w:hAnsi="Calibri"/>
          <w:sz w:val="22"/>
          <w:szCs w:val="22"/>
          <w:lang w:val="sr-Cyrl-CS"/>
        </w:rPr>
      </w:pPr>
      <w:r w:rsidRPr="00EB1407">
        <w:rPr>
          <w:rFonts w:ascii="Calibri" w:hAnsi="Calibri"/>
          <w:sz w:val="22"/>
          <w:szCs w:val="22"/>
          <w:lang w:val="sr-Cyrl-CS"/>
        </w:rPr>
        <w:t>Осим горе наведених области у Предузећу у склопу Управе Предузећа дјелују:</w:t>
      </w:r>
    </w:p>
    <w:p w:rsidR="00252EE1" w:rsidRPr="00EB1407" w:rsidRDefault="00252EE1" w:rsidP="00B70599">
      <w:pPr>
        <w:ind w:firstLine="270"/>
        <w:jc w:val="both"/>
        <w:rPr>
          <w:rFonts w:ascii="Calibri" w:hAnsi="Calibri"/>
          <w:sz w:val="10"/>
          <w:szCs w:val="10"/>
          <w:lang w:val="sr-Cyrl-CS"/>
        </w:rPr>
      </w:pPr>
    </w:p>
    <w:p w:rsidR="00252EE1" w:rsidRPr="00EB1407" w:rsidRDefault="00252EE1" w:rsidP="005B7107">
      <w:pPr>
        <w:pStyle w:val="ListParagraph"/>
        <w:numPr>
          <w:ilvl w:val="0"/>
          <w:numId w:val="7"/>
        </w:numPr>
        <w:jc w:val="both"/>
        <w:rPr>
          <w:rFonts w:cs="Calibri"/>
          <w:noProof/>
          <w:lang w:val="sr-Latn-CS"/>
        </w:rPr>
      </w:pPr>
      <w:r w:rsidRPr="00EB1407">
        <w:rPr>
          <w:rFonts w:cs="Calibri"/>
          <w:noProof/>
          <w:lang w:val="sr-Latn-CS"/>
        </w:rPr>
        <w:t>Одјељење интерне ревизије,</w:t>
      </w:r>
    </w:p>
    <w:p w:rsidR="00252EE1" w:rsidRPr="00EB1407" w:rsidRDefault="00252EE1" w:rsidP="005B7107">
      <w:pPr>
        <w:pStyle w:val="ListParagraph"/>
        <w:numPr>
          <w:ilvl w:val="0"/>
          <w:numId w:val="7"/>
        </w:numPr>
        <w:jc w:val="both"/>
        <w:rPr>
          <w:rFonts w:cs="Calibri"/>
          <w:noProof/>
          <w:lang w:val="sr-Latn-CS"/>
        </w:rPr>
      </w:pPr>
      <w:r w:rsidRPr="00EB1407">
        <w:rPr>
          <w:rFonts w:cs="Calibri"/>
          <w:noProof/>
          <w:lang w:val="sr-Latn-CS"/>
        </w:rPr>
        <w:t>Служба за логистику,</w:t>
      </w:r>
    </w:p>
    <w:p w:rsidR="00252EE1" w:rsidRPr="00EB1407" w:rsidRDefault="00252EE1" w:rsidP="005B7107">
      <w:pPr>
        <w:pStyle w:val="ListParagraph"/>
        <w:numPr>
          <w:ilvl w:val="0"/>
          <w:numId w:val="7"/>
        </w:numPr>
        <w:jc w:val="both"/>
        <w:rPr>
          <w:rFonts w:cs="Calibri"/>
          <w:noProof/>
          <w:lang w:val="sr-Latn-CS"/>
        </w:rPr>
      </w:pPr>
      <w:r w:rsidRPr="00EB1407">
        <w:rPr>
          <w:rFonts w:cs="Calibri"/>
          <w:noProof/>
          <w:lang w:val="sr-Latn-CS"/>
        </w:rPr>
        <w:t xml:space="preserve">Служба унутрашње контроле </w:t>
      </w:r>
      <w:r w:rsidRPr="00EB1407">
        <w:rPr>
          <w:rFonts w:cs="Calibri"/>
          <w:noProof/>
          <w:lang w:val="bs-Cyrl-BA"/>
        </w:rPr>
        <w:t>и</w:t>
      </w:r>
    </w:p>
    <w:p w:rsidR="00252EE1" w:rsidRPr="00EB1407" w:rsidRDefault="00252EE1" w:rsidP="005B7107">
      <w:pPr>
        <w:pStyle w:val="ListParagraph"/>
        <w:numPr>
          <w:ilvl w:val="0"/>
          <w:numId w:val="7"/>
        </w:numPr>
        <w:jc w:val="both"/>
        <w:rPr>
          <w:rFonts w:cs="Calibri"/>
          <w:noProof/>
          <w:lang w:val="sr-Latn-CS"/>
        </w:rPr>
      </w:pPr>
      <w:r w:rsidRPr="00EB1407">
        <w:rPr>
          <w:rFonts w:cs="Calibri"/>
          <w:noProof/>
          <w:lang w:val="sr-Latn-CS"/>
        </w:rPr>
        <w:t>Служба контроле квалитета</w:t>
      </w:r>
      <w:r w:rsidRPr="00EB1407">
        <w:rPr>
          <w:rFonts w:cs="Calibri"/>
          <w:noProof/>
          <w:lang w:val="bs-Cyrl-BA"/>
        </w:rPr>
        <w:t>.</w:t>
      </w:r>
    </w:p>
    <w:p w:rsidR="00252EE1" w:rsidRPr="00EB1407" w:rsidRDefault="00252EE1" w:rsidP="00B70599">
      <w:pPr>
        <w:ind w:firstLine="270"/>
        <w:jc w:val="both"/>
        <w:rPr>
          <w:rFonts w:ascii="Calibri" w:hAnsi="Calibri"/>
          <w:sz w:val="22"/>
          <w:szCs w:val="22"/>
          <w:lang w:val="sr-Cyrl-CS"/>
        </w:rPr>
      </w:pPr>
      <w:r w:rsidRPr="00EB1407">
        <w:rPr>
          <w:rFonts w:ascii="Calibri" w:hAnsi="Calibri"/>
          <w:sz w:val="22"/>
          <w:szCs w:val="22"/>
          <w:lang w:val="sr-Cyrl-CS"/>
        </w:rPr>
        <w:t>Радне јединице, као дијелови Предузећа, организују се као техничко</w:t>
      </w:r>
      <w:r w:rsidR="004F55DD" w:rsidRPr="00EB1407">
        <w:rPr>
          <w:rFonts w:ascii="Calibri" w:hAnsi="Calibri"/>
          <w:sz w:val="22"/>
          <w:szCs w:val="22"/>
          <w:lang w:val="sr-Cyrl-CS"/>
        </w:rPr>
        <w:t xml:space="preserve"> – </w:t>
      </w:r>
      <w:r w:rsidRPr="00EB1407">
        <w:rPr>
          <w:rFonts w:ascii="Calibri" w:hAnsi="Calibri"/>
          <w:sz w:val="22"/>
          <w:szCs w:val="22"/>
          <w:lang w:val="sr-Cyrl-CS"/>
        </w:rPr>
        <w:t>технолошке, саобраћајне и радне цјелине за вршење послова из дјелатности Предузећа на одређеном подручју или цијелом подручју Републике Српске, Дистрикта Брчко - БиХ  и то:</w:t>
      </w:r>
    </w:p>
    <w:p w:rsidR="00252EE1" w:rsidRPr="00EB1407" w:rsidRDefault="00252EE1" w:rsidP="00B70599">
      <w:pPr>
        <w:ind w:firstLine="270"/>
        <w:jc w:val="both"/>
        <w:rPr>
          <w:rFonts w:ascii="Calibri" w:hAnsi="Calibri"/>
          <w:sz w:val="10"/>
          <w:szCs w:val="10"/>
          <w:lang w:val="sr-Cyrl-CS"/>
        </w:rPr>
      </w:pP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Бања Лука,</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Приједор,</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Добој,</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Брчко,</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Бијељина,</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Зворник,</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Соколац,</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Фоча</w:t>
      </w:r>
      <w:r w:rsidRPr="00EB1407">
        <w:rPr>
          <w:rFonts w:cs="Calibri"/>
          <w:noProof/>
          <w:lang w:val="bs-Cyrl-BA"/>
        </w:rPr>
        <w:t xml:space="preserve"> и</w:t>
      </w:r>
    </w:p>
    <w:p w:rsidR="00252EE1" w:rsidRPr="00EB1407" w:rsidRDefault="00252EE1" w:rsidP="005B7107">
      <w:pPr>
        <w:pStyle w:val="ListParagraph"/>
        <w:numPr>
          <w:ilvl w:val="0"/>
          <w:numId w:val="8"/>
        </w:numPr>
        <w:jc w:val="both"/>
        <w:rPr>
          <w:rFonts w:cs="Calibri"/>
          <w:noProof/>
          <w:lang w:val="sr-Latn-CS"/>
        </w:rPr>
      </w:pPr>
      <w:r w:rsidRPr="00EB1407">
        <w:rPr>
          <w:rFonts w:cs="Calibri"/>
          <w:noProof/>
          <w:lang w:val="sr-Latn-CS"/>
        </w:rPr>
        <w:t>Радна јединица за поштански саобраћај Требиње</w:t>
      </w:r>
      <w:r w:rsidRPr="00EB1407">
        <w:rPr>
          <w:rFonts w:cs="Calibri"/>
          <w:noProof/>
          <w:lang w:val="bs-Cyrl-BA"/>
        </w:rPr>
        <w:t>.</w:t>
      </w:r>
    </w:p>
    <w:p w:rsidR="00252EE1" w:rsidRPr="00EB1407" w:rsidRDefault="00252EE1" w:rsidP="003E711D">
      <w:pPr>
        <w:ind w:firstLine="270"/>
        <w:jc w:val="both"/>
        <w:rPr>
          <w:rFonts w:ascii="Calibri" w:hAnsi="Calibri" w:cs="Calibri"/>
          <w:noProof/>
          <w:sz w:val="22"/>
          <w:szCs w:val="22"/>
          <w:lang w:val="bs-Cyrl-BA"/>
        </w:rPr>
      </w:pPr>
      <w:r w:rsidRPr="00EB1407">
        <w:rPr>
          <w:rFonts w:ascii="Calibri" w:hAnsi="Calibri"/>
          <w:sz w:val="22"/>
          <w:szCs w:val="22"/>
          <w:lang w:val="sr-Cyrl-CS"/>
        </w:rPr>
        <w:t>Поред набројаних Радних јединица поштанског саобраћаја у Предузећу је организована и специјализована</w:t>
      </w:r>
      <w:r w:rsidRPr="00EB1407">
        <w:rPr>
          <w:rFonts w:ascii="Calibri" w:hAnsi="Calibri"/>
          <w:noProof/>
          <w:sz w:val="22"/>
          <w:szCs w:val="22"/>
          <w:lang w:val="sr-Latn-CS"/>
        </w:rPr>
        <w:t xml:space="preserve"> радн</w:t>
      </w:r>
      <w:r w:rsidRPr="00EB1407">
        <w:rPr>
          <w:rFonts w:ascii="Calibri" w:hAnsi="Calibri"/>
          <w:noProof/>
          <w:sz w:val="22"/>
          <w:szCs w:val="22"/>
          <w:lang w:val="bs-Cyrl-BA"/>
        </w:rPr>
        <w:t>а</w:t>
      </w:r>
      <w:r w:rsidRPr="00EB1407">
        <w:rPr>
          <w:rFonts w:ascii="Calibri" w:hAnsi="Calibri"/>
          <w:noProof/>
          <w:sz w:val="22"/>
          <w:szCs w:val="22"/>
          <w:lang w:val="sr-Latn-CS"/>
        </w:rPr>
        <w:t xml:space="preserve"> јединиц</w:t>
      </w:r>
      <w:r w:rsidRPr="00EB1407">
        <w:rPr>
          <w:rFonts w:ascii="Calibri" w:hAnsi="Calibri"/>
          <w:noProof/>
          <w:sz w:val="22"/>
          <w:szCs w:val="22"/>
          <w:lang w:val="bs-Cyrl-BA"/>
        </w:rPr>
        <w:t xml:space="preserve">а </w:t>
      </w:r>
      <w:r w:rsidRPr="00EB1407">
        <w:rPr>
          <w:rFonts w:ascii="Calibri" w:hAnsi="Calibri" w:cs="Calibri"/>
          <w:noProof/>
          <w:sz w:val="22"/>
          <w:szCs w:val="22"/>
          <w:lang w:val="sr-Latn-CS"/>
        </w:rPr>
        <w:t>поштанско</w:t>
      </w:r>
      <w:r w:rsidR="004F55DD" w:rsidRPr="00EB1407">
        <w:rPr>
          <w:rFonts w:ascii="Calibri" w:hAnsi="Calibri" w:cs="Calibri"/>
          <w:noProof/>
          <w:sz w:val="22"/>
          <w:szCs w:val="22"/>
          <w:lang w:val="sr-Cyrl-BA"/>
        </w:rPr>
        <w:t xml:space="preserve"> </w:t>
      </w:r>
      <w:r w:rsidR="004F55DD" w:rsidRPr="00EB1407">
        <w:rPr>
          <w:rFonts w:ascii="Calibri" w:hAnsi="Calibri" w:cs="Calibri"/>
          <w:noProof/>
          <w:sz w:val="22"/>
          <w:szCs w:val="22"/>
          <w:lang w:val="sr-Latn-CS"/>
        </w:rPr>
        <w:t>–</w:t>
      </w:r>
      <w:r w:rsidR="004F55DD" w:rsidRPr="00EB1407">
        <w:rPr>
          <w:rFonts w:ascii="Calibri" w:hAnsi="Calibri" w:cs="Calibri"/>
          <w:noProof/>
          <w:sz w:val="22"/>
          <w:szCs w:val="22"/>
          <w:lang w:val="sr-Cyrl-BA"/>
        </w:rPr>
        <w:t xml:space="preserve"> </w:t>
      </w:r>
      <w:r w:rsidRPr="00EB1407">
        <w:rPr>
          <w:rFonts w:ascii="Calibri" w:hAnsi="Calibri" w:cs="Calibri"/>
          <w:noProof/>
          <w:sz w:val="22"/>
          <w:szCs w:val="22"/>
          <w:lang w:val="sr-Latn-CS"/>
        </w:rPr>
        <w:t>саобраћајни центар Бања Лука</w:t>
      </w:r>
      <w:r w:rsidRPr="00EB1407">
        <w:rPr>
          <w:rFonts w:ascii="Calibri" w:hAnsi="Calibri" w:cs="Calibri"/>
          <w:noProof/>
          <w:sz w:val="22"/>
          <w:szCs w:val="22"/>
          <w:lang w:val="bs-Cyrl-BA"/>
        </w:rPr>
        <w:t>.</w:t>
      </w:r>
    </w:p>
    <w:p w:rsidR="00252EE1" w:rsidRPr="00EB1407" w:rsidRDefault="00252EE1" w:rsidP="00B70599">
      <w:pPr>
        <w:ind w:firstLine="540"/>
        <w:jc w:val="both"/>
        <w:rPr>
          <w:rFonts w:ascii="Calibri" w:hAnsi="Calibri"/>
          <w:sz w:val="22"/>
          <w:szCs w:val="22"/>
          <w:lang w:val="sr-Cyrl-CS"/>
        </w:rPr>
      </w:pPr>
    </w:p>
    <w:p w:rsidR="00B94E36" w:rsidRPr="00EB1407" w:rsidRDefault="00B94E36" w:rsidP="00B94E36">
      <w:pPr>
        <w:jc w:val="both"/>
        <w:rPr>
          <w:rFonts w:ascii="Calibri" w:hAnsi="Calibri"/>
          <w:sz w:val="22"/>
          <w:szCs w:val="22"/>
          <w:lang w:val="sr-Cyrl-CS"/>
        </w:rPr>
      </w:pPr>
      <w:r w:rsidRPr="00EB1407">
        <w:rPr>
          <w:rFonts w:ascii="Calibri" w:hAnsi="Calibri"/>
          <w:sz w:val="22"/>
          <w:szCs w:val="22"/>
          <w:lang w:val="sr-Cyrl-CS"/>
        </w:rPr>
        <w:t>Поштанску мрежу на дан 30.06.202</w:t>
      </w:r>
      <w:r w:rsidR="004F55DD" w:rsidRPr="00EB1407">
        <w:rPr>
          <w:rFonts w:ascii="Calibri" w:hAnsi="Calibri"/>
          <w:sz w:val="22"/>
          <w:szCs w:val="22"/>
          <w:lang w:val="sr-Cyrl-CS"/>
        </w:rPr>
        <w:t>2</w:t>
      </w:r>
      <w:r w:rsidRPr="00EB1407">
        <w:rPr>
          <w:rFonts w:ascii="Calibri" w:hAnsi="Calibri"/>
          <w:sz w:val="22"/>
          <w:szCs w:val="22"/>
          <w:lang w:val="sr-Cyrl-CS"/>
        </w:rPr>
        <w:t>. године у „Поштама Српске“  чине:</w:t>
      </w:r>
    </w:p>
    <w:p w:rsidR="00B94E36" w:rsidRPr="00EB1407" w:rsidRDefault="004F55DD" w:rsidP="00B94E36">
      <w:pPr>
        <w:numPr>
          <w:ilvl w:val="0"/>
          <w:numId w:val="2"/>
        </w:numPr>
        <w:ind w:hanging="180"/>
        <w:jc w:val="both"/>
        <w:rPr>
          <w:rFonts w:ascii="Calibri" w:hAnsi="Calibri"/>
          <w:sz w:val="22"/>
          <w:szCs w:val="22"/>
          <w:lang w:val="sr-Cyrl-CS"/>
        </w:rPr>
      </w:pPr>
      <w:r w:rsidRPr="00EB1407">
        <w:rPr>
          <w:rFonts w:ascii="Calibri" w:hAnsi="Calibri"/>
          <w:sz w:val="22"/>
          <w:szCs w:val="22"/>
          <w:lang w:val="sr-Cyrl-CS"/>
        </w:rPr>
        <w:t>227</w:t>
      </w:r>
      <w:r w:rsidR="00B94E36" w:rsidRPr="00EB1407">
        <w:rPr>
          <w:rFonts w:ascii="Calibri" w:hAnsi="Calibri"/>
          <w:sz w:val="22"/>
          <w:szCs w:val="22"/>
          <w:lang w:val="sr-Cyrl-CS"/>
        </w:rPr>
        <w:t xml:space="preserve">  јединица за пружање услуга корисницима (ЈПМ) од чега су </w:t>
      </w:r>
      <w:r w:rsidRPr="00EB1407">
        <w:rPr>
          <w:rFonts w:ascii="Calibri" w:hAnsi="Calibri"/>
          <w:sz w:val="22"/>
          <w:szCs w:val="22"/>
          <w:lang w:val="sr-Cyrl-CS"/>
        </w:rPr>
        <w:t>156 пошта, 39 шалтерских пошта</w:t>
      </w:r>
      <w:r w:rsidR="00B94E36" w:rsidRPr="00EB1407">
        <w:rPr>
          <w:rFonts w:ascii="Calibri" w:hAnsi="Calibri"/>
          <w:sz w:val="22"/>
          <w:szCs w:val="22"/>
          <w:lang w:val="sr-Cyrl-CS"/>
        </w:rPr>
        <w:t xml:space="preserve"> и 3</w:t>
      </w:r>
      <w:r w:rsidRPr="00EB1407">
        <w:rPr>
          <w:rFonts w:ascii="Calibri" w:hAnsi="Calibri"/>
          <w:sz w:val="22"/>
          <w:szCs w:val="22"/>
          <w:lang w:val="sr-Cyrl-CS"/>
        </w:rPr>
        <w:t>2</w:t>
      </w:r>
      <w:r w:rsidR="00B94E36" w:rsidRPr="00EB1407">
        <w:rPr>
          <w:rFonts w:ascii="Calibri" w:hAnsi="Calibri"/>
          <w:sz w:val="22"/>
          <w:szCs w:val="22"/>
          <w:lang w:val="sr-Cyrl-CS"/>
        </w:rPr>
        <w:t xml:space="preserve"> помоћне поште.</w:t>
      </w:r>
    </w:p>
    <w:p w:rsidR="00B94E36" w:rsidRPr="00EB1407" w:rsidRDefault="00B94E36" w:rsidP="00B94E36">
      <w:pPr>
        <w:numPr>
          <w:ilvl w:val="0"/>
          <w:numId w:val="2"/>
        </w:numPr>
        <w:ind w:hanging="180"/>
        <w:jc w:val="both"/>
        <w:rPr>
          <w:rFonts w:ascii="Calibri" w:hAnsi="Calibri"/>
          <w:sz w:val="22"/>
          <w:szCs w:val="22"/>
          <w:lang w:val="sr-Cyrl-CS"/>
        </w:rPr>
      </w:pPr>
      <w:r w:rsidRPr="00EB1407">
        <w:rPr>
          <w:rFonts w:ascii="Calibri" w:hAnsi="Calibri"/>
          <w:sz w:val="22"/>
          <w:szCs w:val="22"/>
          <w:lang w:val="bs-Cyrl-BA"/>
        </w:rPr>
        <w:t>58</w:t>
      </w:r>
      <w:r w:rsidRPr="00EB1407">
        <w:rPr>
          <w:rFonts w:ascii="Calibri" w:hAnsi="Calibri"/>
          <w:sz w:val="22"/>
          <w:szCs w:val="22"/>
          <w:lang w:val="sr-Cyrl-CS"/>
        </w:rPr>
        <w:t xml:space="preserve"> издвојен</w:t>
      </w:r>
      <w:r w:rsidRPr="00EB1407">
        <w:rPr>
          <w:rFonts w:ascii="Calibri" w:hAnsi="Calibri"/>
          <w:sz w:val="22"/>
          <w:szCs w:val="22"/>
          <w:lang w:val="sr-Cyrl-BA"/>
        </w:rPr>
        <w:t>их</w:t>
      </w:r>
      <w:r w:rsidRPr="00EB1407">
        <w:rPr>
          <w:rFonts w:ascii="Calibri" w:hAnsi="Calibri"/>
          <w:sz w:val="22"/>
          <w:szCs w:val="22"/>
          <w:lang w:val="sr-Cyrl-CS"/>
        </w:rPr>
        <w:t xml:space="preserve"> шалте</w:t>
      </w:r>
      <w:r w:rsidRPr="00EB1407">
        <w:rPr>
          <w:rFonts w:ascii="Calibri" w:hAnsi="Calibri"/>
          <w:sz w:val="22"/>
          <w:szCs w:val="22"/>
          <w:lang w:val="bs-Cyrl-BA"/>
        </w:rPr>
        <w:t>ра</w:t>
      </w:r>
      <w:r w:rsidRPr="00EB1407">
        <w:rPr>
          <w:rFonts w:ascii="Calibri" w:hAnsi="Calibri"/>
          <w:sz w:val="22"/>
          <w:szCs w:val="22"/>
          <w:lang w:val="sr-Cyrl-CS"/>
        </w:rPr>
        <w:t xml:space="preserve"> и </w:t>
      </w:r>
      <w:r w:rsidR="004F55DD" w:rsidRPr="00EB1407">
        <w:rPr>
          <w:rFonts w:ascii="Calibri" w:hAnsi="Calibri"/>
          <w:sz w:val="22"/>
          <w:szCs w:val="22"/>
          <w:lang w:val="bs-Cyrl-BA"/>
        </w:rPr>
        <w:t>364</w:t>
      </w:r>
      <w:r w:rsidRPr="00EB1407">
        <w:rPr>
          <w:rFonts w:ascii="Calibri" w:hAnsi="Calibri"/>
          <w:sz w:val="22"/>
          <w:szCs w:val="22"/>
          <w:lang w:val="sr-Cyrl-CS"/>
        </w:rPr>
        <w:t xml:space="preserve"> уговорних  шалтера.</w:t>
      </w:r>
    </w:p>
    <w:p w:rsidR="00B94E36" w:rsidRPr="00EB1407" w:rsidRDefault="00B94E36" w:rsidP="00B94E36">
      <w:pPr>
        <w:ind w:left="1440"/>
        <w:jc w:val="both"/>
        <w:rPr>
          <w:rFonts w:ascii="Calibri" w:hAnsi="Calibri"/>
          <w:sz w:val="22"/>
          <w:szCs w:val="22"/>
          <w:lang w:val="sr-Cyrl-CS"/>
        </w:rPr>
      </w:pPr>
    </w:p>
    <w:p w:rsidR="00B94E36" w:rsidRPr="00EB1407" w:rsidRDefault="00B94E36" w:rsidP="00B94E36">
      <w:pPr>
        <w:jc w:val="both"/>
        <w:rPr>
          <w:rFonts w:ascii="Calibri" w:hAnsi="Calibri" w:cs="Arial"/>
          <w:bCs/>
          <w:sz w:val="22"/>
          <w:szCs w:val="22"/>
          <w:lang w:val="sr-Cyrl-CS"/>
        </w:rPr>
      </w:pPr>
      <w:r w:rsidRPr="00EB1407">
        <w:rPr>
          <w:rFonts w:ascii="Calibri" w:hAnsi="Calibri"/>
          <w:sz w:val="22"/>
          <w:szCs w:val="22"/>
          <w:lang w:val="sr-Cyrl-CS"/>
        </w:rPr>
        <w:t xml:space="preserve">Од посебних организационих облика за пружање услуга корисницима постоји </w:t>
      </w:r>
      <w:r w:rsidRPr="00EB1407">
        <w:rPr>
          <w:rFonts w:ascii="Calibri" w:hAnsi="Calibri" w:cs="Arial"/>
          <w:bCs/>
          <w:sz w:val="22"/>
          <w:szCs w:val="22"/>
          <w:lang w:val="sr-Cyrl-CS"/>
        </w:rPr>
        <w:t>1.</w:t>
      </w:r>
      <w:r w:rsidR="004F55DD" w:rsidRPr="00EB1407">
        <w:rPr>
          <w:rFonts w:ascii="Calibri" w:hAnsi="Calibri" w:cs="Arial"/>
          <w:bCs/>
          <w:sz w:val="22"/>
          <w:szCs w:val="22"/>
          <w:lang w:val="sr-Cyrl-CS"/>
        </w:rPr>
        <w:t>111</w:t>
      </w:r>
      <w:r w:rsidRPr="00EB1407">
        <w:rPr>
          <w:rFonts w:ascii="Calibri" w:hAnsi="Calibri" w:cs="Arial"/>
          <w:bCs/>
          <w:sz w:val="22"/>
          <w:szCs w:val="22"/>
          <w:lang w:val="sr-Cyrl-CS"/>
        </w:rPr>
        <w:t xml:space="preserve"> доставни</w:t>
      </w:r>
      <w:r w:rsidR="004F55DD" w:rsidRPr="00EB1407">
        <w:rPr>
          <w:rFonts w:ascii="Calibri" w:hAnsi="Calibri" w:cs="Arial"/>
          <w:bCs/>
          <w:sz w:val="22"/>
          <w:szCs w:val="22"/>
          <w:lang w:val="sr-Cyrl-CS"/>
        </w:rPr>
        <w:t>х</w:t>
      </w:r>
      <w:r w:rsidRPr="00EB1407">
        <w:rPr>
          <w:rFonts w:ascii="Calibri" w:hAnsi="Calibri" w:cs="Arial"/>
          <w:bCs/>
          <w:sz w:val="22"/>
          <w:szCs w:val="22"/>
          <w:lang w:val="sr-Cyrl-CS"/>
        </w:rPr>
        <w:t xml:space="preserve"> </w:t>
      </w:r>
      <w:r w:rsidRPr="00EB1407">
        <w:rPr>
          <w:rFonts w:ascii="Calibri" w:hAnsi="Calibri"/>
          <w:sz w:val="22"/>
          <w:szCs w:val="22"/>
          <w:lang w:val="sr-Cyrl-CS"/>
        </w:rPr>
        <w:t xml:space="preserve">реона. </w:t>
      </w:r>
    </w:p>
    <w:p w:rsidR="00B94E36" w:rsidRPr="00EB1407" w:rsidRDefault="00B94E36" w:rsidP="00B94E36">
      <w:pPr>
        <w:jc w:val="both"/>
        <w:rPr>
          <w:rFonts w:ascii="Calibri" w:hAnsi="Calibri"/>
          <w:sz w:val="22"/>
          <w:szCs w:val="22"/>
          <w:lang w:val="sr-Cyrl-CS"/>
        </w:rPr>
      </w:pPr>
      <w:r w:rsidRPr="00EB1407">
        <w:rPr>
          <w:rFonts w:ascii="Calibri" w:hAnsi="Calibri"/>
          <w:sz w:val="22"/>
          <w:szCs w:val="22"/>
          <w:lang w:val="sr-Cyrl-CS"/>
        </w:rPr>
        <w:t xml:space="preserve">Укупан број шалтера у раду је 428.  </w:t>
      </w:r>
    </w:p>
    <w:p w:rsidR="00B94E36" w:rsidRPr="00EB1407" w:rsidRDefault="00B94E36" w:rsidP="00B94E36">
      <w:pPr>
        <w:jc w:val="both"/>
        <w:rPr>
          <w:rFonts w:ascii="Calibri" w:hAnsi="Calibri"/>
          <w:sz w:val="22"/>
          <w:szCs w:val="22"/>
          <w:lang w:val="sr-Cyrl-CS"/>
        </w:rPr>
      </w:pPr>
    </w:p>
    <w:p w:rsidR="00B94E36" w:rsidRPr="00EB1407" w:rsidRDefault="00B94E36" w:rsidP="00B94E36">
      <w:pPr>
        <w:pStyle w:val="BodyText"/>
        <w:ind w:firstLine="270"/>
        <w:rPr>
          <w:rFonts w:ascii="Calibri" w:hAnsi="Calibri"/>
          <w:sz w:val="22"/>
          <w:szCs w:val="22"/>
        </w:rPr>
      </w:pPr>
      <w:r w:rsidRPr="00EB1407">
        <w:rPr>
          <w:rFonts w:ascii="Calibri" w:hAnsi="Calibri"/>
          <w:sz w:val="22"/>
          <w:szCs w:val="22"/>
        </w:rPr>
        <w:t>У јединице за прераду, односно јединице које извршавају послове и задатке прераде, отпреме, превоза и приспијећа поштанских пошиљака спадају:</w:t>
      </w:r>
    </w:p>
    <w:p w:rsidR="00B94E36" w:rsidRPr="00EB1407"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1 Главни поштански центар у РЈ ПСЦ Бањалука,</w:t>
      </w:r>
    </w:p>
    <w:p w:rsidR="00B94E36" w:rsidRPr="00EB1407"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3 Поштанска центра – Добој, Бијељина и Фоча,</w:t>
      </w:r>
    </w:p>
    <w:p w:rsidR="00B94E36" w:rsidRPr="00EB1407"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1 Измјенична пошта,</w:t>
      </w:r>
    </w:p>
    <w:p w:rsidR="00B94E36" w:rsidRPr="00EB1407"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EB1407">
        <w:rPr>
          <w:rFonts w:ascii="Calibri" w:hAnsi="Calibri"/>
          <w:sz w:val="22"/>
          <w:szCs w:val="22"/>
        </w:rPr>
        <w:t>1 Пошта царињења.</w:t>
      </w:r>
    </w:p>
    <w:p w:rsidR="00B94E36" w:rsidRPr="00EB1407" w:rsidRDefault="00B94E36" w:rsidP="00B94E36">
      <w:pPr>
        <w:ind w:firstLine="270"/>
        <w:jc w:val="both"/>
        <w:rPr>
          <w:rFonts w:ascii="Calibri" w:hAnsi="Calibri"/>
          <w:sz w:val="22"/>
          <w:szCs w:val="22"/>
        </w:rPr>
      </w:pPr>
    </w:p>
    <w:p w:rsidR="00B94E36" w:rsidRPr="00EB1407" w:rsidRDefault="00B94E36" w:rsidP="00B94E36">
      <w:pPr>
        <w:ind w:firstLine="270"/>
        <w:jc w:val="both"/>
        <w:rPr>
          <w:rFonts w:ascii="Calibri" w:hAnsi="Calibri" w:cs="Arial"/>
          <w:sz w:val="22"/>
          <w:szCs w:val="22"/>
          <w:lang w:val="sr-Cyrl-CS"/>
        </w:rPr>
      </w:pPr>
      <w:r w:rsidRPr="00EB1407">
        <w:rPr>
          <w:rFonts w:ascii="Calibri" w:hAnsi="Calibri"/>
          <w:sz w:val="22"/>
          <w:szCs w:val="22"/>
          <w:lang w:val="sr-Cyrl-CS"/>
        </w:rPr>
        <w:t xml:space="preserve">Возни </w:t>
      </w:r>
      <w:r w:rsidR="004F55DD" w:rsidRPr="00EB1407">
        <w:rPr>
          <w:rFonts w:ascii="Calibri" w:hAnsi="Calibri"/>
          <w:sz w:val="22"/>
          <w:szCs w:val="22"/>
          <w:lang w:val="sr-Cyrl-CS"/>
        </w:rPr>
        <w:t>парк Предузећа на дан 30.06.2022</w:t>
      </w:r>
      <w:r w:rsidRPr="00EB1407">
        <w:rPr>
          <w:rFonts w:ascii="Calibri" w:hAnsi="Calibri"/>
          <w:sz w:val="22"/>
          <w:szCs w:val="22"/>
          <w:lang w:val="sr-Cyrl-CS"/>
        </w:rPr>
        <w:t>. године чини 19 возила з</w:t>
      </w:r>
      <w:r w:rsidRPr="00EB1407">
        <w:rPr>
          <w:rFonts w:ascii="Calibri" w:hAnsi="Calibri" w:cs="Arial"/>
          <w:sz w:val="22"/>
          <w:szCs w:val="22"/>
          <w:lang w:val="sr-Cyrl-CS"/>
        </w:rPr>
        <w:t xml:space="preserve">а потребе Управе и области Предузећа, 38 возила за потребе радних јединица и пошта, </w:t>
      </w:r>
      <w:r w:rsidR="005323D6" w:rsidRPr="00EB1407">
        <w:rPr>
          <w:rFonts w:ascii="Calibri" w:hAnsi="Calibri" w:cs="Arial"/>
          <w:sz w:val="22"/>
          <w:szCs w:val="22"/>
          <w:lang w:val="sr-Cyrl-CS"/>
        </w:rPr>
        <w:t>118</w:t>
      </w:r>
      <w:r w:rsidRPr="00EB1407">
        <w:rPr>
          <w:rFonts w:ascii="Calibri" w:hAnsi="Calibri" w:cs="Arial"/>
          <w:sz w:val="22"/>
          <w:szCs w:val="22"/>
          <w:lang w:val="sr-Cyrl-CS"/>
        </w:rPr>
        <w:t xml:space="preserve"> возила за превоз пошиљака</w:t>
      </w:r>
      <w:r w:rsidRPr="00EB1407">
        <w:rPr>
          <w:rFonts w:ascii="Calibri" w:hAnsi="Calibri"/>
          <w:sz w:val="22"/>
          <w:szCs w:val="22"/>
          <w:lang w:val="sr-Cyrl-CS"/>
        </w:rPr>
        <w:t xml:space="preserve">, </w:t>
      </w:r>
      <w:r w:rsidR="005323D6" w:rsidRPr="00EB1407">
        <w:rPr>
          <w:rFonts w:ascii="Calibri" w:hAnsi="Calibri"/>
          <w:sz w:val="22"/>
          <w:szCs w:val="22"/>
          <w:lang w:val="sr-Cyrl-CS"/>
        </w:rPr>
        <w:t>479</w:t>
      </w:r>
      <w:r w:rsidRPr="00EB1407">
        <w:rPr>
          <w:rFonts w:ascii="Calibri" w:hAnsi="Calibri"/>
          <w:sz w:val="22"/>
          <w:szCs w:val="22"/>
          <w:lang w:val="sr-Cyrl-CS"/>
        </w:rPr>
        <w:t xml:space="preserve"> мопеда </w:t>
      </w:r>
      <w:r w:rsidRPr="00EB1407">
        <w:rPr>
          <w:rFonts w:ascii="Calibri" w:hAnsi="Calibri" w:cs="Arial"/>
          <w:sz w:val="22"/>
          <w:szCs w:val="22"/>
          <w:lang w:val="sr-Cyrl-CS"/>
        </w:rPr>
        <w:t xml:space="preserve">и </w:t>
      </w:r>
      <w:r w:rsidR="005323D6" w:rsidRPr="00EB1407">
        <w:rPr>
          <w:rFonts w:ascii="Calibri" w:hAnsi="Calibri" w:cs="Arial"/>
          <w:sz w:val="22"/>
          <w:szCs w:val="22"/>
          <w:lang w:val="sr-Cyrl-BA"/>
        </w:rPr>
        <w:t>61</w:t>
      </w:r>
      <w:r w:rsidRPr="00EB1407">
        <w:rPr>
          <w:rFonts w:ascii="Calibri" w:hAnsi="Calibri" w:cs="Arial"/>
          <w:sz w:val="22"/>
          <w:szCs w:val="22"/>
          <w:lang w:val="sr-Cyrl-CS"/>
        </w:rPr>
        <w:t xml:space="preserve"> бицикл.</w:t>
      </w:r>
    </w:p>
    <w:p w:rsidR="00252EE1" w:rsidRPr="00EB1407" w:rsidRDefault="00252EE1" w:rsidP="00833C05">
      <w:pPr>
        <w:jc w:val="both"/>
        <w:rPr>
          <w:rFonts w:ascii="Calibri" w:hAnsi="Calibri"/>
          <w:sz w:val="22"/>
          <w:szCs w:val="22"/>
          <w:lang w:val="ru-RU"/>
        </w:rPr>
      </w:pPr>
    </w:p>
    <w:p w:rsidR="00252EE1" w:rsidRPr="00EB1407" w:rsidRDefault="00252EE1" w:rsidP="00391CE1">
      <w:pPr>
        <w:jc w:val="both"/>
        <w:rPr>
          <w:rFonts w:ascii="Calibri" w:hAnsi="Calibri"/>
          <w:sz w:val="22"/>
          <w:szCs w:val="22"/>
        </w:rPr>
      </w:pPr>
    </w:p>
    <w:p w:rsidR="00252EE1" w:rsidRPr="00EB1407" w:rsidRDefault="00252EE1" w:rsidP="00391CE1">
      <w:pPr>
        <w:jc w:val="both"/>
        <w:rPr>
          <w:rFonts w:ascii="Calibri" w:hAnsi="Calibri"/>
          <w:sz w:val="22"/>
          <w:szCs w:val="22"/>
        </w:rPr>
      </w:pPr>
    </w:p>
    <w:p w:rsidR="00252EE1" w:rsidRPr="00EB1407" w:rsidRDefault="00252EE1" w:rsidP="00391CE1">
      <w:pPr>
        <w:jc w:val="both"/>
        <w:rPr>
          <w:rFonts w:ascii="Calibri" w:hAnsi="Calibri"/>
          <w:sz w:val="22"/>
          <w:szCs w:val="22"/>
          <w:lang w:val="ru-RU"/>
        </w:rPr>
      </w:pPr>
    </w:p>
    <w:p w:rsidR="00252EE1" w:rsidRPr="00EB1407" w:rsidRDefault="00252EE1" w:rsidP="00BA192C">
      <w:pPr>
        <w:pStyle w:val="Heading1"/>
        <w:numPr>
          <w:ilvl w:val="0"/>
          <w:numId w:val="4"/>
        </w:numPr>
        <w:rPr>
          <w:rFonts w:ascii="Calibri" w:hAnsi="Calibri"/>
          <w:bCs w:val="0"/>
          <w:sz w:val="22"/>
          <w:szCs w:val="22"/>
          <w:lang w:val="sr-Cyrl-BA"/>
        </w:rPr>
      </w:pPr>
      <w:bookmarkStart w:id="20" w:name="_Toc441055879"/>
      <w:bookmarkStart w:id="21" w:name="_Toc470858493"/>
      <w:r w:rsidRPr="00EB1407">
        <w:rPr>
          <w:rFonts w:ascii="Calibri" w:hAnsi="Calibri"/>
          <w:color w:val="FF0000"/>
          <w:sz w:val="24"/>
        </w:rPr>
        <w:br w:type="page"/>
      </w:r>
      <w:bookmarkStart w:id="22" w:name="_Toc471385960"/>
      <w:bookmarkStart w:id="23" w:name="_Toc473623073"/>
      <w:bookmarkStart w:id="24" w:name="_Toc475619730"/>
      <w:bookmarkStart w:id="25" w:name="_Toc504374866"/>
      <w:bookmarkStart w:id="26" w:name="_Toc119965451"/>
      <w:r w:rsidRPr="00EB1407">
        <w:rPr>
          <w:rFonts w:ascii="Calibri" w:hAnsi="Calibri"/>
          <w:bCs w:val="0"/>
          <w:sz w:val="22"/>
          <w:szCs w:val="22"/>
          <w:lang w:val="sr-Cyrl-BA"/>
        </w:rPr>
        <w:t>ОСНОВА ЗА ИЗРАДУ ПЛАНА ПОСЛОВАЊА</w:t>
      </w:r>
      <w:bookmarkEnd w:id="20"/>
      <w:bookmarkEnd w:id="21"/>
      <w:bookmarkEnd w:id="22"/>
      <w:bookmarkEnd w:id="23"/>
      <w:bookmarkEnd w:id="24"/>
      <w:bookmarkEnd w:id="25"/>
      <w:bookmarkEnd w:id="26"/>
    </w:p>
    <w:p w:rsidR="00252EE1" w:rsidRPr="00EB1407" w:rsidRDefault="00252EE1" w:rsidP="00391CE1">
      <w:pPr>
        <w:pStyle w:val="Heading1"/>
        <w:rPr>
          <w:rFonts w:ascii="Calibri" w:hAnsi="Calibri"/>
          <w:sz w:val="14"/>
          <w:szCs w:val="14"/>
          <w:lang w:val="bs-Cyrl-BA"/>
        </w:rPr>
      </w:pPr>
    </w:p>
    <w:p w:rsidR="00252EE1" w:rsidRPr="00F0405E" w:rsidRDefault="00F0405E" w:rsidP="00F0405E">
      <w:pPr>
        <w:ind w:firstLine="270"/>
        <w:jc w:val="both"/>
        <w:rPr>
          <w:rFonts w:ascii="Calibri" w:hAnsi="Calibri"/>
          <w:sz w:val="22"/>
          <w:szCs w:val="22"/>
        </w:rPr>
      </w:pPr>
      <w:r w:rsidRPr="00F0405E">
        <w:rPr>
          <w:rFonts w:ascii="Calibri" w:hAnsi="Calibri"/>
          <w:sz w:val="22"/>
          <w:szCs w:val="22"/>
          <w:lang w:val="bs-Cyrl-BA"/>
        </w:rPr>
        <w:t>Основа за израду Плана пословања за 2023. годину су остварени резултати пословања за шест мјесеци 2022. године, и на основу тога процјена остварења до краја 2022. године и пројекције очекиваних пословних кретања за плански период дефинисане од ресорних области Предузећа</w:t>
      </w:r>
      <w:r>
        <w:rPr>
          <w:rFonts w:ascii="Calibri" w:hAnsi="Calibri"/>
          <w:sz w:val="22"/>
          <w:szCs w:val="22"/>
        </w:rPr>
        <w:t>.</w:t>
      </w:r>
    </w:p>
    <w:p w:rsidR="00F0405E" w:rsidRPr="00F0405E" w:rsidRDefault="00F0405E" w:rsidP="00F25EE4">
      <w:pPr>
        <w:tabs>
          <w:tab w:val="left" w:pos="540"/>
        </w:tabs>
        <w:autoSpaceDE w:val="0"/>
        <w:autoSpaceDN w:val="0"/>
        <w:adjustRightInd w:val="0"/>
        <w:ind w:left="540"/>
        <w:jc w:val="both"/>
        <w:rPr>
          <w:rFonts w:ascii="Calibri" w:hAnsi="Calibri"/>
          <w:sz w:val="10"/>
          <w:szCs w:val="10"/>
        </w:rPr>
      </w:pPr>
    </w:p>
    <w:bookmarkEnd w:id="17"/>
    <w:bookmarkEnd w:id="18"/>
    <w:bookmarkEnd w:id="19"/>
    <w:p w:rsidR="00252EE1" w:rsidRPr="00EB1407" w:rsidRDefault="00252EE1" w:rsidP="00156859">
      <w:pPr>
        <w:pStyle w:val="Caption"/>
        <w:keepNext/>
        <w:rPr>
          <w:rFonts w:ascii="Calibri" w:hAnsi="Calibri"/>
          <w:b w:val="0"/>
          <w:sz w:val="22"/>
          <w:szCs w:val="22"/>
        </w:rPr>
      </w:pPr>
      <w:r w:rsidRPr="00EB1407">
        <w:rPr>
          <w:rFonts w:ascii="Calibri" w:hAnsi="Calibri"/>
          <w:b w:val="0"/>
          <w:sz w:val="22"/>
          <w:szCs w:val="22"/>
        </w:rPr>
        <w:t xml:space="preserve">Табела бр.  </w:t>
      </w:r>
      <w:r w:rsidR="00D2407D" w:rsidRPr="00EB1407">
        <w:rPr>
          <w:rFonts w:ascii="Calibri" w:hAnsi="Calibri"/>
          <w:b w:val="0"/>
          <w:sz w:val="22"/>
          <w:szCs w:val="22"/>
        </w:rPr>
        <w:fldChar w:fldCharType="begin"/>
      </w:r>
      <w:r w:rsidR="00D2407D" w:rsidRPr="00EB1407">
        <w:rPr>
          <w:rFonts w:ascii="Calibri" w:hAnsi="Calibri"/>
          <w:b w:val="0"/>
          <w:sz w:val="22"/>
          <w:szCs w:val="22"/>
        </w:rPr>
        <w:instrText xml:space="preserve"> SEQ Табела_бр._ \* ARABIC </w:instrText>
      </w:r>
      <w:r w:rsidR="00D2407D" w:rsidRPr="00EB1407">
        <w:rPr>
          <w:rFonts w:ascii="Calibri" w:hAnsi="Calibri"/>
          <w:b w:val="0"/>
          <w:sz w:val="22"/>
          <w:szCs w:val="22"/>
        </w:rPr>
        <w:fldChar w:fldCharType="separate"/>
      </w:r>
      <w:r w:rsidR="00E93DD0">
        <w:rPr>
          <w:rFonts w:ascii="Calibri" w:hAnsi="Calibri"/>
          <w:b w:val="0"/>
          <w:noProof/>
          <w:sz w:val="22"/>
          <w:szCs w:val="22"/>
        </w:rPr>
        <w:t>1</w:t>
      </w:r>
      <w:r w:rsidR="00D2407D" w:rsidRPr="00EB1407">
        <w:rPr>
          <w:rFonts w:ascii="Calibri" w:hAnsi="Calibri"/>
          <w:b w:val="0"/>
          <w:sz w:val="22"/>
          <w:szCs w:val="22"/>
        </w:rPr>
        <w:fldChar w:fldCharType="end"/>
      </w:r>
      <w:r w:rsidRPr="00EB1407">
        <w:rPr>
          <w:rFonts w:ascii="Calibri" w:hAnsi="Calibri"/>
          <w:b w:val="0"/>
          <w:sz w:val="22"/>
          <w:szCs w:val="22"/>
        </w:rPr>
        <w:t xml:space="preserve"> – </w:t>
      </w:r>
      <w:r w:rsidRPr="00EB1407">
        <w:rPr>
          <w:rFonts w:ascii="Calibri" w:hAnsi="Calibri"/>
          <w:b w:val="0"/>
          <w:sz w:val="22"/>
          <w:szCs w:val="22"/>
          <w:lang w:val="sr-Cyrl-BA"/>
        </w:rPr>
        <w:t>Преглед процијењених резултата за 202</w:t>
      </w:r>
      <w:r w:rsidR="005323D6" w:rsidRPr="00EB1407">
        <w:rPr>
          <w:rFonts w:ascii="Calibri" w:hAnsi="Calibri"/>
          <w:b w:val="0"/>
          <w:sz w:val="22"/>
          <w:szCs w:val="22"/>
          <w:lang w:val="sr-Cyrl-BA"/>
        </w:rPr>
        <w:t>2</w:t>
      </w:r>
      <w:r w:rsidRPr="00EB1407">
        <w:rPr>
          <w:rFonts w:ascii="Calibri" w:hAnsi="Calibri"/>
          <w:b w:val="0"/>
          <w:sz w:val="22"/>
          <w:szCs w:val="22"/>
          <w:lang w:val="sr-Cyrl-BA"/>
        </w:rPr>
        <w:t>. годину и планираних за 2</w:t>
      </w:r>
      <w:r w:rsidR="007638B1" w:rsidRPr="00EB1407">
        <w:rPr>
          <w:rFonts w:ascii="Calibri" w:hAnsi="Calibri"/>
          <w:b w:val="0"/>
          <w:sz w:val="22"/>
          <w:szCs w:val="22"/>
          <w:lang w:val="sr-Cyrl-BA"/>
        </w:rPr>
        <w:t>02</w:t>
      </w:r>
      <w:r w:rsidR="005323D6" w:rsidRPr="00EB1407">
        <w:rPr>
          <w:rFonts w:ascii="Calibri" w:hAnsi="Calibri"/>
          <w:b w:val="0"/>
          <w:sz w:val="22"/>
          <w:szCs w:val="22"/>
          <w:lang w:val="sr-Cyrl-BA"/>
        </w:rPr>
        <w:t>3</w:t>
      </w:r>
      <w:r w:rsidRPr="00EB1407">
        <w:rPr>
          <w:rFonts w:ascii="Calibri" w:hAnsi="Calibri"/>
          <w:b w:val="0"/>
          <w:sz w:val="22"/>
          <w:szCs w:val="22"/>
          <w:lang w:val="sr-Cyrl-BA"/>
        </w:rPr>
        <w:t>. год</w:t>
      </w:r>
      <w:r w:rsidRPr="00EB1407">
        <w:rPr>
          <w:rFonts w:ascii="Calibri" w:hAnsi="Calibri"/>
          <w:b w:val="0"/>
          <w:sz w:val="22"/>
          <w:szCs w:val="22"/>
          <w:lang w:val="bs-Cyrl-BA"/>
        </w:rPr>
        <w:t>ину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1270"/>
        <w:gridCol w:w="1367"/>
        <w:gridCol w:w="1270"/>
        <w:gridCol w:w="1024"/>
        <w:gridCol w:w="1022"/>
      </w:tblGrid>
      <w:tr w:rsidR="00EB1407" w:rsidRPr="00EB1407" w:rsidTr="00D0054A">
        <w:trPr>
          <w:trHeight w:val="593"/>
          <w:tblHeader/>
          <w:jc w:val="center"/>
        </w:trPr>
        <w:tc>
          <w:tcPr>
            <w:tcW w:w="2013" w:type="pct"/>
            <w:shd w:val="clear" w:color="auto" w:fill="FFFF99"/>
            <w:vAlign w:val="center"/>
          </w:tcPr>
          <w:p w:rsidR="005323D6" w:rsidRPr="00EB1407" w:rsidRDefault="005323D6" w:rsidP="00085666">
            <w:pPr>
              <w:pStyle w:val="BodyText"/>
              <w:jc w:val="center"/>
              <w:rPr>
                <w:rFonts w:ascii="Calibri" w:hAnsi="Calibri" w:cs="Arial"/>
                <w:b/>
                <w:sz w:val="21"/>
                <w:szCs w:val="21"/>
                <w:lang w:val="bs-Cyrl-BA"/>
              </w:rPr>
            </w:pPr>
            <w:r w:rsidRPr="00EB1407">
              <w:rPr>
                <w:rFonts w:ascii="Calibri" w:hAnsi="Calibri" w:cs="Arial"/>
                <w:b/>
                <w:sz w:val="21"/>
                <w:szCs w:val="21"/>
                <w:lang w:val="bs-Cyrl-BA"/>
              </w:rPr>
              <w:t>Назив</w:t>
            </w:r>
          </w:p>
        </w:tc>
        <w:tc>
          <w:tcPr>
            <w:tcW w:w="637" w:type="pct"/>
            <w:shd w:val="clear" w:color="auto" w:fill="FFFF99"/>
            <w:vAlign w:val="center"/>
          </w:tcPr>
          <w:p w:rsidR="005323D6" w:rsidRPr="00EB1407" w:rsidRDefault="005323D6" w:rsidP="00085666">
            <w:pPr>
              <w:pStyle w:val="BodyText"/>
              <w:jc w:val="center"/>
              <w:rPr>
                <w:rFonts w:ascii="Calibri" w:hAnsi="Calibri" w:cs="Arial"/>
                <w:b/>
                <w:sz w:val="21"/>
                <w:szCs w:val="21"/>
              </w:rPr>
            </w:pPr>
            <w:r w:rsidRPr="00EB1407">
              <w:rPr>
                <w:rFonts w:ascii="Calibri" w:hAnsi="Calibri" w:cs="Arial"/>
                <w:b/>
                <w:sz w:val="21"/>
                <w:szCs w:val="21"/>
                <w:lang w:val="bs-Cyrl-BA"/>
              </w:rPr>
              <w:t>План</w:t>
            </w:r>
          </w:p>
          <w:p w:rsidR="005323D6" w:rsidRPr="00EB1407" w:rsidRDefault="005323D6" w:rsidP="005323D6">
            <w:pPr>
              <w:pStyle w:val="BodyText"/>
              <w:jc w:val="center"/>
              <w:rPr>
                <w:rFonts w:ascii="Calibri" w:hAnsi="Calibri" w:cs="Arial"/>
                <w:b/>
                <w:sz w:val="21"/>
                <w:szCs w:val="21"/>
                <w:lang w:val="bs-Latn-BA"/>
              </w:rPr>
            </w:pPr>
            <w:r w:rsidRPr="00EB1407">
              <w:rPr>
                <w:rFonts w:ascii="Calibri" w:hAnsi="Calibri" w:cs="Arial"/>
                <w:b/>
                <w:sz w:val="21"/>
                <w:szCs w:val="21"/>
                <w:lang w:val="bs-Cyrl-BA"/>
              </w:rPr>
              <w:t>2022.</w:t>
            </w:r>
          </w:p>
        </w:tc>
        <w:tc>
          <w:tcPr>
            <w:tcW w:w="686" w:type="pct"/>
            <w:shd w:val="clear" w:color="auto" w:fill="FFFF99"/>
            <w:vAlign w:val="center"/>
          </w:tcPr>
          <w:p w:rsidR="005323D6" w:rsidRPr="00EB1407" w:rsidRDefault="005323D6" w:rsidP="005323D6">
            <w:pPr>
              <w:pStyle w:val="BodyText"/>
              <w:jc w:val="center"/>
              <w:rPr>
                <w:rFonts w:ascii="Calibri" w:hAnsi="Calibri" w:cs="Arial"/>
                <w:b/>
                <w:sz w:val="21"/>
                <w:szCs w:val="21"/>
                <w:lang w:val="bs-Cyrl-BA"/>
              </w:rPr>
            </w:pPr>
            <w:r w:rsidRPr="00EB1407">
              <w:rPr>
                <w:rFonts w:ascii="Calibri" w:hAnsi="Calibri" w:cs="Arial"/>
                <w:b/>
                <w:sz w:val="21"/>
                <w:szCs w:val="21"/>
                <w:lang w:val="bs-Cyrl-BA"/>
              </w:rPr>
              <w:t>Процјена 2022.</w:t>
            </w:r>
          </w:p>
        </w:tc>
        <w:tc>
          <w:tcPr>
            <w:tcW w:w="637" w:type="pct"/>
            <w:shd w:val="clear" w:color="auto" w:fill="FFFF99"/>
            <w:vAlign w:val="center"/>
          </w:tcPr>
          <w:p w:rsidR="005323D6" w:rsidRPr="00EB1407" w:rsidRDefault="005323D6" w:rsidP="00085666">
            <w:pPr>
              <w:pStyle w:val="BodyText"/>
              <w:jc w:val="center"/>
              <w:rPr>
                <w:rFonts w:ascii="Calibri" w:hAnsi="Calibri" w:cs="Arial"/>
                <w:b/>
                <w:sz w:val="21"/>
                <w:szCs w:val="21"/>
                <w:lang w:val="bs-Cyrl-BA"/>
              </w:rPr>
            </w:pPr>
            <w:r w:rsidRPr="00EB1407">
              <w:rPr>
                <w:rFonts w:ascii="Calibri" w:hAnsi="Calibri" w:cs="Arial"/>
                <w:b/>
                <w:sz w:val="21"/>
                <w:szCs w:val="21"/>
                <w:lang w:val="bs-Cyrl-BA"/>
              </w:rPr>
              <w:t>План</w:t>
            </w:r>
          </w:p>
          <w:p w:rsidR="005323D6" w:rsidRPr="00EB1407" w:rsidRDefault="005323D6" w:rsidP="002C33A7">
            <w:pPr>
              <w:pStyle w:val="BodyText"/>
              <w:jc w:val="center"/>
              <w:rPr>
                <w:rFonts w:ascii="Calibri" w:hAnsi="Calibri" w:cs="Arial"/>
                <w:b/>
                <w:sz w:val="21"/>
                <w:szCs w:val="21"/>
                <w:lang w:val="bs-Cyrl-BA"/>
              </w:rPr>
            </w:pPr>
            <w:r w:rsidRPr="00EB1407">
              <w:rPr>
                <w:rFonts w:ascii="Calibri" w:hAnsi="Calibri" w:cs="Arial"/>
                <w:b/>
                <w:sz w:val="21"/>
                <w:szCs w:val="21"/>
                <w:lang w:val="bs-Cyrl-BA"/>
              </w:rPr>
              <w:t>2023.</w:t>
            </w:r>
          </w:p>
        </w:tc>
        <w:tc>
          <w:tcPr>
            <w:tcW w:w="514" w:type="pct"/>
            <w:shd w:val="clear" w:color="auto" w:fill="FFFF99"/>
            <w:vAlign w:val="center"/>
          </w:tcPr>
          <w:p w:rsidR="005323D6" w:rsidRPr="00EB1407" w:rsidRDefault="005323D6" w:rsidP="005323D6">
            <w:pPr>
              <w:pStyle w:val="BodyText"/>
              <w:jc w:val="center"/>
              <w:rPr>
                <w:rFonts w:ascii="Calibri" w:hAnsi="Calibri" w:cs="Arial"/>
                <w:b/>
                <w:sz w:val="21"/>
                <w:szCs w:val="21"/>
                <w:lang w:val="bs-Cyrl-BA"/>
              </w:rPr>
            </w:pPr>
            <w:r w:rsidRPr="00EB1407">
              <w:rPr>
                <w:rFonts w:ascii="Calibri" w:hAnsi="Calibri" w:cs="Arial"/>
                <w:b/>
                <w:sz w:val="21"/>
                <w:szCs w:val="21"/>
                <w:lang w:val="bs-Cyrl-BA"/>
              </w:rPr>
              <w:t>Индекс 3/2</w:t>
            </w:r>
          </w:p>
        </w:tc>
        <w:tc>
          <w:tcPr>
            <w:tcW w:w="513" w:type="pct"/>
            <w:shd w:val="clear" w:color="auto" w:fill="FFFF99"/>
            <w:vAlign w:val="center"/>
          </w:tcPr>
          <w:p w:rsidR="005323D6" w:rsidRPr="00EB1407" w:rsidRDefault="005323D6" w:rsidP="00085666">
            <w:pPr>
              <w:pStyle w:val="BodyText"/>
              <w:jc w:val="center"/>
              <w:rPr>
                <w:rFonts w:ascii="Calibri" w:hAnsi="Calibri" w:cs="Arial"/>
                <w:b/>
                <w:sz w:val="21"/>
                <w:szCs w:val="21"/>
                <w:lang w:val="bs-Cyrl-BA"/>
              </w:rPr>
            </w:pPr>
            <w:r w:rsidRPr="00EB1407">
              <w:rPr>
                <w:rFonts w:ascii="Calibri" w:hAnsi="Calibri" w:cs="Arial"/>
                <w:b/>
                <w:sz w:val="21"/>
                <w:szCs w:val="21"/>
                <w:lang w:val="bs-Cyrl-BA"/>
              </w:rPr>
              <w:t xml:space="preserve">Индекс </w:t>
            </w:r>
          </w:p>
          <w:p w:rsidR="005323D6" w:rsidRPr="00EB1407" w:rsidRDefault="005323D6" w:rsidP="00DD5C23">
            <w:pPr>
              <w:pStyle w:val="BodyText"/>
              <w:jc w:val="center"/>
              <w:rPr>
                <w:rFonts w:ascii="Calibri" w:hAnsi="Calibri" w:cs="Arial"/>
                <w:b/>
                <w:sz w:val="21"/>
                <w:szCs w:val="21"/>
                <w:lang w:val="sr-Cyrl-BA"/>
              </w:rPr>
            </w:pPr>
            <w:r w:rsidRPr="00EB1407">
              <w:rPr>
                <w:rFonts w:ascii="Calibri" w:hAnsi="Calibri" w:cs="Arial"/>
                <w:b/>
                <w:sz w:val="21"/>
                <w:szCs w:val="21"/>
                <w:lang w:val="sr-Cyrl-BA"/>
              </w:rPr>
              <w:t>4/3</w:t>
            </w:r>
          </w:p>
        </w:tc>
      </w:tr>
      <w:tr w:rsidR="00EB1407" w:rsidRPr="00EB1407" w:rsidTr="00D0054A">
        <w:trPr>
          <w:trHeight w:val="152"/>
          <w:tblHeader/>
          <w:jc w:val="center"/>
        </w:trPr>
        <w:tc>
          <w:tcPr>
            <w:tcW w:w="2013" w:type="pct"/>
            <w:tcBorders>
              <w:bottom w:val="single" w:sz="4" w:space="0" w:color="auto"/>
            </w:tcBorders>
            <w:shd w:val="clear" w:color="auto" w:fill="FFCC99"/>
            <w:vAlign w:val="center"/>
          </w:tcPr>
          <w:p w:rsidR="005323D6" w:rsidRPr="00EB1407" w:rsidRDefault="005323D6" w:rsidP="00085666">
            <w:pPr>
              <w:pStyle w:val="BodyText"/>
              <w:jc w:val="center"/>
              <w:rPr>
                <w:rFonts w:ascii="Calibri" w:hAnsi="Calibri" w:cs="Arial"/>
                <w:sz w:val="16"/>
                <w:szCs w:val="16"/>
                <w:lang w:val="bs-Cyrl-BA"/>
              </w:rPr>
            </w:pPr>
            <w:r w:rsidRPr="00EB1407">
              <w:rPr>
                <w:rFonts w:ascii="Calibri" w:hAnsi="Calibri" w:cs="Arial"/>
                <w:sz w:val="16"/>
                <w:szCs w:val="16"/>
                <w:lang w:val="bs-Cyrl-BA"/>
              </w:rPr>
              <w:t>1</w:t>
            </w:r>
          </w:p>
        </w:tc>
        <w:tc>
          <w:tcPr>
            <w:tcW w:w="637" w:type="pct"/>
            <w:tcBorders>
              <w:bottom w:val="single" w:sz="4" w:space="0" w:color="auto"/>
            </w:tcBorders>
            <w:shd w:val="clear" w:color="auto" w:fill="FFCC99"/>
            <w:vAlign w:val="center"/>
          </w:tcPr>
          <w:p w:rsidR="005323D6" w:rsidRPr="00EB1407" w:rsidRDefault="005323D6" w:rsidP="00085666">
            <w:pPr>
              <w:pStyle w:val="BodyText"/>
              <w:jc w:val="center"/>
              <w:rPr>
                <w:rFonts w:ascii="Calibri" w:hAnsi="Calibri" w:cs="Arial"/>
                <w:sz w:val="16"/>
                <w:szCs w:val="16"/>
                <w:lang w:val="bs-Cyrl-BA"/>
              </w:rPr>
            </w:pPr>
            <w:r w:rsidRPr="00EB1407">
              <w:rPr>
                <w:rFonts w:ascii="Calibri" w:hAnsi="Calibri" w:cs="Arial"/>
                <w:sz w:val="16"/>
                <w:szCs w:val="16"/>
                <w:lang w:val="bs-Cyrl-BA"/>
              </w:rPr>
              <w:t>2</w:t>
            </w:r>
          </w:p>
        </w:tc>
        <w:tc>
          <w:tcPr>
            <w:tcW w:w="686" w:type="pct"/>
            <w:tcBorders>
              <w:bottom w:val="single" w:sz="4" w:space="0" w:color="auto"/>
            </w:tcBorders>
            <w:shd w:val="clear" w:color="auto" w:fill="FFCC99"/>
            <w:vAlign w:val="center"/>
          </w:tcPr>
          <w:p w:rsidR="005323D6" w:rsidRPr="00EB1407" w:rsidRDefault="005323D6" w:rsidP="00085666">
            <w:pPr>
              <w:pStyle w:val="BodyText"/>
              <w:jc w:val="center"/>
              <w:rPr>
                <w:rFonts w:ascii="Calibri" w:hAnsi="Calibri" w:cs="Arial"/>
                <w:sz w:val="16"/>
                <w:szCs w:val="16"/>
                <w:lang w:val="bs-Cyrl-BA"/>
              </w:rPr>
            </w:pPr>
            <w:r w:rsidRPr="00EB1407">
              <w:rPr>
                <w:rFonts w:ascii="Calibri" w:hAnsi="Calibri" w:cs="Arial"/>
                <w:sz w:val="16"/>
                <w:szCs w:val="16"/>
                <w:lang w:val="bs-Cyrl-BA"/>
              </w:rPr>
              <w:t>3</w:t>
            </w:r>
          </w:p>
        </w:tc>
        <w:tc>
          <w:tcPr>
            <w:tcW w:w="637" w:type="pct"/>
            <w:tcBorders>
              <w:bottom w:val="single" w:sz="4" w:space="0" w:color="auto"/>
            </w:tcBorders>
            <w:shd w:val="clear" w:color="auto" w:fill="FFCC99"/>
            <w:vAlign w:val="center"/>
          </w:tcPr>
          <w:p w:rsidR="005323D6" w:rsidRPr="00EB1407" w:rsidRDefault="005323D6" w:rsidP="00085666">
            <w:pPr>
              <w:pStyle w:val="BodyText"/>
              <w:jc w:val="center"/>
              <w:rPr>
                <w:rFonts w:ascii="Calibri" w:hAnsi="Calibri" w:cs="Arial"/>
                <w:sz w:val="16"/>
                <w:szCs w:val="16"/>
                <w:lang w:val="sr-Cyrl-BA"/>
              </w:rPr>
            </w:pPr>
            <w:r w:rsidRPr="00EB1407">
              <w:rPr>
                <w:rFonts w:ascii="Calibri" w:hAnsi="Calibri" w:cs="Arial"/>
                <w:sz w:val="16"/>
                <w:szCs w:val="16"/>
                <w:lang w:val="sr-Cyrl-BA"/>
              </w:rPr>
              <w:t>4</w:t>
            </w:r>
          </w:p>
        </w:tc>
        <w:tc>
          <w:tcPr>
            <w:tcW w:w="514" w:type="pct"/>
            <w:tcBorders>
              <w:bottom w:val="single" w:sz="4" w:space="0" w:color="auto"/>
            </w:tcBorders>
            <w:shd w:val="clear" w:color="auto" w:fill="FFCC99"/>
            <w:vAlign w:val="center"/>
          </w:tcPr>
          <w:p w:rsidR="005323D6" w:rsidRPr="00EB1407" w:rsidRDefault="005323D6" w:rsidP="00085666">
            <w:pPr>
              <w:pStyle w:val="BodyText"/>
              <w:jc w:val="center"/>
              <w:rPr>
                <w:rFonts w:ascii="Calibri" w:hAnsi="Calibri" w:cs="Arial"/>
                <w:sz w:val="16"/>
                <w:szCs w:val="16"/>
                <w:lang w:val="sr-Cyrl-BA"/>
              </w:rPr>
            </w:pPr>
            <w:r w:rsidRPr="00EB1407">
              <w:rPr>
                <w:rFonts w:ascii="Calibri" w:hAnsi="Calibri" w:cs="Arial"/>
                <w:sz w:val="16"/>
                <w:szCs w:val="16"/>
                <w:lang w:val="sr-Cyrl-BA"/>
              </w:rPr>
              <w:t>5</w:t>
            </w:r>
          </w:p>
        </w:tc>
        <w:tc>
          <w:tcPr>
            <w:tcW w:w="513" w:type="pct"/>
            <w:tcBorders>
              <w:bottom w:val="single" w:sz="4" w:space="0" w:color="auto"/>
            </w:tcBorders>
            <w:shd w:val="clear" w:color="auto" w:fill="FFCC99"/>
            <w:vAlign w:val="center"/>
          </w:tcPr>
          <w:p w:rsidR="005323D6" w:rsidRPr="00EB1407" w:rsidRDefault="005323D6" w:rsidP="00DD5C23">
            <w:pPr>
              <w:pStyle w:val="BodyText"/>
              <w:jc w:val="center"/>
              <w:rPr>
                <w:rFonts w:ascii="Calibri" w:hAnsi="Calibri" w:cs="Arial"/>
                <w:sz w:val="16"/>
                <w:szCs w:val="16"/>
                <w:lang w:val="sr-Cyrl-BA"/>
              </w:rPr>
            </w:pPr>
            <w:r w:rsidRPr="00EB1407">
              <w:rPr>
                <w:rFonts w:ascii="Calibri" w:hAnsi="Calibri" w:cs="Arial"/>
                <w:sz w:val="16"/>
                <w:szCs w:val="16"/>
                <w:lang w:val="sr-Cyrl-BA"/>
              </w:rPr>
              <w:t>6</w:t>
            </w:r>
          </w:p>
        </w:tc>
      </w:tr>
      <w:tr w:rsidR="00CA0D95" w:rsidRPr="00EB1407" w:rsidTr="00D0054A">
        <w:trPr>
          <w:trHeight w:val="288"/>
          <w:jc w:val="center"/>
        </w:trPr>
        <w:tc>
          <w:tcPr>
            <w:tcW w:w="2013" w:type="pct"/>
            <w:tcBorders>
              <w:bottom w:val="nil"/>
            </w:tcBorders>
            <w:vAlign w:val="center"/>
          </w:tcPr>
          <w:p w:rsidR="00CA0D95" w:rsidRPr="00EB1407" w:rsidRDefault="00CA0D95">
            <w:pPr>
              <w:jc w:val="both"/>
              <w:rPr>
                <w:rFonts w:ascii="Calibri" w:hAnsi="Calibri" w:cs="Calibri"/>
                <w:b/>
                <w:bCs/>
                <w:sz w:val="22"/>
                <w:szCs w:val="22"/>
              </w:rPr>
            </w:pPr>
            <w:r w:rsidRPr="00EB1407">
              <w:rPr>
                <w:rFonts w:ascii="Calibri" w:hAnsi="Calibri" w:cs="Calibri"/>
                <w:b/>
                <w:bCs/>
                <w:sz w:val="22"/>
                <w:szCs w:val="22"/>
              </w:rPr>
              <w:t>Обим услуга</w:t>
            </w:r>
          </w:p>
        </w:tc>
        <w:tc>
          <w:tcPr>
            <w:tcW w:w="637"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54.641.333</w:t>
            </w:r>
          </w:p>
        </w:tc>
        <w:tc>
          <w:tcPr>
            <w:tcW w:w="686"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56.241.218</w:t>
            </w:r>
          </w:p>
        </w:tc>
        <w:tc>
          <w:tcPr>
            <w:tcW w:w="637"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58.620.422</w:t>
            </w:r>
          </w:p>
        </w:tc>
        <w:tc>
          <w:tcPr>
            <w:tcW w:w="514"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103</w:t>
            </w:r>
          </w:p>
        </w:tc>
        <w:tc>
          <w:tcPr>
            <w:tcW w:w="513"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104</w:t>
            </w:r>
          </w:p>
        </w:tc>
      </w:tr>
      <w:tr w:rsidR="00CA0D95" w:rsidRPr="00EB1407" w:rsidTr="00D0054A">
        <w:trPr>
          <w:trHeight w:val="288"/>
          <w:jc w:val="center"/>
        </w:trPr>
        <w:tc>
          <w:tcPr>
            <w:tcW w:w="2013" w:type="pct"/>
            <w:tcBorders>
              <w:top w:val="nil"/>
              <w:bottom w:val="nil"/>
            </w:tcBorders>
            <w:vAlign w:val="center"/>
          </w:tcPr>
          <w:p w:rsidR="00CA0D95" w:rsidRPr="00EB1407" w:rsidRDefault="00CA0D95">
            <w:pPr>
              <w:jc w:val="both"/>
              <w:rPr>
                <w:rFonts w:ascii="Calibri" w:hAnsi="Calibri" w:cs="Calibri"/>
                <w:sz w:val="20"/>
                <w:szCs w:val="20"/>
              </w:rPr>
            </w:pPr>
            <w:r w:rsidRPr="00EB1407">
              <w:rPr>
                <w:rFonts w:ascii="Calibri" w:hAnsi="Calibri" w:cs="Calibri"/>
                <w:sz w:val="20"/>
                <w:szCs w:val="20"/>
                <w:lang w:val="bs-Cyrl-BA"/>
              </w:rPr>
              <w:t>- Поштанске услуге</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30.507.818</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29.993.353</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31.636.679</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98</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105</w:t>
            </w:r>
          </w:p>
        </w:tc>
      </w:tr>
      <w:tr w:rsidR="00CA0D95" w:rsidRPr="00EB1407" w:rsidTr="00D0054A">
        <w:trPr>
          <w:trHeight w:val="288"/>
          <w:jc w:val="center"/>
        </w:trPr>
        <w:tc>
          <w:tcPr>
            <w:tcW w:w="2013" w:type="pct"/>
            <w:tcBorders>
              <w:top w:val="nil"/>
              <w:bottom w:val="nil"/>
            </w:tcBorders>
            <w:vAlign w:val="center"/>
          </w:tcPr>
          <w:p w:rsidR="00CA0D95" w:rsidRPr="00EB1407" w:rsidRDefault="00CA0D95">
            <w:pPr>
              <w:jc w:val="both"/>
              <w:rPr>
                <w:rFonts w:ascii="Calibri" w:hAnsi="Calibri" w:cs="Calibri"/>
                <w:sz w:val="20"/>
                <w:szCs w:val="20"/>
              </w:rPr>
            </w:pPr>
            <w:r w:rsidRPr="00EB1407">
              <w:rPr>
                <w:rFonts w:ascii="Calibri" w:hAnsi="Calibri" w:cs="Calibri"/>
                <w:sz w:val="20"/>
                <w:szCs w:val="20"/>
              </w:rPr>
              <w:t>- Финансијске услуге</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16.154.242</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17.749.074</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18.371.163</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110</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104</w:t>
            </w:r>
          </w:p>
        </w:tc>
      </w:tr>
      <w:tr w:rsidR="00CA0D95" w:rsidRPr="00EB1407" w:rsidTr="00D0054A">
        <w:trPr>
          <w:trHeight w:val="288"/>
          <w:jc w:val="center"/>
        </w:trPr>
        <w:tc>
          <w:tcPr>
            <w:tcW w:w="2013" w:type="pct"/>
            <w:tcBorders>
              <w:top w:val="nil"/>
            </w:tcBorders>
            <w:vAlign w:val="center"/>
          </w:tcPr>
          <w:p w:rsidR="00CA0D95" w:rsidRPr="00EB1407" w:rsidRDefault="00CA0D95">
            <w:pPr>
              <w:jc w:val="both"/>
              <w:rPr>
                <w:rFonts w:ascii="Calibri" w:hAnsi="Calibri" w:cs="Calibri"/>
                <w:sz w:val="20"/>
                <w:szCs w:val="20"/>
              </w:rPr>
            </w:pPr>
            <w:r w:rsidRPr="00EB1407">
              <w:rPr>
                <w:rFonts w:ascii="Calibri" w:hAnsi="Calibri" w:cs="Calibri"/>
                <w:sz w:val="20"/>
                <w:szCs w:val="20"/>
                <w:lang w:val="bs-Cyrl-BA"/>
              </w:rPr>
              <w:t>- Остале услуге</w:t>
            </w:r>
          </w:p>
        </w:tc>
        <w:tc>
          <w:tcPr>
            <w:tcW w:w="637" w:type="pct"/>
            <w:tcBorders>
              <w:top w:val="nil"/>
            </w:tcBorders>
            <w:vAlign w:val="center"/>
          </w:tcPr>
          <w:p w:rsidR="00CA0D95" w:rsidRDefault="00CA0D95">
            <w:pPr>
              <w:jc w:val="right"/>
              <w:rPr>
                <w:rFonts w:ascii="Calibri" w:hAnsi="Calibri" w:cs="Calibri"/>
                <w:sz w:val="20"/>
                <w:szCs w:val="20"/>
              </w:rPr>
            </w:pPr>
            <w:r>
              <w:rPr>
                <w:rFonts w:ascii="Calibri" w:hAnsi="Calibri" w:cs="Calibri"/>
                <w:sz w:val="20"/>
                <w:szCs w:val="20"/>
              </w:rPr>
              <w:t>7.979.274</w:t>
            </w:r>
          </w:p>
        </w:tc>
        <w:tc>
          <w:tcPr>
            <w:tcW w:w="686" w:type="pct"/>
            <w:tcBorders>
              <w:top w:val="nil"/>
            </w:tcBorders>
            <w:vAlign w:val="center"/>
          </w:tcPr>
          <w:p w:rsidR="00CA0D95" w:rsidRDefault="00CA0D95">
            <w:pPr>
              <w:jc w:val="right"/>
              <w:rPr>
                <w:rFonts w:ascii="Calibri" w:hAnsi="Calibri" w:cs="Calibri"/>
                <w:sz w:val="20"/>
                <w:szCs w:val="20"/>
              </w:rPr>
            </w:pPr>
            <w:r>
              <w:rPr>
                <w:rFonts w:ascii="Calibri" w:hAnsi="Calibri" w:cs="Calibri"/>
                <w:sz w:val="20"/>
                <w:szCs w:val="20"/>
              </w:rPr>
              <w:t>8.498.792</w:t>
            </w:r>
          </w:p>
        </w:tc>
        <w:tc>
          <w:tcPr>
            <w:tcW w:w="637" w:type="pct"/>
            <w:tcBorders>
              <w:top w:val="nil"/>
            </w:tcBorders>
            <w:vAlign w:val="center"/>
          </w:tcPr>
          <w:p w:rsidR="00CA0D95" w:rsidRDefault="00CA0D95">
            <w:pPr>
              <w:jc w:val="right"/>
              <w:rPr>
                <w:rFonts w:ascii="Calibri" w:hAnsi="Calibri" w:cs="Calibri"/>
                <w:sz w:val="20"/>
                <w:szCs w:val="20"/>
              </w:rPr>
            </w:pPr>
            <w:r>
              <w:rPr>
                <w:rFonts w:ascii="Calibri" w:hAnsi="Calibri" w:cs="Calibri"/>
                <w:sz w:val="20"/>
                <w:szCs w:val="20"/>
              </w:rPr>
              <w:t>8.612.580</w:t>
            </w:r>
          </w:p>
        </w:tc>
        <w:tc>
          <w:tcPr>
            <w:tcW w:w="514" w:type="pct"/>
            <w:tcBorders>
              <w:top w:val="nil"/>
            </w:tcBorders>
            <w:vAlign w:val="center"/>
          </w:tcPr>
          <w:p w:rsidR="00CA0D95" w:rsidRDefault="00CA0D95">
            <w:pPr>
              <w:jc w:val="right"/>
              <w:rPr>
                <w:rFonts w:ascii="Calibri" w:hAnsi="Calibri" w:cs="Calibri"/>
                <w:sz w:val="20"/>
                <w:szCs w:val="20"/>
              </w:rPr>
            </w:pPr>
            <w:r>
              <w:rPr>
                <w:rFonts w:ascii="Calibri" w:hAnsi="Calibri" w:cs="Calibri"/>
                <w:sz w:val="20"/>
                <w:szCs w:val="20"/>
              </w:rPr>
              <w:t>107</w:t>
            </w:r>
          </w:p>
        </w:tc>
        <w:tc>
          <w:tcPr>
            <w:tcW w:w="513" w:type="pct"/>
            <w:tcBorders>
              <w:top w:val="nil"/>
            </w:tcBorders>
            <w:vAlign w:val="center"/>
          </w:tcPr>
          <w:p w:rsidR="00CA0D95" w:rsidRDefault="00CA0D95">
            <w:pPr>
              <w:jc w:val="right"/>
              <w:rPr>
                <w:rFonts w:ascii="Calibri" w:hAnsi="Calibri" w:cs="Calibri"/>
                <w:sz w:val="20"/>
                <w:szCs w:val="20"/>
              </w:rPr>
            </w:pPr>
            <w:r>
              <w:rPr>
                <w:rFonts w:ascii="Calibri" w:hAnsi="Calibri" w:cs="Calibri"/>
                <w:sz w:val="20"/>
                <w:szCs w:val="20"/>
              </w:rPr>
              <w:t>101</w:t>
            </w:r>
          </w:p>
        </w:tc>
      </w:tr>
      <w:tr w:rsidR="00CA0D95" w:rsidRPr="00EB1407" w:rsidTr="00D0054A">
        <w:trPr>
          <w:trHeight w:val="360"/>
          <w:jc w:val="center"/>
        </w:trPr>
        <w:tc>
          <w:tcPr>
            <w:tcW w:w="2013" w:type="pct"/>
            <w:tcBorders>
              <w:bottom w:val="nil"/>
            </w:tcBorders>
            <w:vAlign w:val="center"/>
          </w:tcPr>
          <w:p w:rsidR="00CA0D95" w:rsidRPr="00EB1407" w:rsidRDefault="00CA0D95" w:rsidP="001F6136">
            <w:pPr>
              <w:pStyle w:val="BodyText"/>
              <w:rPr>
                <w:rFonts w:ascii="Calibri" w:hAnsi="Calibri" w:cs="Calibri"/>
                <w:b/>
                <w:sz w:val="20"/>
                <w:szCs w:val="20"/>
                <w:lang w:val="bs-Cyrl-BA"/>
              </w:rPr>
            </w:pPr>
            <w:r w:rsidRPr="00EB1407">
              <w:rPr>
                <w:rFonts w:ascii="Calibri" w:hAnsi="Calibri" w:cs="Calibri"/>
                <w:b/>
                <w:sz w:val="20"/>
                <w:szCs w:val="20"/>
                <w:lang w:val="bs-Cyrl-BA"/>
              </w:rPr>
              <w:t>Укупан приход</w:t>
            </w:r>
          </w:p>
        </w:tc>
        <w:tc>
          <w:tcPr>
            <w:tcW w:w="637"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71.282.672</w:t>
            </w:r>
          </w:p>
        </w:tc>
        <w:tc>
          <w:tcPr>
            <w:tcW w:w="686"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75.487.872</w:t>
            </w:r>
          </w:p>
        </w:tc>
        <w:tc>
          <w:tcPr>
            <w:tcW w:w="637"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79.874.717</w:t>
            </w:r>
          </w:p>
        </w:tc>
        <w:tc>
          <w:tcPr>
            <w:tcW w:w="514"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106</w:t>
            </w:r>
          </w:p>
        </w:tc>
        <w:tc>
          <w:tcPr>
            <w:tcW w:w="513"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106</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63162A">
            <w:pPr>
              <w:ind w:left="-57" w:right="-57"/>
              <w:jc w:val="both"/>
              <w:rPr>
                <w:rFonts w:ascii="Calibri" w:hAnsi="Calibri"/>
                <w:sz w:val="20"/>
                <w:szCs w:val="20"/>
                <w:lang w:val="bs-Cyrl-BA"/>
              </w:rPr>
            </w:pPr>
            <w:r w:rsidRPr="00EB1407">
              <w:rPr>
                <w:rFonts w:ascii="Calibri" w:hAnsi="Calibri"/>
                <w:sz w:val="20"/>
                <w:szCs w:val="20"/>
                <w:lang w:val="bs-Cyrl-BA"/>
              </w:rPr>
              <w:t>- Пословни приход</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70.418.086</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74.857.911</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79.280.441</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106</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106</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63162A">
            <w:pPr>
              <w:ind w:left="-57" w:right="-57"/>
              <w:jc w:val="both"/>
              <w:rPr>
                <w:rFonts w:ascii="Calibri" w:hAnsi="Calibri"/>
                <w:sz w:val="20"/>
                <w:szCs w:val="20"/>
                <w:lang w:val="bs-Cyrl-BA"/>
              </w:rPr>
            </w:pPr>
            <w:r w:rsidRPr="00EB1407">
              <w:rPr>
                <w:rFonts w:ascii="Calibri" w:hAnsi="Calibri"/>
                <w:sz w:val="20"/>
                <w:szCs w:val="20"/>
                <w:lang w:val="bs-Cyrl-BA"/>
              </w:rPr>
              <w:t>- Финансијски приход</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235.925</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211.262</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212.277</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90</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63162A">
            <w:pPr>
              <w:ind w:left="-57" w:right="-57"/>
              <w:jc w:val="both"/>
              <w:rPr>
                <w:rFonts w:ascii="Calibri" w:hAnsi="Calibri"/>
                <w:sz w:val="20"/>
                <w:szCs w:val="20"/>
                <w:lang w:val="bs-Cyrl-BA"/>
              </w:rPr>
            </w:pPr>
            <w:r w:rsidRPr="00EB1407">
              <w:rPr>
                <w:rFonts w:ascii="Calibri" w:hAnsi="Calibri"/>
                <w:sz w:val="20"/>
                <w:szCs w:val="20"/>
                <w:lang w:val="bs-Cyrl-BA"/>
              </w:rPr>
              <w:t>- Остали приходи</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584.661</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374.699</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338.000</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64</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90</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9549A0">
            <w:pPr>
              <w:ind w:left="-57" w:right="-57"/>
              <w:jc w:val="both"/>
              <w:rPr>
                <w:rFonts w:ascii="Calibri" w:hAnsi="Calibri"/>
                <w:sz w:val="20"/>
                <w:szCs w:val="20"/>
                <w:lang w:val="bs-Cyrl-BA"/>
              </w:rPr>
            </w:pPr>
            <w:r w:rsidRPr="00EB1407">
              <w:rPr>
                <w:rFonts w:ascii="Calibri" w:hAnsi="Calibri"/>
                <w:sz w:val="20"/>
                <w:szCs w:val="20"/>
                <w:lang w:val="bs-Cyrl-BA"/>
              </w:rPr>
              <w:t xml:space="preserve">- Приходи по основу усклађ. вр. </w:t>
            </w:r>
            <w:r w:rsidRPr="00EB1407">
              <w:rPr>
                <w:rFonts w:ascii="Calibri" w:hAnsi="Calibri"/>
                <w:sz w:val="20"/>
                <w:szCs w:val="20"/>
                <w:lang w:val="sr-Cyrl-BA"/>
              </w:rPr>
              <w:t>средстава</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4.000</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4.000</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4.000</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811938">
            <w:pPr>
              <w:ind w:left="-57" w:right="-57"/>
              <w:jc w:val="both"/>
              <w:rPr>
                <w:rFonts w:ascii="Calibri" w:hAnsi="Calibri"/>
                <w:sz w:val="20"/>
                <w:szCs w:val="20"/>
                <w:lang w:val="bs-Cyrl-BA"/>
              </w:rPr>
            </w:pPr>
            <w:r w:rsidRPr="00EB1407">
              <w:rPr>
                <w:rFonts w:ascii="Calibri" w:hAnsi="Calibri"/>
                <w:sz w:val="20"/>
                <w:szCs w:val="20"/>
                <w:lang w:val="bs-Cyrl-BA"/>
              </w:rPr>
              <w:t>- Приходи по ос. испр. греш. из ран. периода</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40.000</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40.000</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40.000</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r>
      <w:tr w:rsidR="00CA0D95" w:rsidRPr="00EB1407" w:rsidTr="00D0054A">
        <w:trPr>
          <w:trHeight w:val="360"/>
          <w:jc w:val="center"/>
        </w:trPr>
        <w:tc>
          <w:tcPr>
            <w:tcW w:w="2013" w:type="pct"/>
            <w:tcBorders>
              <w:bottom w:val="nil"/>
            </w:tcBorders>
            <w:vAlign w:val="center"/>
          </w:tcPr>
          <w:p w:rsidR="00CA0D95" w:rsidRPr="00EB1407" w:rsidRDefault="00CA0D95" w:rsidP="00085666">
            <w:pPr>
              <w:jc w:val="both"/>
              <w:rPr>
                <w:rFonts w:ascii="Calibri" w:hAnsi="Calibri"/>
                <w:b/>
                <w:bCs/>
                <w:sz w:val="20"/>
                <w:szCs w:val="20"/>
              </w:rPr>
            </w:pPr>
            <w:r w:rsidRPr="00EB1407">
              <w:rPr>
                <w:rFonts w:ascii="Calibri" w:hAnsi="Calibri"/>
                <w:b/>
                <w:bCs/>
                <w:sz w:val="20"/>
                <w:szCs w:val="20"/>
                <w:lang w:val="bs-Cyrl-BA"/>
              </w:rPr>
              <w:t>Укупни расходи</w:t>
            </w:r>
          </w:p>
        </w:tc>
        <w:tc>
          <w:tcPr>
            <w:tcW w:w="637"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71.122.976</w:t>
            </w:r>
          </w:p>
        </w:tc>
        <w:tc>
          <w:tcPr>
            <w:tcW w:w="686"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74.215.470</w:t>
            </w:r>
          </w:p>
        </w:tc>
        <w:tc>
          <w:tcPr>
            <w:tcW w:w="637"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79.699.562</w:t>
            </w:r>
          </w:p>
        </w:tc>
        <w:tc>
          <w:tcPr>
            <w:tcW w:w="514"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104</w:t>
            </w:r>
          </w:p>
        </w:tc>
        <w:tc>
          <w:tcPr>
            <w:tcW w:w="513" w:type="pct"/>
            <w:tcBorders>
              <w:bottom w:val="nil"/>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107</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63162A">
            <w:pPr>
              <w:ind w:left="-57" w:right="-57"/>
              <w:jc w:val="both"/>
              <w:rPr>
                <w:rFonts w:ascii="Calibri" w:hAnsi="Calibri"/>
                <w:sz w:val="20"/>
                <w:szCs w:val="20"/>
                <w:lang w:val="bs-Cyrl-BA"/>
              </w:rPr>
            </w:pPr>
            <w:r w:rsidRPr="00EB1407">
              <w:rPr>
                <w:rFonts w:ascii="Calibri" w:hAnsi="Calibri"/>
                <w:sz w:val="20"/>
                <w:szCs w:val="20"/>
                <w:lang w:val="bs-Cyrl-BA"/>
              </w:rPr>
              <w:t>- Пословни расход</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70.346.279</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73.620.219</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78.869.783</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105</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107</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63162A">
            <w:pPr>
              <w:ind w:left="-57" w:right="-57"/>
              <w:jc w:val="both"/>
              <w:rPr>
                <w:rFonts w:ascii="Calibri" w:hAnsi="Calibri"/>
                <w:sz w:val="20"/>
                <w:szCs w:val="20"/>
                <w:lang w:val="bs-Cyrl-BA"/>
              </w:rPr>
            </w:pPr>
            <w:r w:rsidRPr="00EB1407">
              <w:rPr>
                <w:rFonts w:ascii="Calibri" w:hAnsi="Calibri"/>
                <w:sz w:val="20"/>
                <w:szCs w:val="20"/>
                <w:lang w:val="bs-Cyrl-BA"/>
              </w:rPr>
              <w:t>- Финансијски расходи</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542.697</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235.786</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479.987</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43</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204</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63162A">
            <w:pPr>
              <w:ind w:left="-57" w:right="-57"/>
              <w:jc w:val="both"/>
              <w:rPr>
                <w:rFonts w:ascii="Calibri" w:hAnsi="Calibri"/>
                <w:sz w:val="20"/>
                <w:szCs w:val="20"/>
                <w:lang w:val="bs-Cyrl-BA"/>
              </w:rPr>
            </w:pPr>
            <w:r w:rsidRPr="00EB1407">
              <w:rPr>
                <w:rFonts w:ascii="Calibri" w:hAnsi="Calibri"/>
                <w:sz w:val="20"/>
                <w:szCs w:val="20"/>
                <w:lang w:val="bs-Cyrl-BA"/>
              </w:rPr>
              <w:t>- Остали расходи</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154.000</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138.907</w:t>
            </w:r>
          </w:p>
        </w:tc>
        <w:tc>
          <w:tcPr>
            <w:tcW w:w="637" w:type="pct"/>
            <w:tcBorders>
              <w:top w:val="nil"/>
              <w:bottom w:val="nil"/>
            </w:tcBorders>
            <w:vAlign w:val="center"/>
          </w:tcPr>
          <w:p w:rsidR="00CA0D95" w:rsidRPr="00D2086B" w:rsidRDefault="00CA0D95" w:rsidP="00D2086B">
            <w:pPr>
              <w:jc w:val="right"/>
              <w:rPr>
                <w:rFonts w:ascii="Calibri" w:hAnsi="Calibri" w:cs="Calibri"/>
                <w:sz w:val="20"/>
                <w:szCs w:val="20"/>
                <w:lang w:val="sr-Cyrl-BA"/>
              </w:rPr>
            </w:pPr>
            <w:r>
              <w:rPr>
                <w:rFonts w:ascii="Calibri" w:hAnsi="Calibri" w:cs="Calibri"/>
                <w:sz w:val="20"/>
                <w:szCs w:val="20"/>
              </w:rPr>
              <w:t>139.79</w:t>
            </w:r>
            <w:r w:rsidR="00D2086B">
              <w:rPr>
                <w:rFonts w:ascii="Calibri" w:hAnsi="Calibri" w:cs="Calibri"/>
                <w:sz w:val="20"/>
                <w:szCs w:val="20"/>
                <w:lang w:val="sr-Cyrl-BA"/>
              </w:rPr>
              <w:t>1</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90</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101</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9549A0">
            <w:pPr>
              <w:ind w:left="-57" w:right="-57"/>
              <w:jc w:val="both"/>
              <w:rPr>
                <w:rFonts w:ascii="Calibri" w:hAnsi="Calibri"/>
                <w:sz w:val="20"/>
                <w:szCs w:val="20"/>
                <w:lang w:val="bs-Cyrl-BA"/>
              </w:rPr>
            </w:pPr>
            <w:r w:rsidRPr="00EB1407">
              <w:rPr>
                <w:rFonts w:ascii="Calibri" w:hAnsi="Calibri"/>
                <w:sz w:val="20"/>
                <w:szCs w:val="20"/>
                <w:lang w:val="bs-Cyrl-BA"/>
              </w:rPr>
              <w:t>- Расходи по осн. усклађ. вр. средстава</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10.000</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10.000</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10.000</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r>
      <w:tr w:rsidR="00CA0D95" w:rsidRPr="00EB1407" w:rsidTr="00D0054A">
        <w:trPr>
          <w:trHeight w:val="288"/>
          <w:jc w:val="center"/>
        </w:trPr>
        <w:tc>
          <w:tcPr>
            <w:tcW w:w="2013" w:type="pct"/>
            <w:tcBorders>
              <w:top w:val="nil"/>
              <w:bottom w:val="nil"/>
            </w:tcBorders>
            <w:vAlign w:val="center"/>
          </w:tcPr>
          <w:p w:rsidR="00CA0D95" w:rsidRPr="00EB1407" w:rsidRDefault="00CA0D95" w:rsidP="00811938">
            <w:pPr>
              <w:ind w:left="-57" w:right="-57"/>
              <w:jc w:val="both"/>
              <w:rPr>
                <w:rFonts w:ascii="Calibri" w:hAnsi="Calibri"/>
                <w:sz w:val="20"/>
                <w:szCs w:val="20"/>
                <w:lang w:val="bs-Cyrl-BA"/>
              </w:rPr>
            </w:pPr>
            <w:r w:rsidRPr="00EB1407">
              <w:rPr>
                <w:rFonts w:ascii="Calibri" w:hAnsi="Calibri"/>
                <w:sz w:val="20"/>
                <w:szCs w:val="20"/>
                <w:lang w:val="bs-Cyrl-BA"/>
              </w:rPr>
              <w:t>- Расходи по ос. испр. греш. из ран. периода</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70.000</w:t>
            </w:r>
          </w:p>
        </w:tc>
        <w:tc>
          <w:tcPr>
            <w:tcW w:w="686"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210.558</w:t>
            </w:r>
          </w:p>
        </w:tc>
        <w:tc>
          <w:tcPr>
            <w:tcW w:w="637"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200.000</w:t>
            </w:r>
          </w:p>
        </w:tc>
        <w:tc>
          <w:tcPr>
            <w:tcW w:w="514"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301</w:t>
            </w:r>
          </w:p>
        </w:tc>
        <w:tc>
          <w:tcPr>
            <w:tcW w:w="513" w:type="pct"/>
            <w:tcBorders>
              <w:top w:val="nil"/>
              <w:bottom w:val="nil"/>
            </w:tcBorders>
            <w:vAlign w:val="center"/>
          </w:tcPr>
          <w:p w:rsidR="00CA0D95" w:rsidRDefault="00CA0D95">
            <w:pPr>
              <w:jc w:val="right"/>
              <w:rPr>
                <w:rFonts w:ascii="Calibri" w:hAnsi="Calibri" w:cs="Calibri"/>
                <w:sz w:val="20"/>
                <w:szCs w:val="20"/>
              </w:rPr>
            </w:pPr>
            <w:r>
              <w:rPr>
                <w:rFonts w:ascii="Calibri" w:hAnsi="Calibri" w:cs="Calibri"/>
                <w:sz w:val="20"/>
                <w:szCs w:val="20"/>
              </w:rPr>
              <w:t>95</w:t>
            </w:r>
          </w:p>
        </w:tc>
      </w:tr>
      <w:tr w:rsidR="00CA0D95" w:rsidRPr="00EB1407" w:rsidTr="00D0054A">
        <w:trPr>
          <w:trHeight w:val="360"/>
          <w:jc w:val="center"/>
        </w:trPr>
        <w:tc>
          <w:tcPr>
            <w:tcW w:w="2013" w:type="pct"/>
            <w:tcBorders>
              <w:bottom w:val="dotted" w:sz="4" w:space="0" w:color="auto"/>
            </w:tcBorders>
            <w:vAlign w:val="center"/>
          </w:tcPr>
          <w:p w:rsidR="00CA0D95" w:rsidRPr="00EB1407" w:rsidRDefault="00CA0D95" w:rsidP="00A169E7">
            <w:pPr>
              <w:jc w:val="both"/>
              <w:rPr>
                <w:rFonts w:ascii="Calibri" w:hAnsi="Calibri"/>
                <w:b/>
                <w:sz w:val="20"/>
                <w:szCs w:val="20"/>
              </w:rPr>
            </w:pPr>
            <w:r w:rsidRPr="00EB1407">
              <w:rPr>
                <w:rFonts w:ascii="Calibri" w:hAnsi="Calibri"/>
                <w:b/>
                <w:sz w:val="20"/>
                <w:szCs w:val="20"/>
                <w:lang w:val="bs-Cyrl-BA"/>
              </w:rPr>
              <w:t>Нето добит или нето губитак периода</w:t>
            </w:r>
          </w:p>
        </w:tc>
        <w:tc>
          <w:tcPr>
            <w:tcW w:w="637" w:type="pct"/>
            <w:tcBorders>
              <w:bottom w:val="dotted" w:sz="4" w:space="0" w:color="auto"/>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159.696</w:t>
            </w:r>
          </w:p>
        </w:tc>
        <w:tc>
          <w:tcPr>
            <w:tcW w:w="686" w:type="pct"/>
            <w:tcBorders>
              <w:bottom w:val="dotted" w:sz="4" w:space="0" w:color="auto"/>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1.272.402</w:t>
            </w:r>
          </w:p>
        </w:tc>
        <w:tc>
          <w:tcPr>
            <w:tcW w:w="637" w:type="pct"/>
            <w:tcBorders>
              <w:bottom w:val="dotted" w:sz="4" w:space="0" w:color="auto"/>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175.155</w:t>
            </w:r>
          </w:p>
        </w:tc>
        <w:tc>
          <w:tcPr>
            <w:tcW w:w="514" w:type="pct"/>
            <w:tcBorders>
              <w:bottom w:val="dotted" w:sz="4" w:space="0" w:color="auto"/>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797</w:t>
            </w:r>
          </w:p>
        </w:tc>
        <w:tc>
          <w:tcPr>
            <w:tcW w:w="513" w:type="pct"/>
            <w:tcBorders>
              <w:bottom w:val="dotted" w:sz="4" w:space="0" w:color="auto"/>
            </w:tcBorders>
            <w:vAlign w:val="center"/>
          </w:tcPr>
          <w:p w:rsidR="00CA0D95" w:rsidRDefault="00CA0D95">
            <w:pPr>
              <w:jc w:val="right"/>
              <w:rPr>
                <w:rFonts w:ascii="Calibri" w:hAnsi="Calibri" w:cs="Calibri"/>
                <w:b/>
                <w:bCs/>
                <w:sz w:val="20"/>
                <w:szCs w:val="20"/>
              </w:rPr>
            </w:pPr>
            <w:r>
              <w:rPr>
                <w:rFonts w:ascii="Calibri" w:hAnsi="Calibri" w:cs="Calibri"/>
                <w:b/>
                <w:bCs/>
                <w:sz w:val="20"/>
                <w:szCs w:val="20"/>
              </w:rPr>
              <w:t>14</w:t>
            </w:r>
          </w:p>
        </w:tc>
      </w:tr>
      <w:tr w:rsidR="00CA0D95" w:rsidRPr="00EB1407" w:rsidTr="00D0054A">
        <w:trPr>
          <w:trHeight w:val="360"/>
          <w:jc w:val="center"/>
        </w:trPr>
        <w:tc>
          <w:tcPr>
            <w:tcW w:w="2013" w:type="pct"/>
            <w:tcBorders>
              <w:top w:val="dotted" w:sz="4" w:space="0" w:color="auto"/>
            </w:tcBorders>
            <w:vAlign w:val="center"/>
          </w:tcPr>
          <w:p w:rsidR="00CA0D95" w:rsidRPr="00EB1407" w:rsidRDefault="00CA0D95" w:rsidP="00A169E7">
            <w:pPr>
              <w:jc w:val="both"/>
              <w:rPr>
                <w:rFonts w:ascii="Calibri" w:hAnsi="Calibri"/>
                <w:bCs/>
                <w:sz w:val="20"/>
                <w:szCs w:val="20"/>
                <w:lang w:val="bs-Cyrl-BA"/>
              </w:rPr>
            </w:pPr>
            <w:r w:rsidRPr="00EB1407">
              <w:rPr>
                <w:rFonts w:ascii="Calibri" w:hAnsi="Calibri"/>
                <w:bCs/>
                <w:sz w:val="20"/>
                <w:szCs w:val="20"/>
                <w:lang w:val="bs-Cyrl-BA"/>
              </w:rPr>
              <w:t>Остала  добит</w:t>
            </w:r>
          </w:p>
        </w:tc>
        <w:tc>
          <w:tcPr>
            <w:tcW w:w="637" w:type="pct"/>
            <w:tcBorders>
              <w:top w:val="dotted" w:sz="4" w:space="0" w:color="auto"/>
            </w:tcBorders>
            <w:vAlign w:val="center"/>
          </w:tcPr>
          <w:p w:rsidR="00CA0D95" w:rsidRDefault="00CA0D95">
            <w:pPr>
              <w:jc w:val="right"/>
              <w:rPr>
                <w:rFonts w:ascii="Calibri" w:hAnsi="Calibri" w:cs="Calibri"/>
                <w:sz w:val="20"/>
                <w:szCs w:val="20"/>
              </w:rPr>
            </w:pPr>
            <w:r>
              <w:rPr>
                <w:rFonts w:ascii="Calibri" w:hAnsi="Calibri" w:cs="Calibri"/>
                <w:sz w:val="20"/>
                <w:szCs w:val="20"/>
              </w:rPr>
              <w:t>750.000</w:t>
            </w:r>
          </w:p>
        </w:tc>
        <w:tc>
          <w:tcPr>
            <w:tcW w:w="686" w:type="pct"/>
            <w:tcBorders>
              <w:top w:val="dotted" w:sz="4" w:space="0" w:color="auto"/>
            </w:tcBorders>
            <w:vAlign w:val="center"/>
          </w:tcPr>
          <w:p w:rsidR="00CA0D95" w:rsidRDefault="00CA0D95">
            <w:pPr>
              <w:jc w:val="right"/>
              <w:rPr>
                <w:rFonts w:ascii="Calibri" w:hAnsi="Calibri" w:cs="Calibri"/>
                <w:sz w:val="20"/>
                <w:szCs w:val="20"/>
              </w:rPr>
            </w:pPr>
            <w:r>
              <w:rPr>
                <w:rFonts w:ascii="Calibri" w:hAnsi="Calibri" w:cs="Calibri"/>
                <w:sz w:val="20"/>
                <w:szCs w:val="20"/>
              </w:rPr>
              <w:t>520.046</w:t>
            </w:r>
          </w:p>
        </w:tc>
        <w:tc>
          <w:tcPr>
            <w:tcW w:w="637" w:type="pct"/>
            <w:tcBorders>
              <w:top w:val="dotted" w:sz="4" w:space="0" w:color="auto"/>
            </w:tcBorders>
            <w:vAlign w:val="center"/>
          </w:tcPr>
          <w:p w:rsidR="00CA0D95" w:rsidRDefault="00CA0D95">
            <w:pPr>
              <w:jc w:val="right"/>
              <w:rPr>
                <w:rFonts w:ascii="Calibri" w:hAnsi="Calibri" w:cs="Calibri"/>
                <w:sz w:val="20"/>
                <w:szCs w:val="20"/>
              </w:rPr>
            </w:pPr>
            <w:r>
              <w:rPr>
                <w:rFonts w:ascii="Calibri" w:hAnsi="Calibri" w:cs="Calibri"/>
                <w:sz w:val="20"/>
                <w:szCs w:val="20"/>
              </w:rPr>
              <w:t>520.000</w:t>
            </w:r>
          </w:p>
        </w:tc>
        <w:tc>
          <w:tcPr>
            <w:tcW w:w="514" w:type="pct"/>
            <w:tcBorders>
              <w:top w:val="dotted" w:sz="4" w:space="0" w:color="auto"/>
            </w:tcBorders>
            <w:vAlign w:val="center"/>
          </w:tcPr>
          <w:p w:rsidR="00CA0D95" w:rsidRDefault="00CA0D95">
            <w:pPr>
              <w:jc w:val="right"/>
              <w:rPr>
                <w:rFonts w:ascii="Calibri" w:hAnsi="Calibri" w:cs="Calibri"/>
                <w:sz w:val="20"/>
                <w:szCs w:val="20"/>
              </w:rPr>
            </w:pPr>
            <w:r>
              <w:rPr>
                <w:rFonts w:ascii="Calibri" w:hAnsi="Calibri" w:cs="Calibri"/>
                <w:sz w:val="20"/>
                <w:szCs w:val="20"/>
              </w:rPr>
              <w:t>69</w:t>
            </w:r>
          </w:p>
        </w:tc>
        <w:tc>
          <w:tcPr>
            <w:tcW w:w="513" w:type="pct"/>
            <w:tcBorders>
              <w:top w:val="dotted" w:sz="4" w:space="0" w:color="auto"/>
            </w:tcBorders>
            <w:vAlign w:val="center"/>
          </w:tcPr>
          <w:p w:rsidR="00CA0D95" w:rsidRDefault="00CA0D95">
            <w:pPr>
              <w:jc w:val="right"/>
              <w:rPr>
                <w:rFonts w:ascii="Calibri" w:hAnsi="Calibri" w:cs="Calibri"/>
                <w:sz w:val="20"/>
                <w:szCs w:val="20"/>
              </w:rPr>
            </w:pPr>
            <w:r>
              <w:rPr>
                <w:rFonts w:ascii="Calibri" w:hAnsi="Calibri" w:cs="Calibri"/>
                <w:sz w:val="20"/>
                <w:szCs w:val="20"/>
              </w:rPr>
              <w:t>100</w:t>
            </w:r>
          </w:p>
        </w:tc>
      </w:tr>
      <w:tr w:rsidR="00CA0D95" w:rsidRPr="00EB1407" w:rsidTr="00D0054A">
        <w:trPr>
          <w:trHeight w:val="360"/>
          <w:jc w:val="center"/>
        </w:trPr>
        <w:tc>
          <w:tcPr>
            <w:tcW w:w="2013" w:type="pct"/>
            <w:vAlign w:val="center"/>
          </w:tcPr>
          <w:p w:rsidR="00CA0D95" w:rsidRPr="00EB1407" w:rsidRDefault="00CA0D95" w:rsidP="00364203">
            <w:pPr>
              <w:jc w:val="both"/>
              <w:rPr>
                <w:rFonts w:ascii="Calibri" w:hAnsi="Calibri"/>
                <w:b/>
                <w:bCs/>
                <w:sz w:val="20"/>
                <w:szCs w:val="20"/>
                <w:lang w:val="bs-Cyrl-BA"/>
              </w:rPr>
            </w:pPr>
            <w:r w:rsidRPr="00EB1407">
              <w:rPr>
                <w:rFonts w:ascii="Calibri" w:hAnsi="Calibri"/>
                <w:b/>
                <w:bCs/>
                <w:sz w:val="20"/>
                <w:szCs w:val="20"/>
                <w:lang w:val="bs-Cyrl-BA"/>
              </w:rPr>
              <w:t>Укупан нето резултат (</w:t>
            </w:r>
            <w:r w:rsidRPr="00EB1407">
              <w:rPr>
                <w:rFonts w:ascii="Calibri" w:hAnsi="Calibri"/>
                <w:b/>
                <w:bCs/>
                <w:sz w:val="20"/>
                <w:szCs w:val="20"/>
                <w:lang w:val="sr-Cyrl-BA"/>
              </w:rPr>
              <w:t>д</w:t>
            </w:r>
            <w:r w:rsidRPr="00EB1407">
              <w:rPr>
                <w:rFonts w:ascii="Calibri" w:hAnsi="Calibri"/>
                <w:b/>
                <w:bCs/>
                <w:sz w:val="20"/>
                <w:szCs w:val="20"/>
                <w:lang w:val="bs-Cyrl-BA"/>
              </w:rPr>
              <w:t>обит или губитак)</w:t>
            </w:r>
          </w:p>
        </w:tc>
        <w:tc>
          <w:tcPr>
            <w:tcW w:w="637" w:type="pct"/>
            <w:vAlign w:val="center"/>
          </w:tcPr>
          <w:p w:rsidR="00CA0D95" w:rsidRDefault="00CA0D95">
            <w:pPr>
              <w:jc w:val="right"/>
              <w:rPr>
                <w:rFonts w:ascii="Calibri" w:hAnsi="Calibri" w:cs="Calibri"/>
                <w:b/>
                <w:bCs/>
                <w:sz w:val="20"/>
                <w:szCs w:val="20"/>
              </w:rPr>
            </w:pPr>
            <w:r>
              <w:rPr>
                <w:rFonts w:ascii="Calibri" w:hAnsi="Calibri" w:cs="Calibri"/>
                <w:b/>
                <w:bCs/>
                <w:sz w:val="20"/>
                <w:szCs w:val="20"/>
              </w:rPr>
              <w:t>909.696</w:t>
            </w:r>
          </w:p>
        </w:tc>
        <w:tc>
          <w:tcPr>
            <w:tcW w:w="686" w:type="pct"/>
            <w:vAlign w:val="center"/>
          </w:tcPr>
          <w:p w:rsidR="00CA0D95" w:rsidRDefault="00CA0D95">
            <w:pPr>
              <w:jc w:val="right"/>
              <w:rPr>
                <w:rFonts w:ascii="Calibri" w:hAnsi="Calibri" w:cs="Calibri"/>
                <w:b/>
                <w:bCs/>
                <w:sz w:val="20"/>
                <w:szCs w:val="20"/>
              </w:rPr>
            </w:pPr>
            <w:r>
              <w:rPr>
                <w:rFonts w:ascii="Calibri" w:hAnsi="Calibri" w:cs="Calibri"/>
                <w:b/>
                <w:bCs/>
                <w:sz w:val="20"/>
                <w:szCs w:val="20"/>
              </w:rPr>
              <w:t>1.792.449</w:t>
            </w:r>
          </w:p>
        </w:tc>
        <w:tc>
          <w:tcPr>
            <w:tcW w:w="637" w:type="pct"/>
            <w:vAlign w:val="center"/>
          </w:tcPr>
          <w:p w:rsidR="00CA0D95" w:rsidRDefault="00CA0D95">
            <w:pPr>
              <w:jc w:val="right"/>
              <w:rPr>
                <w:rFonts w:ascii="Calibri" w:hAnsi="Calibri" w:cs="Calibri"/>
                <w:b/>
                <w:bCs/>
                <w:sz w:val="20"/>
                <w:szCs w:val="20"/>
              </w:rPr>
            </w:pPr>
            <w:r>
              <w:rPr>
                <w:rFonts w:ascii="Calibri" w:hAnsi="Calibri" w:cs="Calibri"/>
                <w:b/>
                <w:bCs/>
                <w:sz w:val="20"/>
                <w:szCs w:val="20"/>
              </w:rPr>
              <w:t>695.155</w:t>
            </w:r>
          </w:p>
        </w:tc>
        <w:tc>
          <w:tcPr>
            <w:tcW w:w="514" w:type="pct"/>
            <w:vAlign w:val="center"/>
          </w:tcPr>
          <w:p w:rsidR="00CA0D95" w:rsidRDefault="00CA0D95">
            <w:pPr>
              <w:jc w:val="right"/>
              <w:rPr>
                <w:rFonts w:ascii="Calibri" w:hAnsi="Calibri" w:cs="Calibri"/>
                <w:b/>
                <w:bCs/>
                <w:sz w:val="20"/>
                <w:szCs w:val="20"/>
              </w:rPr>
            </w:pPr>
            <w:r>
              <w:rPr>
                <w:rFonts w:ascii="Calibri" w:hAnsi="Calibri" w:cs="Calibri"/>
                <w:b/>
                <w:bCs/>
                <w:sz w:val="20"/>
                <w:szCs w:val="20"/>
              </w:rPr>
              <w:t>197</w:t>
            </w:r>
          </w:p>
        </w:tc>
        <w:tc>
          <w:tcPr>
            <w:tcW w:w="513" w:type="pct"/>
            <w:vAlign w:val="center"/>
          </w:tcPr>
          <w:p w:rsidR="00CA0D95" w:rsidRDefault="00CA0D95">
            <w:pPr>
              <w:jc w:val="right"/>
              <w:rPr>
                <w:rFonts w:ascii="Calibri" w:hAnsi="Calibri" w:cs="Calibri"/>
                <w:b/>
                <w:bCs/>
                <w:sz w:val="20"/>
                <w:szCs w:val="20"/>
              </w:rPr>
            </w:pPr>
            <w:r>
              <w:rPr>
                <w:rFonts w:ascii="Calibri" w:hAnsi="Calibri" w:cs="Calibri"/>
                <w:b/>
                <w:bCs/>
                <w:sz w:val="20"/>
                <w:szCs w:val="20"/>
              </w:rPr>
              <w:t>39</w:t>
            </w:r>
          </w:p>
        </w:tc>
      </w:tr>
      <w:tr w:rsidR="00CA2E42" w:rsidRPr="00EB1407" w:rsidTr="00907798">
        <w:trPr>
          <w:trHeight w:val="332"/>
          <w:jc w:val="center"/>
        </w:trPr>
        <w:tc>
          <w:tcPr>
            <w:tcW w:w="2013" w:type="pct"/>
            <w:tcBorders>
              <w:bottom w:val="dotted" w:sz="4" w:space="0" w:color="auto"/>
            </w:tcBorders>
            <w:vAlign w:val="center"/>
          </w:tcPr>
          <w:p w:rsidR="00CA2E42" w:rsidRPr="00EB1407" w:rsidRDefault="00CA2E42" w:rsidP="00354FE7">
            <w:pPr>
              <w:jc w:val="both"/>
              <w:rPr>
                <w:rFonts w:ascii="Calibri" w:hAnsi="Calibri"/>
                <w:bCs/>
                <w:sz w:val="20"/>
                <w:szCs w:val="20"/>
                <w:lang w:val="sr-Cyrl-BA"/>
              </w:rPr>
            </w:pPr>
            <w:r w:rsidRPr="00EB1407">
              <w:rPr>
                <w:rFonts w:ascii="Calibri" w:hAnsi="Calibri"/>
                <w:bCs/>
                <w:sz w:val="20"/>
                <w:szCs w:val="20"/>
                <w:lang w:val="bs-Cyrl-BA"/>
              </w:rPr>
              <w:t xml:space="preserve">Стална </w:t>
            </w:r>
            <w:r w:rsidRPr="00EB1407">
              <w:rPr>
                <w:rFonts w:ascii="Calibri" w:hAnsi="Calibri"/>
                <w:bCs/>
                <w:sz w:val="20"/>
                <w:szCs w:val="20"/>
                <w:lang w:val="sr-Cyrl-BA"/>
              </w:rPr>
              <w:t>средства</w:t>
            </w:r>
          </w:p>
        </w:tc>
        <w:tc>
          <w:tcPr>
            <w:tcW w:w="637" w:type="pct"/>
            <w:tcBorders>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80.324.761</w:t>
            </w:r>
          </w:p>
        </w:tc>
        <w:tc>
          <w:tcPr>
            <w:tcW w:w="686" w:type="pct"/>
            <w:tcBorders>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72.174.267</w:t>
            </w:r>
          </w:p>
        </w:tc>
        <w:tc>
          <w:tcPr>
            <w:tcW w:w="637" w:type="pct"/>
            <w:tcBorders>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75.388.160</w:t>
            </w:r>
          </w:p>
        </w:tc>
        <w:tc>
          <w:tcPr>
            <w:tcW w:w="514" w:type="pct"/>
            <w:tcBorders>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90</w:t>
            </w:r>
          </w:p>
        </w:tc>
        <w:tc>
          <w:tcPr>
            <w:tcW w:w="513" w:type="pct"/>
            <w:tcBorders>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104</w:t>
            </w:r>
          </w:p>
        </w:tc>
      </w:tr>
      <w:tr w:rsidR="00CA2E42" w:rsidRPr="00EB1407" w:rsidTr="00D0054A">
        <w:trPr>
          <w:trHeight w:val="331"/>
          <w:jc w:val="center"/>
        </w:trPr>
        <w:tc>
          <w:tcPr>
            <w:tcW w:w="2013" w:type="pct"/>
            <w:tcBorders>
              <w:top w:val="dotted" w:sz="4" w:space="0" w:color="auto"/>
              <w:bottom w:val="dotted" w:sz="4" w:space="0" w:color="auto"/>
            </w:tcBorders>
            <w:vAlign w:val="center"/>
          </w:tcPr>
          <w:p w:rsidR="00CA2E42" w:rsidRPr="00EB1407" w:rsidRDefault="00CA2E42" w:rsidP="00354FE7">
            <w:pPr>
              <w:jc w:val="both"/>
              <w:rPr>
                <w:rFonts w:ascii="Calibri" w:hAnsi="Calibri"/>
                <w:sz w:val="20"/>
                <w:szCs w:val="20"/>
              </w:rPr>
            </w:pPr>
            <w:r w:rsidRPr="00EB1407">
              <w:rPr>
                <w:rFonts w:ascii="Calibri" w:hAnsi="Calibri"/>
                <w:sz w:val="20"/>
                <w:szCs w:val="20"/>
                <w:lang w:val="bs-Cyrl-BA"/>
              </w:rPr>
              <w:t>Текућа средства</w:t>
            </w:r>
          </w:p>
        </w:tc>
        <w:tc>
          <w:tcPr>
            <w:tcW w:w="637" w:type="pct"/>
            <w:tcBorders>
              <w:top w:val="dotted" w:sz="4" w:space="0" w:color="auto"/>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10.642.479</w:t>
            </w:r>
          </w:p>
        </w:tc>
        <w:tc>
          <w:tcPr>
            <w:tcW w:w="686" w:type="pct"/>
            <w:tcBorders>
              <w:top w:val="dotted" w:sz="4" w:space="0" w:color="auto"/>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11.858.473</w:t>
            </w:r>
          </w:p>
        </w:tc>
        <w:tc>
          <w:tcPr>
            <w:tcW w:w="637" w:type="pct"/>
            <w:tcBorders>
              <w:top w:val="dotted" w:sz="4" w:space="0" w:color="auto"/>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11.764.580</w:t>
            </w:r>
          </w:p>
        </w:tc>
        <w:tc>
          <w:tcPr>
            <w:tcW w:w="514" w:type="pct"/>
            <w:tcBorders>
              <w:top w:val="dotted" w:sz="4" w:space="0" w:color="auto"/>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111</w:t>
            </w:r>
          </w:p>
        </w:tc>
        <w:tc>
          <w:tcPr>
            <w:tcW w:w="513" w:type="pct"/>
            <w:tcBorders>
              <w:top w:val="dotted" w:sz="4" w:space="0" w:color="auto"/>
              <w:bottom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99</w:t>
            </w:r>
          </w:p>
        </w:tc>
      </w:tr>
      <w:tr w:rsidR="00CA2E42" w:rsidRPr="00EB1407" w:rsidTr="00D0054A">
        <w:trPr>
          <w:trHeight w:val="331"/>
          <w:jc w:val="center"/>
        </w:trPr>
        <w:tc>
          <w:tcPr>
            <w:tcW w:w="2013" w:type="pct"/>
            <w:tcBorders>
              <w:top w:val="dotted" w:sz="4" w:space="0" w:color="auto"/>
            </w:tcBorders>
            <w:vAlign w:val="center"/>
          </w:tcPr>
          <w:p w:rsidR="00CA2E42" w:rsidRPr="00EB1407" w:rsidRDefault="00CA2E42" w:rsidP="001F6136">
            <w:pPr>
              <w:jc w:val="both"/>
              <w:rPr>
                <w:rFonts w:ascii="Calibri" w:hAnsi="Calibri"/>
                <w:sz w:val="20"/>
                <w:szCs w:val="20"/>
              </w:rPr>
            </w:pPr>
            <w:r w:rsidRPr="00EB1407">
              <w:rPr>
                <w:rFonts w:ascii="Calibri" w:hAnsi="Calibri"/>
                <w:sz w:val="20"/>
                <w:szCs w:val="20"/>
                <w:lang w:val="bs-Cyrl-BA"/>
              </w:rPr>
              <w:t>Капитал Предузећа</w:t>
            </w:r>
          </w:p>
        </w:tc>
        <w:tc>
          <w:tcPr>
            <w:tcW w:w="637" w:type="pct"/>
            <w:tcBorders>
              <w:top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61.056.960</w:t>
            </w:r>
          </w:p>
        </w:tc>
        <w:tc>
          <w:tcPr>
            <w:tcW w:w="686" w:type="pct"/>
            <w:tcBorders>
              <w:top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65.413.394</w:t>
            </w:r>
          </w:p>
        </w:tc>
        <w:tc>
          <w:tcPr>
            <w:tcW w:w="637" w:type="pct"/>
            <w:tcBorders>
              <w:top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65.588.549</w:t>
            </w:r>
          </w:p>
        </w:tc>
        <w:tc>
          <w:tcPr>
            <w:tcW w:w="514" w:type="pct"/>
            <w:tcBorders>
              <w:top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107</w:t>
            </w:r>
          </w:p>
        </w:tc>
        <w:tc>
          <w:tcPr>
            <w:tcW w:w="513" w:type="pct"/>
            <w:tcBorders>
              <w:top w:val="dotted" w:sz="4" w:space="0" w:color="auto"/>
            </w:tcBorders>
            <w:vAlign w:val="center"/>
          </w:tcPr>
          <w:p w:rsidR="00CA2E42" w:rsidRDefault="00CA2E42">
            <w:pPr>
              <w:jc w:val="right"/>
              <w:rPr>
                <w:rFonts w:ascii="Calibri" w:hAnsi="Calibri" w:cs="Calibri"/>
                <w:sz w:val="20"/>
                <w:szCs w:val="20"/>
              </w:rPr>
            </w:pPr>
            <w:r>
              <w:rPr>
                <w:rFonts w:ascii="Calibri" w:hAnsi="Calibri" w:cs="Calibri"/>
                <w:sz w:val="20"/>
                <w:szCs w:val="20"/>
              </w:rPr>
              <w:t>100</w:t>
            </w:r>
          </w:p>
        </w:tc>
      </w:tr>
      <w:tr w:rsidR="00EB1407" w:rsidRPr="00EB1407" w:rsidTr="00D0054A">
        <w:trPr>
          <w:trHeight w:val="331"/>
          <w:jc w:val="center"/>
        </w:trPr>
        <w:tc>
          <w:tcPr>
            <w:tcW w:w="2013" w:type="pct"/>
            <w:vAlign w:val="center"/>
          </w:tcPr>
          <w:p w:rsidR="00EB1407" w:rsidRPr="00EB1407" w:rsidRDefault="00EB1407" w:rsidP="001F6136">
            <w:pPr>
              <w:jc w:val="both"/>
              <w:rPr>
                <w:rFonts w:ascii="Calibri" w:hAnsi="Calibri"/>
                <w:b/>
                <w:bCs/>
                <w:sz w:val="20"/>
                <w:szCs w:val="20"/>
              </w:rPr>
            </w:pPr>
            <w:r w:rsidRPr="00EB1407">
              <w:rPr>
                <w:rFonts w:ascii="Calibri" w:hAnsi="Calibri"/>
                <w:b/>
                <w:bCs/>
                <w:sz w:val="20"/>
                <w:szCs w:val="20"/>
                <w:lang w:val="bs-Cyrl-BA"/>
              </w:rPr>
              <w:t>Број запослених на дан 31.12.</w:t>
            </w:r>
          </w:p>
        </w:tc>
        <w:tc>
          <w:tcPr>
            <w:tcW w:w="637" w:type="pct"/>
            <w:vAlign w:val="center"/>
          </w:tcPr>
          <w:p w:rsidR="00EB1407" w:rsidRPr="00EB1407" w:rsidRDefault="00EB1407">
            <w:pPr>
              <w:jc w:val="right"/>
              <w:rPr>
                <w:rFonts w:ascii="Calibri" w:hAnsi="Calibri" w:cs="Calibri"/>
                <w:b/>
                <w:bCs/>
                <w:sz w:val="20"/>
                <w:szCs w:val="20"/>
              </w:rPr>
            </w:pPr>
            <w:r w:rsidRPr="00EB1407">
              <w:rPr>
                <w:rFonts w:ascii="Calibri" w:hAnsi="Calibri" w:cs="Calibri"/>
                <w:b/>
                <w:bCs/>
                <w:sz w:val="20"/>
                <w:szCs w:val="20"/>
              </w:rPr>
              <w:t>2.484</w:t>
            </w:r>
          </w:p>
        </w:tc>
        <w:tc>
          <w:tcPr>
            <w:tcW w:w="686" w:type="pct"/>
            <w:vAlign w:val="center"/>
          </w:tcPr>
          <w:p w:rsidR="00EB1407" w:rsidRPr="00EB1407" w:rsidRDefault="00EB1407">
            <w:pPr>
              <w:jc w:val="right"/>
              <w:rPr>
                <w:rFonts w:ascii="Calibri" w:hAnsi="Calibri" w:cs="Calibri"/>
                <w:b/>
                <w:bCs/>
                <w:sz w:val="20"/>
                <w:szCs w:val="20"/>
              </w:rPr>
            </w:pPr>
            <w:r w:rsidRPr="00EB1407">
              <w:rPr>
                <w:rFonts w:ascii="Calibri" w:hAnsi="Calibri" w:cs="Calibri"/>
                <w:b/>
                <w:bCs/>
                <w:sz w:val="20"/>
                <w:szCs w:val="20"/>
              </w:rPr>
              <w:t>2.529</w:t>
            </w:r>
          </w:p>
        </w:tc>
        <w:tc>
          <w:tcPr>
            <w:tcW w:w="637" w:type="pct"/>
            <w:vAlign w:val="center"/>
          </w:tcPr>
          <w:p w:rsidR="00EB1407" w:rsidRPr="00EB1407" w:rsidRDefault="00EB1407">
            <w:pPr>
              <w:jc w:val="right"/>
              <w:rPr>
                <w:rFonts w:ascii="Calibri" w:hAnsi="Calibri" w:cs="Calibri"/>
                <w:b/>
                <w:bCs/>
                <w:sz w:val="20"/>
                <w:szCs w:val="20"/>
              </w:rPr>
            </w:pPr>
            <w:r w:rsidRPr="00EB1407">
              <w:rPr>
                <w:rFonts w:ascii="Calibri" w:hAnsi="Calibri" w:cs="Calibri"/>
                <w:b/>
                <w:bCs/>
                <w:sz w:val="20"/>
                <w:szCs w:val="20"/>
              </w:rPr>
              <w:t>2.529</w:t>
            </w:r>
          </w:p>
        </w:tc>
        <w:tc>
          <w:tcPr>
            <w:tcW w:w="514" w:type="pct"/>
            <w:vAlign w:val="center"/>
          </w:tcPr>
          <w:p w:rsidR="00EB1407" w:rsidRPr="00EB1407" w:rsidRDefault="00EB1407">
            <w:pPr>
              <w:jc w:val="right"/>
              <w:rPr>
                <w:rFonts w:ascii="Calibri" w:hAnsi="Calibri" w:cs="Calibri"/>
                <w:b/>
                <w:bCs/>
                <w:sz w:val="20"/>
                <w:szCs w:val="20"/>
              </w:rPr>
            </w:pPr>
            <w:r w:rsidRPr="00EB1407">
              <w:rPr>
                <w:rFonts w:ascii="Calibri" w:hAnsi="Calibri" w:cs="Calibri"/>
                <w:b/>
                <w:bCs/>
                <w:sz w:val="20"/>
                <w:szCs w:val="20"/>
              </w:rPr>
              <w:t>102</w:t>
            </w:r>
          </w:p>
        </w:tc>
        <w:tc>
          <w:tcPr>
            <w:tcW w:w="513" w:type="pct"/>
            <w:vAlign w:val="center"/>
          </w:tcPr>
          <w:p w:rsidR="00EB1407" w:rsidRPr="00EB1407" w:rsidRDefault="00EB1407">
            <w:pPr>
              <w:jc w:val="right"/>
              <w:rPr>
                <w:rFonts w:ascii="Calibri" w:hAnsi="Calibri" w:cs="Calibri"/>
                <w:b/>
                <w:bCs/>
                <w:sz w:val="20"/>
                <w:szCs w:val="20"/>
              </w:rPr>
            </w:pPr>
            <w:r w:rsidRPr="00EB1407">
              <w:rPr>
                <w:rFonts w:ascii="Calibri" w:hAnsi="Calibri" w:cs="Calibri"/>
                <w:b/>
                <w:bCs/>
                <w:sz w:val="20"/>
                <w:szCs w:val="20"/>
              </w:rPr>
              <w:t>100</w:t>
            </w:r>
          </w:p>
        </w:tc>
      </w:tr>
    </w:tbl>
    <w:p w:rsidR="00252EE1" w:rsidRPr="00EB1407" w:rsidRDefault="00252EE1" w:rsidP="00156859">
      <w:pPr>
        <w:ind w:firstLine="270"/>
        <w:jc w:val="both"/>
        <w:rPr>
          <w:rFonts w:ascii="Calibri" w:hAnsi="Calibri"/>
          <w:color w:val="FF0000"/>
          <w:sz w:val="22"/>
          <w:szCs w:val="22"/>
          <w:lang w:val="bs-Cyrl-BA"/>
        </w:rPr>
      </w:pPr>
    </w:p>
    <w:p w:rsidR="00D17CC6" w:rsidRDefault="00D17CC6" w:rsidP="00D17CC6">
      <w:pPr>
        <w:ind w:firstLine="270"/>
        <w:jc w:val="both"/>
        <w:rPr>
          <w:rFonts w:ascii="Calibri" w:hAnsi="Calibri"/>
          <w:sz w:val="22"/>
          <w:szCs w:val="22"/>
          <w:lang w:val="bs-Cyrl-BA"/>
        </w:rPr>
      </w:pPr>
      <w:bookmarkStart w:id="27" w:name="_Toc441055880"/>
      <w:bookmarkStart w:id="28" w:name="_Toc470858494"/>
      <w:bookmarkStart w:id="29" w:name="_Toc471385961"/>
      <w:bookmarkStart w:id="30" w:name="_Toc504374867"/>
      <w:bookmarkStart w:id="31" w:name="_Toc533146379"/>
      <w:r>
        <w:rPr>
          <w:rFonts w:ascii="Calibri" w:hAnsi="Calibri"/>
          <w:sz w:val="22"/>
          <w:szCs w:val="22"/>
          <w:lang w:val="bs-Cyrl-BA"/>
        </w:rPr>
        <w:t xml:space="preserve">На бази тенденције кретања у </w:t>
      </w:r>
      <w:r>
        <w:rPr>
          <w:rFonts w:ascii="Calibri" w:hAnsi="Calibri"/>
          <w:sz w:val="22"/>
          <w:szCs w:val="22"/>
          <w:lang w:val="sr-Cyrl-CS"/>
        </w:rPr>
        <w:t xml:space="preserve">периоду </w:t>
      </w:r>
      <w:r>
        <w:rPr>
          <w:rFonts w:ascii="Calibri" w:hAnsi="Calibri"/>
          <w:sz w:val="22"/>
          <w:szCs w:val="22"/>
          <w:lang w:val="bs-Cyrl-BA"/>
        </w:rPr>
        <w:t>шест мјесеци 202</w:t>
      </w:r>
      <w:r>
        <w:rPr>
          <w:rFonts w:ascii="Calibri" w:hAnsi="Calibri"/>
          <w:sz w:val="22"/>
          <w:szCs w:val="22"/>
        </w:rPr>
        <w:t>2</w:t>
      </w:r>
      <w:r>
        <w:rPr>
          <w:rFonts w:ascii="Calibri" w:hAnsi="Calibri"/>
          <w:sz w:val="22"/>
          <w:szCs w:val="22"/>
          <w:lang w:val="bs-Cyrl-BA"/>
        </w:rPr>
        <w:t>. године процјењује се реализација укупног обима услуга за 202</w:t>
      </w:r>
      <w:r>
        <w:rPr>
          <w:rFonts w:ascii="Calibri" w:hAnsi="Calibri"/>
          <w:sz w:val="22"/>
          <w:szCs w:val="22"/>
        </w:rPr>
        <w:t>2</w:t>
      </w:r>
      <w:r>
        <w:rPr>
          <w:rFonts w:ascii="Calibri" w:hAnsi="Calibri"/>
          <w:sz w:val="22"/>
          <w:szCs w:val="22"/>
          <w:lang w:val="bs-Cyrl-BA"/>
        </w:rPr>
        <w:t>. годину. Процјена физичког обима услуга у односу на план за 202</w:t>
      </w:r>
      <w:r>
        <w:rPr>
          <w:rFonts w:ascii="Calibri" w:hAnsi="Calibri"/>
          <w:sz w:val="22"/>
          <w:szCs w:val="22"/>
        </w:rPr>
        <w:t>2</w:t>
      </w:r>
      <w:r>
        <w:rPr>
          <w:rFonts w:ascii="Calibri" w:hAnsi="Calibri"/>
          <w:sz w:val="22"/>
          <w:szCs w:val="22"/>
          <w:lang w:val="bs-Cyrl-BA"/>
        </w:rPr>
        <w:t>. годину већа је за 3%. Посматрано по групама поштанских услуга: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 xml:space="preserve">процијењени ниво обима поштанских услуга (са доминантним учешћем писмоносних од </w:t>
      </w:r>
      <w:r>
        <w:rPr>
          <w:rFonts w:ascii="Calibri" w:hAnsi="Calibri"/>
          <w:sz w:val="22"/>
          <w:szCs w:val="22"/>
          <w:lang w:val="bs-Cyrl-BA"/>
        </w:rPr>
        <w:t>44</w:t>
      </w:r>
      <w:r>
        <w:rPr>
          <w:rFonts w:ascii="Calibri" w:hAnsi="Calibri"/>
          <w:sz w:val="22"/>
          <w:szCs w:val="22"/>
          <w:lang w:val="ru-RU"/>
        </w:rPr>
        <w:t>,</w:t>
      </w:r>
      <w:r>
        <w:rPr>
          <w:rFonts w:ascii="Calibri" w:hAnsi="Calibri"/>
          <w:sz w:val="22"/>
          <w:szCs w:val="22"/>
        </w:rPr>
        <w:t>01</w:t>
      </w:r>
      <w:r>
        <w:rPr>
          <w:rFonts w:ascii="Calibri" w:hAnsi="Calibri"/>
          <w:sz w:val="22"/>
          <w:szCs w:val="22"/>
          <w:lang w:val="ru-RU"/>
        </w:rPr>
        <w:t>% у укупном обиму услуга) износи 98% планираног обима,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 xml:space="preserve">процијењени обим финансијских услуга износи 110% планираног обима, </w:t>
      </w:r>
      <w:r>
        <w:rPr>
          <w:rFonts w:ascii="Calibri" w:hAnsi="Calibri"/>
          <w:sz w:val="22"/>
          <w:szCs w:val="22"/>
          <w:lang w:val="sr-Cyrl-BA"/>
        </w:rPr>
        <w:t>и</w:t>
      </w:r>
      <w:r>
        <w:rPr>
          <w:rFonts w:ascii="Calibri" w:hAnsi="Calibri"/>
          <w:sz w:val="22"/>
          <w:szCs w:val="22"/>
          <w:lang w:val="ru-RU"/>
        </w:rPr>
        <w:t xml:space="preserve"> </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 xml:space="preserve">процијењени ниво обима осталих услуга </w:t>
      </w:r>
      <w:r>
        <w:rPr>
          <w:rFonts w:ascii="Calibri" w:hAnsi="Calibri"/>
          <w:sz w:val="22"/>
          <w:szCs w:val="22"/>
          <w:lang w:val="bs-Cyrl-BA"/>
        </w:rPr>
        <w:t xml:space="preserve">износи 107% плана </w:t>
      </w:r>
      <w:r>
        <w:rPr>
          <w:rFonts w:ascii="Calibri" w:hAnsi="Calibri"/>
          <w:sz w:val="22"/>
          <w:szCs w:val="22"/>
          <w:lang w:val="sr-Cyrl-BA"/>
        </w:rPr>
        <w:t>за 2022. годину</w:t>
      </w:r>
      <w:r>
        <w:rPr>
          <w:rFonts w:ascii="Calibri" w:hAnsi="Calibri"/>
          <w:sz w:val="22"/>
          <w:szCs w:val="22"/>
          <w:lang w:val="ru-RU"/>
        </w:rPr>
        <w:t>.</w:t>
      </w:r>
    </w:p>
    <w:p w:rsidR="00D17CC6" w:rsidRPr="00C346A3" w:rsidRDefault="00D17CC6" w:rsidP="00D17CC6">
      <w:pPr>
        <w:tabs>
          <w:tab w:val="left" w:pos="540"/>
        </w:tabs>
        <w:autoSpaceDE w:val="0"/>
        <w:autoSpaceDN w:val="0"/>
        <w:adjustRightInd w:val="0"/>
        <w:ind w:left="540"/>
        <w:jc w:val="both"/>
        <w:rPr>
          <w:rFonts w:ascii="Calibri" w:hAnsi="Calibri"/>
          <w:sz w:val="22"/>
          <w:szCs w:val="22"/>
          <w:lang w:val="ru-RU"/>
        </w:rPr>
      </w:pPr>
    </w:p>
    <w:p w:rsidR="00D17CC6" w:rsidRPr="00C346A3" w:rsidRDefault="00D17CC6" w:rsidP="00D17CC6">
      <w:pPr>
        <w:ind w:firstLine="270"/>
        <w:jc w:val="both"/>
        <w:rPr>
          <w:rFonts w:ascii="Calibri" w:hAnsi="Calibri"/>
          <w:bCs/>
          <w:sz w:val="22"/>
          <w:szCs w:val="22"/>
        </w:rPr>
      </w:pPr>
      <w:r w:rsidRPr="00C346A3">
        <w:rPr>
          <w:rFonts w:ascii="Calibri" w:hAnsi="Calibri"/>
          <w:sz w:val="22"/>
          <w:szCs w:val="22"/>
          <w:lang w:val="bs-Cyrl-BA"/>
        </w:rPr>
        <w:t xml:space="preserve">Процијењени укупни приходи износе </w:t>
      </w:r>
      <w:r w:rsidR="006871DA" w:rsidRPr="00C346A3">
        <w:rPr>
          <w:rFonts w:ascii="Calibri" w:hAnsi="Calibri" w:cs="Calibri"/>
          <w:bCs/>
          <w:sz w:val="22"/>
          <w:szCs w:val="22"/>
          <w:lang w:val="sr-Cyrl-BA"/>
        </w:rPr>
        <w:t>75</w:t>
      </w:r>
      <w:r w:rsidRPr="00C346A3">
        <w:rPr>
          <w:rFonts w:ascii="Calibri" w:hAnsi="Calibri" w:cs="Calibri"/>
          <w:bCs/>
          <w:sz w:val="22"/>
          <w:szCs w:val="22"/>
        </w:rPr>
        <w:t>.</w:t>
      </w:r>
      <w:r w:rsidR="006871DA" w:rsidRPr="00C346A3">
        <w:rPr>
          <w:rFonts w:ascii="Calibri" w:hAnsi="Calibri" w:cs="Calibri"/>
          <w:bCs/>
          <w:sz w:val="22"/>
          <w:szCs w:val="22"/>
          <w:lang w:val="sr-Cyrl-BA"/>
        </w:rPr>
        <w:t>487</w:t>
      </w:r>
      <w:r w:rsidRPr="00C346A3">
        <w:rPr>
          <w:rFonts w:ascii="Calibri" w:hAnsi="Calibri" w:cs="Calibri"/>
          <w:bCs/>
          <w:sz w:val="22"/>
          <w:szCs w:val="22"/>
        </w:rPr>
        <w:t>.</w:t>
      </w:r>
      <w:r w:rsidR="006871DA" w:rsidRPr="00C346A3">
        <w:rPr>
          <w:rFonts w:ascii="Calibri" w:hAnsi="Calibri" w:cs="Calibri"/>
          <w:bCs/>
          <w:sz w:val="22"/>
          <w:szCs w:val="22"/>
          <w:lang w:val="sr-Cyrl-BA"/>
        </w:rPr>
        <w:t>872</w:t>
      </w:r>
      <w:r w:rsidRPr="00C346A3">
        <w:rPr>
          <w:rFonts w:ascii="Calibri" w:hAnsi="Calibri" w:cs="Calibri"/>
          <w:bCs/>
          <w:sz w:val="22"/>
          <w:szCs w:val="22"/>
        </w:rPr>
        <w:t xml:space="preserve"> </w:t>
      </w:r>
      <w:r w:rsidRPr="00C346A3">
        <w:rPr>
          <w:rFonts w:ascii="Calibri" w:hAnsi="Calibri"/>
          <w:sz w:val="22"/>
          <w:szCs w:val="22"/>
          <w:lang w:val="bs-Cyrl-BA"/>
        </w:rPr>
        <w:t xml:space="preserve">КМ и </w:t>
      </w:r>
      <w:r w:rsidRPr="00C346A3">
        <w:rPr>
          <w:rFonts w:ascii="Calibri" w:hAnsi="Calibri"/>
          <w:sz w:val="22"/>
          <w:szCs w:val="22"/>
          <w:lang w:val="sr-Cyrl-BA"/>
        </w:rPr>
        <w:t>већи</w:t>
      </w:r>
      <w:r w:rsidRPr="00C346A3">
        <w:rPr>
          <w:rFonts w:ascii="Calibri" w:hAnsi="Calibri"/>
          <w:sz w:val="22"/>
          <w:szCs w:val="22"/>
          <w:lang w:val="bs-Cyrl-BA"/>
        </w:rPr>
        <w:t xml:space="preserve"> су за </w:t>
      </w:r>
      <w:r w:rsidR="00C346A3" w:rsidRPr="00C346A3">
        <w:rPr>
          <w:rFonts w:ascii="Calibri" w:hAnsi="Calibri"/>
          <w:sz w:val="22"/>
          <w:szCs w:val="22"/>
          <w:lang w:val="bs-Cyrl-BA"/>
        </w:rPr>
        <w:t>6</w:t>
      </w:r>
      <w:r w:rsidRPr="00C346A3">
        <w:rPr>
          <w:rFonts w:ascii="Calibri" w:hAnsi="Calibri"/>
          <w:sz w:val="22"/>
          <w:szCs w:val="22"/>
          <w:lang w:val="bs-Cyrl-BA"/>
        </w:rPr>
        <w:t xml:space="preserve">% или за </w:t>
      </w:r>
      <w:r w:rsidRPr="00C346A3">
        <w:rPr>
          <w:rFonts w:ascii="Calibri" w:hAnsi="Calibri"/>
          <w:sz w:val="22"/>
          <w:szCs w:val="22"/>
          <w:lang w:val="sr-Latn-BA"/>
        </w:rPr>
        <w:t>4</w:t>
      </w:r>
      <w:r w:rsidRPr="00C346A3">
        <w:rPr>
          <w:rFonts w:ascii="Calibri" w:hAnsi="Calibri"/>
          <w:sz w:val="22"/>
          <w:szCs w:val="22"/>
          <w:lang w:val="bs-Cyrl-BA"/>
        </w:rPr>
        <w:t>.</w:t>
      </w:r>
      <w:r w:rsidR="00C346A3" w:rsidRPr="00C346A3">
        <w:rPr>
          <w:rFonts w:ascii="Calibri" w:hAnsi="Calibri"/>
          <w:sz w:val="22"/>
          <w:szCs w:val="22"/>
          <w:lang w:val="sr-Cyrl-BA"/>
        </w:rPr>
        <w:t>205</w:t>
      </w:r>
      <w:r w:rsidRPr="00C346A3">
        <w:rPr>
          <w:rFonts w:ascii="Calibri" w:hAnsi="Calibri"/>
          <w:sz w:val="22"/>
          <w:szCs w:val="22"/>
          <w:lang w:val="bs-Cyrl-BA"/>
        </w:rPr>
        <w:t>.</w:t>
      </w:r>
      <w:r w:rsidR="00C346A3" w:rsidRPr="00C346A3">
        <w:rPr>
          <w:rFonts w:ascii="Calibri" w:hAnsi="Calibri"/>
          <w:sz w:val="22"/>
          <w:szCs w:val="22"/>
          <w:lang w:val="bs-Cyrl-BA"/>
        </w:rPr>
        <w:t>200</w:t>
      </w:r>
      <w:r w:rsidRPr="00C346A3">
        <w:rPr>
          <w:rFonts w:ascii="Calibri" w:hAnsi="Calibri"/>
          <w:bCs/>
          <w:sz w:val="22"/>
          <w:szCs w:val="22"/>
          <w:lang w:val="bs-Cyrl-BA"/>
        </w:rPr>
        <w:t xml:space="preserve"> </w:t>
      </w:r>
      <w:r w:rsidRPr="00C346A3">
        <w:rPr>
          <w:rFonts w:ascii="Calibri" w:hAnsi="Calibri"/>
          <w:sz w:val="22"/>
          <w:szCs w:val="22"/>
          <w:lang w:val="bs-Cyrl-BA"/>
        </w:rPr>
        <w:t>КМ од плана укупних прихода за 2022. годину. Посматрано по структури укупних прихода:</w:t>
      </w:r>
    </w:p>
    <w:p w:rsidR="00D17CC6" w:rsidRPr="00C346A3"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346A3">
        <w:rPr>
          <w:rFonts w:ascii="Calibri" w:hAnsi="Calibri"/>
          <w:sz w:val="22"/>
          <w:szCs w:val="22"/>
          <w:lang w:val="ru-RU"/>
        </w:rPr>
        <w:t>процијењени пословни приходи већи су за 6% или за 4.</w:t>
      </w:r>
      <w:r w:rsidR="00C346A3">
        <w:rPr>
          <w:rFonts w:ascii="Calibri" w:hAnsi="Calibri"/>
          <w:sz w:val="22"/>
          <w:szCs w:val="22"/>
          <w:lang w:val="sr-Cyrl-BA"/>
        </w:rPr>
        <w:t>439</w:t>
      </w:r>
      <w:r w:rsidRPr="00C346A3">
        <w:rPr>
          <w:rFonts w:ascii="Calibri" w:hAnsi="Calibri"/>
          <w:sz w:val="22"/>
          <w:szCs w:val="22"/>
          <w:lang w:val="ru-RU"/>
        </w:rPr>
        <w:t>.</w:t>
      </w:r>
      <w:r w:rsidR="00C346A3">
        <w:rPr>
          <w:rFonts w:ascii="Calibri" w:hAnsi="Calibri"/>
          <w:sz w:val="22"/>
          <w:szCs w:val="22"/>
          <w:lang w:val="ru-RU"/>
        </w:rPr>
        <w:t>825</w:t>
      </w:r>
      <w:r w:rsidRPr="00C346A3">
        <w:rPr>
          <w:rFonts w:ascii="Calibri" w:hAnsi="Calibri"/>
          <w:sz w:val="22"/>
          <w:szCs w:val="22"/>
          <w:lang w:val="ru-RU"/>
        </w:rPr>
        <w:t xml:space="preserve"> КМ,</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 xml:space="preserve">процијењени финансијски приходи </w:t>
      </w:r>
      <w:r w:rsidR="00C346A3">
        <w:rPr>
          <w:rFonts w:ascii="Calibri" w:hAnsi="Calibri"/>
          <w:sz w:val="22"/>
          <w:szCs w:val="22"/>
          <w:lang w:val="sr-Cyrl-BA"/>
        </w:rPr>
        <w:t>мањи</w:t>
      </w:r>
      <w:r>
        <w:rPr>
          <w:rFonts w:ascii="Calibri" w:hAnsi="Calibri"/>
          <w:sz w:val="22"/>
          <w:szCs w:val="22"/>
          <w:lang w:val="ru-RU"/>
        </w:rPr>
        <w:t xml:space="preserve"> су за 10% или за </w:t>
      </w:r>
      <w:r w:rsidR="00C346A3">
        <w:rPr>
          <w:rFonts w:ascii="Calibri" w:hAnsi="Calibri"/>
          <w:sz w:val="22"/>
          <w:szCs w:val="22"/>
          <w:lang w:val="sr-Cyrl-BA"/>
        </w:rPr>
        <w:t>24</w:t>
      </w:r>
      <w:r>
        <w:rPr>
          <w:rFonts w:ascii="Calibri" w:hAnsi="Calibri"/>
          <w:sz w:val="22"/>
          <w:szCs w:val="22"/>
          <w:lang w:val="sr-Latn-BA"/>
        </w:rPr>
        <w:t>.</w:t>
      </w:r>
      <w:r w:rsidR="00C346A3">
        <w:rPr>
          <w:rFonts w:ascii="Calibri" w:hAnsi="Calibri"/>
          <w:sz w:val="22"/>
          <w:szCs w:val="22"/>
          <w:lang w:val="sr-Cyrl-BA"/>
        </w:rPr>
        <w:t>663</w:t>
      </w:r>
      <w:r>
        <w:rPr>
          <w:rFonts w:ascii="Calibri" w:hAnsi="Calibri"/>
          <w:sz w:val="22"/>
          <w:szCs w:val="22"/>
          <w:lang w:val="ru-RU"/>
        </w:rPr>
        <w:t xml:space="preserve"> КМ,</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 xml:space="preserve">процијењени остали приходи мањи су за </w:t>
      </w:r>
      <w:r w:rsidR="00C346A3">
        <w:rPr>
          <w:rFonts w:ascii="Calibri" w:hAnsi="Calibri"/>
          <w:sz w:val="22"/>
          <w:szCs w:val="22"/>
          <w:lang w:val="ru-RU"/>
        </w:rPr>
        <w:t>36</w:t>
      </w:r>
      <w:r>
        <w:rPr>
          <w:rFonts w:ascii="Calibri" w:hAnsi="Calibri"/>
          <w:sz w:val="22"/>
          <w:szCs w:val="22"/>
          <w:lang w:val="ru-RU"/>
        </w:rPr>
        <w:t xml:space="preserve">% или за </w:t>
      </w:r>
      <w:r w:rsidR="00C346A3">
        <w:rPr>
          <w:rFonts w:ascii="Calibri" w:hAnsi="Calibri"/>
          <w:sz w:val="22"/>
          <w:szCs w:val="22"/>
          <w:lang w:val="ru-RU"/>
        </w:rPr>
        <w:t>209</w:t>
      </w:r>
      <w:r>
        <w:rPr>
          <w:rFonts w:ascii="Calibri" w:hAnsi="Calibri"/>
          <w:sz w:val="22"/>
          <w:szCs w:val="22"/>
          <w:lang w:val="ru-RU"/>
        </w:rPr>
        <w:t>.</w:t>
      </w:r>
      <w:r w:rsidR="00C346A3">
        <w:rPr>
          <w:rFonts w:ascii="Calibri" w:hAnsi="Calibri"/>
          <w:sz w:val="22"/>
          <w:szCs w:val="22"/>
          <w:lang w:val="ru-RU"/>
        </w:rPr>
        <w:t>962</w:t>
      </w:r>
      <w:r>
        <w:rPr>
          <w:rFonts w:ascii="Calibri" w:hAnsi="Calibri"/>
          <w:sz w:val="22"/>
          <w:szCs w:val="22"/>
          <w:lang w:val="ru-RU"/>
        </w:rPr>
        <w:t xml:space="preserve"> КМ, </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процјењени приходи по основу усклађивања вриједности средстава за 202</w:t>
      </w:r>
      <w:r w:rsidR="00C346A3">
        <w:rPr>
          <w:rFonts w:ascii="Calibri" w:hAnsi="Calibri"/>
          <w:sz w:val="22"/>
          <w:szCs w:val="22"/>
          <w:lang w:val="ru-RU"/>
        </w:rPr>
        <w:t>2</w:t>
      </w:r>
      <w:r>
        <w:rPr>
          <w:rFonts w:ascii="Calibri" w:hAnsi="Calibri"/>
          <w:sz w:val="22"/>
          <w:szCs w:val="22"/>
          <w:lang w:val="ru-RU"/>
        </w:rPr>
        <w:t>. годин</w:t>
      </w:r>
      <w:r w:rsidR="00C346A3">
        <w:rPr>
          <w:rFonts w:ascii="Calibri" w:hAnsi="Calibri"/>
          <w:sz w:val="22"/>
          <w:szCs w:val="22"/>
          <w:lang w:val="ru-RU"/>
        </w:rPr>
        <w:t xml:space="preserve">у износе 4.000 КМ и </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процијењени приходи по основу исправке грешака из ранијих периода</w:t>
      </w:r>
      <w:r w:rsidR="00C346A3">
        <w:rPr>
          <w:rFonts w:ascii="Calibri" w:hAnsi="Calibri"/>
          <w:sz w:val="22"/>
          <w:szCs w:val="22"/>
          <w:lang w:val="ru-RU"/>
        </w:rPr>
        <w:t xml:space="preserve"> за 2022. годину</w:t>
      </w:r>
      <w:r>
        <w:rPr>
          <w:rFonts w:ascii="Calibri" w:hAnsi="Calibri"/>
          <w:sz w:val="22"/>
          <w:szCs w:val="22"/>
          <w:lang w:val="ru-RU"/>
        </w:rPr>
        <w:t xml:space="preserve"> износе 40.000 КМ.</w:t>
      </w:r>
    </w:p>
    <w:p w:rsidR="00C346A3" w:rsidRDefault="00C346A3" w:rsidP="00C346A3">
      <w:pPr>
        <w:tabs>
          <w:tab w:val="left" w:pos="540"/>
        </w:tabs>
        <w:autoSpaceDE w:val="0"/>
        <w:autoSpaceDN w:val="0"/>
        <w:adjustRightInd w:val="0"/>
        <w:ind w:left="540"/>
        <w:jc w:val="both"/>
        <w:rPr>
          <w:rFonts w:ascii="Calibri" w:hAnsi="Calibri"/>
          <w:sz w:val="22"/>
          <w:szCs w:val="22"/>
          <w:lang w:val="ru-RU"/>
        </w:rPr>
      </w:pPr>
    </w:p>
    <w:p w:rsidR="00D17CC6" w:rsidRPr="00C346A3" w:rsidRDefault="00D17CC6" w:rsidP="00D17CC6">
      <w:pPr>
        <w:ind w:firstLine="270"/>
        <w:jc w:val="both"/>
        <w:rPr>
          <w:rFonts w:ascii="Calibri" w:hAnsi="Calibri"/>
          <w:sz w:val="22"/>
          <w:szCs w:val="22"/>
        </w:rPr>
      </w:pPr>
      <w:r w:rsidRPr="00C346A3">
        <w:rPr>
          <w:rFonts w:ascii="Calibri" w:hAnsi="Calibri"/>
          <w:sz w:val="22"/>
          <w:szCs w:val="22"/>
          <w:lang w:val="bs-Cyrl-BA"/>
        </w:rPr>
        <w:t xml:space="preserve">Процијењени укупни расходи износе </w:t>
      </w:r>
      <w:r w:rsidRPr="00C346A3">
        <w:rPr>
          <w:rFonts w:ascii="Calibri" w:hAnsi="Calibri" w:cs="Calibri"/>
          <w:bCs/>
          <w:sz w:val="22"/>
          <w:szCs w:val="22"/>
          <w:lang w:val="sr-Cyrl-BA"/>
        </w:rPr>
        <w:t>74</w:t>
      </w:r>
      <w:r w:rsidRPr="00C346A3">
        <w:rPr>
          <w:rFonts w:ascii="Calibri" w:hAnsi="Calibri" w:cs="Calibri"/>
          <w:bCs/>
          <w:sz w:val="22"/>
          <w:szCs w:val="22"/>
        </w:rPr>
        <w:t>.</w:t>
      </w:r>
      <w:r w:rsidR="00C346A3">
        <w:rPr>
          <w:rFonts w:ascii="Calibri" w:hAnsi="Calibri" w:cs="Calibri"/>
          <w:bCs/>
          <w:sz w:val="22"/>
          <w:szCs w:val="22"/>
          <w:lang w:val="sr-Cyrl-BA"/>
        </w:rPr>
        <w:t>215</w:t>
      </w:r>
      <w:r w:rsidRPr="00C346A3">
        <w:rPr>
          <w:rFonts w:ascii="Calibri" w:hAnsi="Calibri" w:cs="Calibri"/>
          <w:bCs/>
          <w:sz w:val="22"/>
          <w:szCs w:val="22"/>
        </w:rPr>
        <w:t>.</w:t>
      </w:r>
      <w:r w:rsidR="00C346A3">
        <w:rPr>
          <w:rFonts w:ascii="Calibri" w:hAnsi="Calibri" w:cs="Calibri"/>
          <w:bCs/>
          <w:sz w:val="22"/>
          <w:szCs w:val="22"/>
          <w:lang w:val="sr-Cyrl-BA"/>
        </w:rPr>
        <w:t>470</w:t>
      </w:r>
      <w:r w:rsidRPr="00C346A3">
        <w:rPr>
          <w:rFonts w:ascii="Calibri" w:hAnsi="Calibri" w:cs="Calibri"/>
          <w:b/>
          <w:bCs/>
          <w:sz w:val="22"/>
          <w:szCs w:val="22"/>
          <w:lang w:val="sr-Cyrl-BA"/>
        </w:rPr>
        <w:t xml:space="preserve"> </w:t>
      </w:r>
      <w:r w:rsidRPr="00C346A3">
        <w:rPr>
          <w:rFonts w:ascii="Calibri" w:hAnsi="Calibri"/>
          <w:sz w:val="22"/>
          <w:szCs w:val="22"/>
          <w:lang w:val="bs-Cyrl-BA"/>
        </w:rPr>
        <w:t xml:space="preserve">КМ и већи су за 4% или за </w:t>
      </w:r>
      <w:r w:rsidR="00C346A3">
        <w:rPr>
          <w:rFonts w:ascii="Calibri" w:hAnsi="Calibri"/>
          <w:sz w:val="22"/>
          <w:szCs w:val="22"/>
          <w:lang w:val="bs-Cyrl-BA"/>
        </w:rPr>
        <w:t>3</w:t>
      </w:r>
      <w:r w:rsidRPr="00C346A3">
        <w:rPr>
          <w:rFonts w:ascii="Calibri" w:hAnsi="Calibri"/>
          <w:sz w:val="22"/>
          <w:szCs w:val="22"/>
          <w:lang w:val="bs-Cyrl-BA"/>
        </w:rPr>
        <w:t>.</w:t>
      </w:r>
      <w:r w:rsidR="00C346A3">
        <w:rPr>
          <w:rFonts w:ascii="Calibri" w:hAnsi="Calibri"/>
          <w:sz w:val="22"/>
          <w:szCs w:val="22"/>
          <w:lang w:val="bs-Cyrl-BA"/>
        </w:rPr>
        <w:t>092</w:t>
      </w:r>
      <w:r w:rsidRPr="00C346A3">
        <w:rPr>
          <w:rFonts w:ascii="Calibri" w:hAnsi="Calibri"/>
          <w:sz w:val="22"/>
          <w:szCs w:val="22"/>
          <w:lang w:val="sr-Cyrl-BA"/>
        </w:rPr>
        <w:t>.</w:t>
      </w:r>
      <w:r w:rsidR="00C346A3">
        <w:rPr>
          <w:rFonts w:ascii="Calibri" w:hAnsi="Calibri"/>
          <w:sz w:val="22"/>
          <w:szCs w:val="22"/>
          <w:lang w:val="sr-Cyrl-BA"/>
        </w:rPr>
        <w:t>494</w:t>
      </w:r>
      <w:r w:rsidRPr="00C346A3">
        <w:rPr>
          <w:rFonts w:ascii="Calibri" w:hAnsi="Calibri"/>
          <w:sz w:val="22"/>
          <w:szCs w:val="22"/>
          <w:lang w:val="sr-Cyrl-BA"/>
        </w:rPr>
        <w:t xml:space="preserve"> </w:t>
      </w:r>
      <w:r w:rsidRPr="00C346A3">
        <w:rPr>
          <w:rFonts w:ascii="Calibri" w:hAnsi="Calibri"/>
          <w:sz w:val="22"/>
          <w:szCs w:val="22"/>
          <w:lang w:val="bs-Cyrl-BA"/>
        </w:rPr>
        <w:t>КМ од плана расхода за 2022. годину. Посматрано по структури укупн</w:t>
      </w:r>
      <w:r w:rsidRPr="00C346A3">
        <w:rPr>
          <w:rFonts w:ascii="Calibri" w:hAnsi="Calibri"/>
          <w:sz w:val="22"/>
          <w:szCs w:val="22"/>
          <w:lang w:val="sr-Cyrl-BA"/>
        </w:rPr>
        <w:t>их</w:t>
      </w:r>
      <w:r w:rsidRPr="00C346A3">
        <w:rPr>
          <w:rFonts w:ascii="Calibri" w:hAnsi="Calibri"/>
          <w:sz w:val="22"/>
          <w:szCs w:val="22"/>
          <w:lang w:val="bs-Cyrl-BA"/>
        </w:rPr>
        <w:t xml:space="preserve"> расхода:</w:t>
      </w:r>
    </w:p>
    <w:p w:rsidR="00D17CC6" w:rsidRPr="00C346A3"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346A3">
        <w:rPr>
          <w:rFonts w:ascii="Calibri" w:hAnsi="Calibri"/>
          <w:sz w:val="22"/>
          <w:szCs w:val="22"/>
          <w:lang w:val="ru-RU"/>
        </w:rPr>
        <w:t>процијењени пословни расходи већи су за 4%, односно за 3.</w:t>
      </w:r>
      <w:r w:rsidR="00C346A3">
        <w:rPr>
          <w:rFonts w:ascii="Calibri" w:hAnsi="Calibri"/>
          <w:sz w:val="22"/>
          <w:szCs w:val="22"/>
          <w:lang w:val="ru-RU"/>
        </w:rPr>
        <w:t>273</w:t>
      </w:r>
      <w:r w:rsidRPr="00C346A3">
        <w:rPr>
          <w:rFonts w:ascii="Calibri" w:hAnsi="Calibri"/>
          <w:sz w:val="22"/>
          <w:szCs w:val="22"/>
          <w:lang w:val="ru-RU"/>
        </w:rPr>
        <w:t>.</w:t>
      </w:r>
      <w:r w:rsidR="00C346A3">
        <w:rPr>
          <w:rFonts w:ascii="Calibri" w:hAnsi="Calibri"/>
          <w:sz w:val="22"/>
          <w:szCs w:val="22"/>
          <w:lang w:val="ru-RU"/>
        </w:rPr>
        <w:t>940</w:t>
      </w:r>
      <w:r w:rsidRPr="00C346A3">
        <w:rPr>
          <w:rFonts w:ascii="Calibri" w:hAnsi="Calibri"/>
          <w:sz w:val="22"/>
          <w:szCs w:val="22"/>
          <w:lang w:val="ru-RU"/>
        </w:rPr>
        <w:t xml:space="preserve"> КМ,</w:t>
      </w:r>
    </w:p>
    <w:p w:rsidR="00D17CC6" w:rsidRPr="00C346A3"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346A3">
        <w:rPr>
          <w:rFonts w:ascii="Calibri" w:hAnsi="Calibri"/>
          <w:sz w:val="22"/>
          <w:szCs w:val="22"/>
          <w:lang w:val="ru-RU"/>
        </w:rPr>
        <w:t>процијењени финансијски расходи мањи су за 57% или за 306.911 КМ,</w:t>
      </w:r>
    </w:p>
    <w:p w:rsidR="00D17CC6" w:rsidRPr="00C346A3"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346A3">
        <w:rPr>
          <w:rFonts w:ascii="Calibri" w:hAnsi="Calibri"/>
          <w:sz w:val="22"/>
          <w:szCs w:val="22"/>
          <w:lang w:val="ru-RU"/>
        </w:rPr>
        <w:t xml:space="preserve">процијењени остали расходи </w:t>
      </w:r>
      <w:r w:rsidR="00C346A3">
        <w:rPr>
          <w:rFonts w:ascii="Calibri" w:hAnsi="Calibri"/>
          <w:sz w:val="22"/>
          <w:szCs w:val="22"/>
          <w:lang w:val="ru-RU"/>
        </w:rPr>
        <w:t>мањи су за 10</w:t>
      </w:r>
      <w:r w:rsidRPr="00C346A3">
        <w:rPr>
          <w:rFonts w:ascii="Calibri" w:hAnsi="Calibri"/>
          <w:sz w:val="22"/>
          <w:szCs w:val="22"/>
          <w:lang w:val="ru-RU"/>
        </w:rPr>
        <w:t xml:space="preserve">% или за </w:t>
      </w:r>
      <w:r w:rsidR="00C346A3">
        <w:rPr>
          <w:rFonts w:ascii="Calibri" w:hAnsi="Calibri"/>
          <w:sz w:val="22"/>
          <w:szCs w:val="22"/>
          <w:lang w:val="ru-RU"/>
        </w:rPr>
        <w:t>15</w:t>
      </w:r>
      <w:r w:rsidRPr="00C346A3">
        <w:rPr>
          <w:rFonts w:ascii="Calibri" w:hAnsi="Calibri"/>
          <w:sz w:val="22"/>
          <w:szCs w:val="22"/>
          <w:lang w:val="ru-RU"/>
        </w:rPr>
        <w:t>.</w:t>
      </w:r>
      <w:r w:rsidR="00C346A3">
        <w:rPr>
          <w:rFonts w:ascii="Calibri" w:hAnsi="Calibri"/>
          <w:sz w:val="22"/>
          <w:szCs w:val="22"/>
          <w:lang w:val="ru-RU"/>
        </w:rPr>
        <w:t>093</w:t>
      </w:r>
      <w:r w:rsidRPr="00C346A3">
        <w:rPr>
          <w:rFonts w:ascii="Calibri" w:hAnsi="Calibri"/>
          <w:sz w:val="22"/>
          <w:szCs w:val="22"/>
          <w:lang w:val="ru-RU"/>
        </w:rPr>
        <w:t xml:space="preserve"> КМ, </w:t>
      </w:r>
    </w:p>
    <w:p w:rsidR="00D17CC6" w:rsidRPr="00C346A3"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346A3">
        <w:rPr>
          <w:rFonts w:ascii="Calibri" w:hAnsi="Calibri"/>
          <w:sz w:val="22"/>
          <w:szCs w:val="22"/>
          <w:lang w:val="ru-RU"/>
        </w:rPr>
        <w:t>расходи по основу усклађивања вриједности средстава према процјени за 2022. годину износе 10.000 КМ и</w:t>
      </w:r>
    </w:p>
    <w:p w:rsidR="00D17CC6" w:rsidRPr="00C346A3"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346A3">
        <w:rPr>
          <w:rFonts w:ascii="Calibri" w:hAnsi="Calibri"/>
          <w:sz w:val="22"/>
          <w:szCs w:val="22"/>
          <w:lang w:val="ru-RU"/>
        </w:rPr>
        <w:t xml:space="preserve">процијењени расходи по основу исправке грешака из ранијих периода износе </w:t>
      </w:r>
      <w:r w:rsidR="00C346A3">
        <w:rPr>
          <w:rFonts w:ascii="Calibri" w:hAnsi="Calibri"/>
          <w:sz w:val="22"/>
          <w:szCs w:val="22"/>
          <w:lang w:val="ru-RU"/>
        </w:rPr>
        <w:t xml:space="preserve">210.558 </w:t>
      </w:r>
      <w:r w:rsidRPr="00C346A3">
        <w:rPr>
          <w:rFonts w:ascii="Calibri" w:hAnsi="Calibri"/>
          <w:sz w:val="22"/>
          <w:szCs w:val="22"/>
          <w:lang w:val="ru-RU"/>
        </w:rPr>
        <w:t>КМ.</w:t>
      </w:r>
    </w:p>
    <w:p w:rsidR="00D17CC6" w:rsidRPr="00C346A3" w:rsidRDefault="00D17CC6" w:rsidP="00D17CC6">
      <w:pPr>
        <w:tabs>
          <w:tab w:val="left" w:pos="540"/>
        </w:tabs>
        <w:autoSpaceDE w:val="0"/>
        <w:autoSpaceDN w:val="0"/>
        <w:adjustRightInd w:val="0"/>
        <w:jc w:val="both"/>
        <w:rPr>
          <w:rFonts w:ascii="Calibri" w:hAnsi="Calibri"/>
          <w:b/>
          <w:bCs/>
          <w:sz w:val="22"/>
          <w:szCs w:val="22"/>
        </w:rPr>
      </w:pPr>
    </w:p>
    <w:p w:rsidR="00D17CC6" w:rsidRPr="00C346A3" w:rsidRDefault="00D17CC6" w:rsidP="00D17CC6">
      <w:pPr>
        <w:pStyle w:val="TextBody"/>
        <w:ind w:firstLine="270"/>
        <w:rPr>
          <w:rFonts w:ascii="Calibri" w:hAnsi="Calibri"/>
          <w:b/>
          <w:noProof/>
          <w:sz w:val="22"/>
          <w:szCs w:val="22"/>
          <w:lang w:val="en-US"/>
        </w:rPr>
      </w:pPr>
      <w:r w:rsidRPr="00C346A3">
        <w:rPr>
          <w:rFonts w:ascii="Calibri" w:hAnsi="Calibri"/>
          <w:sz w:val="22"/>
          <w:szCs w:val="22"/>
          <w:lang w:val="bs-Cyrl-BA"/>
        </w:rPr>
        <w:t xml:space="preserve">Проциjењени резултат пословања за 2022. годину је </w:t>
      </w:r>
      <w:r w:rsidRPr="00C346A3">
        <w:rPr>
          <w:rFonts w:ascii="Calibri" w:hAnsi="Calibri"/>
          <w:noProof/>
          <w:sz w:val="22"/>
          <w:szCs w:val="22"/>
          <w:lang w:val="sr-Cyrl-CS"/>
        </w:rPr>
        <w:t>нето добит у износу од 1.</w:t>
      </w:r>
      <w:r w:rsidR="00C346A3">
        <w:rPr>
          <w:rFonts w:ascii="Calibri" w:hAnsi="Calibri"/>
          <w:noProof/>
          <w:sz w:val="22"/>
          <w:szCs w:val="22"/>
          <w:lang w:val="sr-Cyrl-CS"/>
        </w:rPr>
        <w:t>272</w:t>
      </w:r>
      <w:r w:rsidRPr="00C346A3">
        <w:rPr>
          <w:rFonts w:ascii="Calibri" w:hAnsi="Calibri"/>
          <w:noProof/>
          <w:sz w:val="22"/>
          <w:szCs w:val="22"/>
          <w:lang w:val="sr-Cyrl-CS"/>
        </w:rPr>
        <w:t>.</w:t>
      </w:r>
      <w:r w:rsidR="00C346A3">
        <w:rPr>
          <w:rFonts w:ascii="Calibri" w:hAnsi="Calibri"/>
          <w:noProof/>
          <w:sz w:val="22"/>
          <w:szCs w:val="22"/>
          <w:lang w:val="sr-Cyrl-CS"/>
        </w:rPr>
        <w:t>402</w:t>
      </w:r>
      <w:r w:rsidRPr="00C346A3">
        <w:rPr>
          <w:rFonts w:ascii="Calibri" w:hAnsi="Calibri"/>
          <w:noProof/>
          <w:sz w:val="22"/>
          <w:szCs w:val="22"/>
          <w:lang w:val="sr-Cyrl-CS"/>
        </w:rPr>
        <w:t xml:space="preserve"> КМ. Остали добици утврђени директно у капиталу по основу смањења ревалоризационих резерви на сталним средствима исказани су у износу </w:t>
      </w:r>
      <w:r w:rsidRPr="00C346A3">
        <w:rPr>
          <w:rFonts w:ascii="Calibri" w:hAnsi="Calibri"/>
          <w:noProof/>
          <w:sz w:val="22"/>
          <w:szCs w:val="22"/>
          <w:lang w:val="sr-Cyrl-BA"/>
        </w:rPr>
        <w:t>520.046</w:t>
      </w:r>
      <w:r w:rsidRPr="00C346A3">
        <w:rPr>
          <w:rFonts w:ascii="Calibri" w:hAnsi="Calibri"/>
          <w:noProof/>
          <w:sz w:val="22"/>
          <w:szCs w:val="22"/>
          <w:lang w:val="sr-Cyrl-CS"/>
        </w:rPr>
        <w:t xml:space="preserve"> КМ, тако да процјењена </w:t>
      </w:r>
      <w:r w:rsidRPr="00C346A3">
        <w:rPr>
          <w:rFonts w:ascii="Calibri" w:hAnsi="Calibri"/>
          <w:b/>
          <w:noProof/>
          <w:sz w:val="22"/>
          <w:szCs w:val="22"/>
          <w:lang w:val="sr-Cyrl-CS"/>
        </w:rPr>
        <w:t>нето добит у 2022. години износи 1.</w:t>
      </w:r>
      <w:r w:rsidR="00C346A3">
        <w:rPr>
          <w:rFonts w:ascii="Calibri" w:hAnsi="Calibri"/>
          <w:b/>
          <w:noProof/>
          <w:sz w:val="22"/>
          <w:szCs w:val="22"/>
          <w:lang w:val="sr-Cyrl-CS"/>
        </w:rPr>
        <w:t>792</w:t>
      </w:r>
      <w:r w:rsidRPr="00C346A3">
        <w:rPr>
          <w:rFonts w:ascii="Calibri" w:hAnsi="Calibri"/>
          <w:b/>
          <w:noProof/>
          <w:sz w:val="22"/>
          <w:szCs w:val="22"/>
          <w:lang w:val="sr-Cyrl-CS"/>
        </w:rPr>
        <w:t>.</w:t>
      </w:r>
      <w:r w:rsidR="00C346A3">
        <w:rPr>
          <w:rFonts w:ascii="Calibri" w:hAnsi="Calibri"/>
          <w:b/>
          <w:noProof/>
          <w:sz w:val="22"/>
          <w:szCs w:val="22"/>
          <w:lang w:val="sr-Cyrl-CS"/>
        </w:rPr>
        <w:t>449</w:t>
      </w:r>
      <w:r w:rsidRPr="00C346A3">
        <w:rPr>
          <w:rFonts w:ascii="Calibri" w:hAnsi="Calibri"/>
          <w:b/>
          <w:noProof/>
          <w:sz w:val="22"/>
          <w:szCs w:val="22"/>
          <w:lang w:val="sr-Cyrl-CS"/>
        </w:rPr>
        <w:t xml:space="preserve"> КМ.</w:t>
      </w:r>
    </w:p>
    <w:p w:rsidR="00D17CC6" w:rsidRPr="00C346A3" w:rsidRDefault="00D17CC6" w:rsidP="00D17CC6">
      <w:pPr>
        <w:jc w:val="both"/>
        <w:rPr>
          <w:rFonts w:ascii="Calibri" w:hAnsi="Calibri"/>
          <w:sz w:val="22"/>
          <w:szCs w:val="22"/>
          <w:lang w:val="sr-Cyrl-BA"/>
        </w:rPr>
      </w:pPr>
    </w:p>
    <w:p w:rsidR="00D17CC6" w:rsidRPr="00D2086B" w:rsidRDefault="00D17CC6" w:rsidP="00D17CC6">
      <w:pPr>
        <w:ind w:firstLine="270"/>
        <w:jc w:val="both"/>
        <w:rPr>
          <w:rFonts w:ascii="Calibri" w:hAnsi="Calibri"/>
          <w:sz w:val="22"/>
          <w:szCs w:val="22"/>
          <w:lang w:val="bs-Cyrl-BA"/>
        </w:rPr>
      </w:pPr>
      <w:r w:rsidRPr="00C346A3">
        <w:rPr>
          <w:rFonts w:ascii="Calibri" w:hAnsi="Calibri"/>
          <w:sz w:val="22"/>
          <w:szCs w:val="22"/>
          <w:lang w:val="bs-Cyrl-BA"/>
        </w:rPr>
        <w:t xml:space="preserve">Процијењена вриједност сталних средстава са стањем на дан 31.12.2022. године износи </w:t>
      </w:r>
      <w:r w:rsidR="00C346A3">
        <w:rPr>
          <w:rFonts w:ascii="Calibri" w:hAnsi="Calibri"/>
          <w:sz w:val="22"/>
          <w:szCs w:val="22"/>
          <w:lang w:val="bs-Cyrl-BA"/>
        </w:rPr>
        <w:t>72</w:t>
      </w:r>
      <w:r w:rsidRPr="00C346A3">
        <w:rPr>
          <w:rFonts w:ascii="Calibri" w:hAnsi="Calibri"/>
          <w:sz w:val="22"/>
          <w:szCs w:val="22"/>
          <w:lang w:val="bs-Cyrl-BA"/>
        </w:rPr>
        <w:t>.</w:t>
      </w:r>
      <w:r w:rsidR="00C346A3">
        <w:rPr>
          <w:rFonts w:ascii="Calibri" w:hAnsi="Calibri"/>
          <w:sz w:val="22"/>
          <w:szCs w:val="22"/>
          <w:lang w:val="bs-Cyrl-BA"/>
        </w:rPr>
        <w:t>174</w:t>
      </w:r>
      <w:r w:rsidRPr="00C346A3">
        <w:rPr>
          <w:rFonts w:ascii="Calibri" w:hAnsi="Calibri"/>
          <w:sz w:val="22"/>
          <w:szCs w:val="22"/>
          <w:lang w:val="bs-Cyrl-BA"/>
        </w:rPr>
        <w:t>.</w:t>
      </w:r>
      <w:r w:rsidR="00C346A3">
        <w:rPr>
          <w:rFonts w:ascii="Calibri" w:hAnsi="Calibri"/>
          <w:sz w:val="22"/>
          <w:szCs w:val="22"/>
          <w:lang w:val="bs-Cyrl-BA"/>
        </w:rPr>
        <w:t>267</w:t>
      </w:r>
      <w:r w:rsidRPr="00C346A3">
        <w:rPr>
          <w:rFonts w:ascii="Calibri" w:hAnsi="Calibri"/>
          <w:sz w:val="22"/>
          <w:szCs w:val="22"/>
          <w:lang w:val="bs-Cyrl-BA"/>
        </w:rPr>
        <w:t xml:space="preserve"> </w:t>
      </w:r>
      <w:r w:rsidRPr="00D2086B">
        <w:rPr>
          <w:rFonts w:ascii="Calibri" w:hAnsi="Calibri"/>
          <w:sz w:val="22"/>
          <w:szCs w:val="22"/>
          <w:lang w:val="bs-Cyrl-BA"/>
        </w:rPr>
        <w:t xml:space="preserve">КМ и у односу на план за 2022. годину мања за </w:t>
      </w:r>
      <w:r w:rsidR="00D2086B" w:rsidRPr="00D2086B">
        <w:rPr>
          <w:rFonts w:ascii="Calibri" w:hAnsi="Calibri"/>
          <w:sz w:val="22"/>
          <w:szCs w:val="22"/>
          <w:lang w:val="bs-Cyrl-BA"/>
        </w:rPr>
        <w:t>10</w:t>
      </w:r>
      <w:r w:rsidRPr="00D2086B">
        <w:rPr>
          <w:rFonts w:ascii="Calibri" w:hAnsi="Calibri"/>
          <w:sz w:val="22"/>
          <w:szCs w:val="22"/>
          <w:lang w:val="bs-Cyrl-BA"/>
        </w:rPr>
        <w:t>%, односно за 8.</w:t>
      </w:r>
      <w:r w:rsidR="00D2086B" w:rsidRPr="00D2086B">
        <w:rPr>
          <w:rFonts w:ascii="Calibri" w:hAnsi="Calibri"/>
          <w:sz w:val="22"/>
          <w:szCs w:val="22"/>
          <w:lang w:val="bs-Cyrl-BA"/>
        </w:rPr>
        <w:t>150</w:t>
      </w:r>
      <w:r w:rsidRPr="00D2086B">
        <w:rPr>
          <w:rFonts w:ascii="Calibri" w:hAnsi="Calibri"/>
          <w:sz w:val="22"/>
          <w:szCs w:val="22"/>
          <w:lang w:val="bs-Cyrl-BA"/>
        </w:rPr>
        <w:t>.</w:t>
      </w:r>
      <w:r w:rsidR="00D2086B" w:rsidRPr="00D2086B">
        <w:rPr>
          <w:rFonts w:ascii="Calibri" w:hAnsi="Calibri"/>
          <w:sz w:val="22"/>
          <w:szCs w:val="22"/>
          <w:lang w:val="bs-Cyrl-BA"/>
        </w:rPr>
        <w:t>494</w:t>
      </w:r>
      <w:r w:rsidRPr="00D2086B">
        <w:rPr>
          <w:rFonts w:ascii="Calibri" w:hAnsi="Calibri"/>
          <w:sz w:val="22"/>
          <w:szCs w:val="22"/>
          <w:lang w:val="bs-Cyrl-BA"/>
        </w:rPr>
        <w:t xml:space="preserve"> КМ. Процијењена вриједност текућих средстава на дан 31.12.2022. године већа је за </w:t>
      </w:r>
      <w:r w:rsidR="00D2086B" w:rsidRPr="00D2086B">
        <w:rPr>
          <w:rFonts w:ascii="Calibri" w:hAnsi="Calibri"/>
          <w:sz w:val="22"/>
          <w:szCs w:val="22"/>
          <w:lang w:val="bs-Cyrl-BA"/>
        </w:rPr>
        <w:t>11</w:t>
      </w:r>
      <w:r w:rsidRPr="00D2086B">
        <w:rPr>
          <w:rFonts w:ascii="Calibri" w:hAnsi="Calibri"/>
          <w:sz w:val="22"/>
          <w:szCs w:val="22"/>
          <w:lang w:val="bs-Cyrl-BA"/>
        </w:rPr>
        <w:t xml:space="preserve">%, односно за </w:t>
      </w:r>
      <w:r w:rsidR="00D2086B" w:rsidRPr="00D2086B">
        <w:rPr>
          <w:rFonts w:ascii="Calibri" w:hAnsi="Calibri"/>
          <w:sz w:val="22"/>
          <w:szCs w:val="22"/>
          <w:lang w:val="bs-Cyrl-BA"/>
        </w:rPr>
        <w:t>1.215</w:t>
      </w:r>
      <w:r w:rsidRPr="00D2086B">
        <w:rPr>
          <w:rFonts w:ascii="Calibri" w:hAnsi="Calibri"/>
          <w:sz w:val="22"/>
          <w:szCs w:val="22"/>
          <w:lang w:val="bs-Cyrl-BA"/>
        </w:rPr>
        <w:t>.</w:t>
      </w:r>
      <w:r w:rsidR="00D2086B" w:rsidRPr="00D2086B">
        <w:rPr>
          <w:rFonts w:ascii="Calibri" w:hAnsi="Calibri"/>
          <w:sz w:val="22"/>
          <w:szCs w:val="22"/>
          <w:lang w:val="bs-Cyrl-BA"/>
        </w:rPr>
        <w:t>994</w:t>
      </w:r>
      <w:r w:rsidRPr="00D2086B">
        <w:rPr>
          <w:rFonts w:ascii="Calibri" w:hAnsi="Calibri"/>
          <w:sz w:val="22"/>
          <w:szCs w:val="22"/>
          <w:lang w:val="bs-Cyrl-BA"/>
        </w:rPr>
        <w:t xml:space="preserve"> КМ, док капитал Предузећа према процјени на дан 31.12.2022. годин</w:t>
      </w:r>
      <w:r w:rsidRPr="00D2086B">
        <w:rPr>
          <w:rFonts w:ascii="Calibri" w:hAnsi="Calibri"/>
          <w:sz w:val="22"/>
          <w:szCs w:val="22"/>
        </w:rPr>
        <w:t>e</w:t>
      </w:r>
      <w:r w:rsidRPr="00D2086B">
        <w:rPr>
          <w:rFonts w:ascii="Calibri" w:hAnsi="Calibri"/>
          <w:sz w:val="22"/>
          <w:szCs w:val="22"/>
          <w:lang w:val="bs-Cyrl-BA"/>
        </w:rPr>
        <w:t xml:space="preserve"> износи 65.</w:t>
      </w:r>
      <w:r w:rsidR="00D2086B" w:rsidRPr="00D2086B">
        <w:rPr>
          <w:rFonts w:ascii="Calibri" w:hAnsi="Calibri"/>
          <w:sz w:val="22"/>
          <w:szCs w:val="22"/>
          <w:lang w:val="bs-Cyrl-BA"/>
        </w:rPr>
        <w:t>413</w:t>
      </w:r>
      <w:r w:rsidRPr="00D2086B">
        <w:rPr>
          <w:rFonts w:ascii="Calibri" w:hAnsi="Calibri"/>
          <w:sz w:val="22"/>
          <w:szCs w:val="22"/>
          <w:lang w:val="bs-Cyrl-BA"/>
        </w:rPr>
        <w:t>.</w:t>
      </w:r>
      <w:r w:rsidR="00D2086B" w:rsidRPr="00D2086B">
        <w:rPr>
          <w:rFonts w:ascii="Calibri" w:hAnsi="Calibri"/>
          <w:sz w:val="22"/>
          <w:szCs w:val="22"/>
          <w:lang w:val="bs-Cyrl-BA"/>
        </w:rPr>
        <w:t>394</w:t>
      </w:r>
      <w:r w:rsidRPr="00D2086B">
        <w:rPr>
          <w:rFonts w:ascii="Calibri" w:hAnsi="Calibri"/>
          <w:sz w:val="22"/>
          <w:szCs w:val="22"/>
          <w:lang w:val="bs-Cyrl-BA"/>
        </w:rPr>
        <w:t xml:space="preserve"> КМ.</w:t>
      </w:r>
    </w:p>
    <w:p w:rsidR="00D17CC6" w:rsidRPr="00D2086B" w:rsidRDefault="00D17CC6" w:rsidP="00D17CC6">
      <w:pPr>
        <w:ind w:firstLine="270"/>
        <w:jc w:val="both"/>
        <w:rPr>
          <w:rFonts w:ascii="Calibri" w:hAnsi="Calibri"/>
          <w:color w:val="FF0000"/>
          <w:sz w:val="22"/>
          <w:szCs w:val="22"/>
          <w:lang w:val="sr-Cyrl-BA"/>
        </w:rPr>
      </w:pPr>
    </w:p>
    <w:p w:rsidR="00D17CC6" w:rsidRPr="00D2086B" w:rsidRDefault="00D17CC6" w:rsidP="00D17CC6">
      <w:pPr>
        <w:ind w:firstLine="270"/>
        <w:jc w:val="both"/>
        <w:rPr>
          <w:rFonts w:ascii="Calibri" w:hAnsi="Calibri"/>
          <w:sz w:val="22"/>
          <w:szCs w:val="22"/>
          <w:lang w:val="bs-Cyrl-BA"/>
        </w:rPr>
      </w:pPr>
      <w:r w:rsidRPr="00D2086B">
        <w:rPr>
          <w:rFonts w:ascii="Calibri" w:hAnsi="Calibri"/>
          <w:sz w:val="22"/>
          <w:szCs w:val="22"/>
          <w:lang w:val="bs-Cyrl-BA"/>
        </w:rPr>
        <w:t>План пословања Предузећа за 2023.</w:t>
      </w:r>
      <w:r w:rsidRPr="00D2086B">
        <w:rPr>
          <w:rFonts w:ascii="Calibri" w:hAnsi="Calibri"/>
          <w:sz w:val="22"/>
          <w:szCs w:val="22"/>
          <w:lang w:val="sr-Latn-BA"/>
        </w:rPr>
        <w:t xml:space="preserve"> </w:t>
      </w:r>
      <w:r w:rsidRPr="00D2086B">
        <w:rPr>
          <w:rFonts w:ascii="Calibri" w:hAnsi="Calibri"/>
          <w:sz w:val="22"/>
          <w:szCs w:val="22"/>
          <w:lang w:val="bs-Cyrl-BA"/>
        </w:rPr>
        <w:t>годину рађен је у складу са Законом о јавним предузећима (</w:t>
      </w:r>
      <w:r w:rsidRPr="00D2086B">
        <w:rPr>
          <w:rFonts w:ascii="Calibri" w:hAnsi="Calibri"/>
          <w:sz w:val="22"/>
          <w:szCs w:val="22"/>
          <w:lang w:val="bs-Latn-BA"/>
        </w:rPr>
        <w:t>„</w:t>
      </w:r>
      <w:r w:rsidRPr="00D2086B">
        <w:rPr>
          <w:rFonts w:ascii="Calibri" w:hAnsi="Calibri"/>
          <w:sz w:val="22"/>
          <w:szCs w:val="22"/>
          <w:lang w:val="bs-Cyrl-BA"/>
        </w:rPr>
        <w:t>Службени гласник Р</w:t>
      </w:r>
      <w:r w:rsidRPr="00D2086B">
        <w:rPr>
          <w:rFonts w:ascii="Calibri" w:hAnsi="Calibri"/>
          <w:sz w:val="22"/>
          <w:szCs w:val="22"/>
        </w:rPr>
        <w:t xml:space="preserve">епублике </w:t>
      </w:r>
      <w:r w:rsidRPr="00D2086B">
        <w:rPr>
          <w:rFonts w:ascii="Calibri" w:hAnsi="Calibri"/>
          <w:sz w:val="22"/>
          <w:szCs w:val="22"/>
          <w:lang w:val="bs-Cyrl-BA"/>
        </w:rPr>
        <w:t>Српске</w:t>
      </w:r>
      <w:r w:rsidRPr="00D2086B">
        <w:rPr>
          <w:rFonts w:ascii="Calibri" w:hAnsi="Calibri"/>
          <w:sz w:val="22"/>
          <w:szCs w:val="22"/>
          <w:lang w:val="bs-Latn-BA"/>
        </w:rPr>
        <w:t>“</w:t>
      </w:r>
      <w:r w:rsidRPr="00D2086B">
        <w:rPr>
          <w:rFonts w:ascii="Calibri" w:hAnsi="Calibri"/>
          <w:sz w:val="22"/>
          <w:szCs w:val="22"/>
          <w:lang w:val="bs-Cyrl-BA"/>
        </w:rPr>
        <w:t>, бр.75 од 25. августа 2004. године</w:t>
      </w:r>
      <w:r w:rsidRPr="00D2086B">
        <w:rPr>
          <w:rFonts w:ascii="Calibri" w:hAnsi="Calibri"/>
          <w:sz w:val="22"/>
          <w:szCs w:val="22"/>
          <w:lang w:val="bs-Latn-BA"/>
        </w:rPr>
        <w:t xml:space="preserve"> </w:t>
      </w:r>
      <w:r w:rsidRPr="00D2086B">
        <w:rPr>
          <w:rFonts w:ascii="Calibri" w:hAnsi="Calibri"/>
          <w:sz w:val="22"/>
          <w:szCs w:val="22"/>
          <w:lang w:val="bs-Cyrl-BA"/>
        </w:rPr>
        <w:t xml:space="preserve">и „Службени гласник Републике Српске“, бр. </w:t>
      </w:r>
      <w:r w:rsidRPr="00D2086B">
        <w:rPr>
          <w:rFonts w:ascii="Calibri" w:hAnsi="Calibri" w:cs="Calibri"/>
          <w:noProof/>
          <w:sz w:val="22"/>
          <w:szCs w:val="22"/>
          <w:lang w:val="sr-Cyrl-BA"/>
        </w:rPr>
        <w:t>78 од 02.08.2011. године</w:t>
      </w:r>
      <w:r w:rsidRPr="00D2086B">
        <w:rPr>
          <w:rFonts w:ascii="Calibri" w:hAnsi="Calibri"/>
          <w:sz w:val="22"/>
          <w:szCs w:val="22"/>
          <w:lang w:val="bs-Cyrl-BA"/>
        </w:rPr>
        <w:t>).</w:t>
      </w:r>
    </w:p>
    <w:p w:rsidR="00D17CC6" w:rsidRPr="00D2086B" w:rsidRDefault="00D17CC6" w:rsidP="00D17CC6">
      <w:pPr>
        <w:ind w:firstLine="270"/>
        <w:jc w:val="both"/>
        <w:rPr>
          <w:rFonts w:ascii="Calibri" w:hAnsi="Calibri"/>
          <w:sz w:val="22"/>
          <w:szCs w:val="22"/>
          <w:lang w:val="bs-Latn-BA"/>
        </w:rPr>
      </w:pPr>
    </w:p>
    <w:p w:rsidR="00D17CC6" w:rsidRPr="00D2086B" w:rsidRDefault="00D17CC6" w:rsidP="00D17CC6">
      <w:pPr>
        <w:ind w:firstLine="270"/>
        <w:jc w:val="both"/>
        <w:rPr>
          <w:rFonts w:ascii="Calibri" w:hAnsi="Calibri"/>
          <w:sz w:val="22"/>
          <w:szCs w:val="22"/>
          <w:lang w:val="bs-Cyrl-BA"/>
        </w:rPr>
      </w:pPr>
      <w:r w:rsidRPr="00D2086B">
        <w:rPr>
          <w:rFonts w:ascii="Calibri" w:hAnsi="Calibri"/>
          <w:sz w:val="22"/>
          <w:szCs w:val="22"/>
          <w:lang w:val="bs-Cyrl-BA"/>
        </w:rPr>
        <w:t>План пословања садржи:</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физичког обима услуга,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прихода,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расхода,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резултата пословања,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плата,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запослених,</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биланса стања,</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нето обртног фонда и</w:t>
      </w:r>
    </w:p>
    <w:p w:rsidR="00D17CC6"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Pr>
          <w:rFonts w:ascii="Calibri" w:hAnsi="Calibri"/>
          <w:sz w:val="22"/>
          <w:szCs w:val="22"/>
          <w:lang w:val="ru-RU"/>
        </w:rPr>
        <w:t>План новчаних токова.</w:t>
      </w:r>
    </w:p>
    <w:p w:rsidR="00252EE1" w:rsidRPr="00EB1407" w:rsidRDefault="00252EE1" w:rsidP="002F7325">
      <w:pPr>
        <w:tabs>
          <w:tab w:val="left" w:pos="540"/>
        </w:tabs>
        <w:autoSpaceDE w:val="0"/>
        <w:autoSpaceDN w:val="0"/>
        <w:adjustRightInd w:val="0"/>
        <w:ind w:left="540"/>
        <w:jc w:val="both"/>
        <w:rPr>
          <w:rFonts w:ascii="Calibri" w:hAnsi="Calibri"/>
          <w:color w:val="FF0000"/>
          <w:sz w:val="22"/>
          <w:szCs w:val="22"/>
          <w:lang w:val="ru-RU"/>
        </w:rPr>
      </w:pPr>
    </w:p>
    <w:p w:rsidR="00252EE1" w:rsidRPr="00CA0D95" w:rsidRDefault="00252EE1" w:rsidP="00CB45DC">
      <w:pPr>
        <w:pStyle w:val="Heading1"/>
        <w:numPr>
          <w:ilvl w:val="0"/>
          <w:numId w:val="4"/>
        </w:numPr>
        <w:rPr>
          <w:rFonts w:ascii="Calibri" w:hAnsi="Calibri"/>
          <w:bCs w:val="0"/>
          <w:sz w:val="22"/>
          <w:szCs w:val="22"/>
          <w:lang w:val="sr-Cyrl-BA"/>
        </w:rPr>
      </w:pPr>
      <w:r w:rsidRPr="00EB1407">
        <w:rPr>
          <w:rFonts w:ascii="Calibri" w:hAnsi="Calibri"/>
          <w:b w:val="0"/>
          <w:bCs w:val="0"/>
          <w:color w:val="FF0000"/>
          <w:sz w:val="22"/>
          <w:szCs w:val="22"/>
          <w:lang w:val="ru-RU"/>
        </w:rPr>
        <w:br w:type="page"/>
      </w:r>
      <w:bookmarkStart w:id="32" w:name="_Toc119965452"/>
      <w:r w:rsidRPr="00CA0D95">
        <w:rPr>
          <w:rFonts w:ascii="Calibri" w:hAnsi="Calibri"/>
          <w:bCs w:val="0"/>
          <w:sz w:val="22"/>
          <w:szCs w:val="22"/>
          <w:lang w:val="sr-Cyrl-BA"/>
        </w:rPr>
        <w:t>ПЛАН ФИЗИЧКОГ ОБИМА УСЛУГА</w:t>
      </w:r>
      <w:bookmarkEnd w:id="27"/>
      <w:r w:rsidRPr="00CA0D95">
        <w:rPr>
          <w:rFonts w:ascii="Calibri" w:hAnsi="Calibri"/>
          <w:bCs w:val="0"/>
          <w:sz w:val="22"/>
          <w:szCs w:val="22"/>
          <w:lang w:val="sr-Cyrl-BA"/>
        </w:rPr>
        <w:t xml:space="preserve"> ЗА 202</w:t>
      </w:r>
      <w:r w:rsidR="007E7F93" w:rsidRPr="00CA0D95">
        <w:rPr>
          <w:rFonts w:ascii="Calibri" w:hAnsi="Calibri"/>
          <w:bCs w:val="0"/>
          <w:sz w:val="22"/>
          <w:szCs w:val="22"/>
          <w:lang w:val="sr-Cyrl-BA"/>
        </w:rPr>
        <w:t>3</w:t>
      </w:r>
      <w:r w:rsidRPr="00CA0D95">
        <w:rPr>
          <w:rFonts w:ascii="Calibri" w:hAnsi="Calibri"/>
          <w:bCs w:val="0"/>
          <w:sz w:val="22"/>
          <w:szCs w:val="22"/>
          <w:lang w:val="sr-Cyrl-BA"/>
        </w:rPr>
        <w:t>. ГОДИНУ</w:t>
      </w:r>
      <w:bookmarkEnd w:id="28"/>
      <w:bookmarkEnd w:id="29"/>
      <w:bookmarkEnd w:id="30"/>
      <w:bookmarkEnd w:id="31"/>
      <w:bookmarkEnd w:id="32"/>
    </w:p>
    <w:p w:rsidR="00252EE1" w:rsidRPr="00CA0D95" w:rsidRDefault="00252EE1" w:rsidP="00156859">
      <w:pPr>
        <w:jc w:val="both"/>
        <w:rPr>
          <w:rFonts w:ascii="Calibri" w:hAnsi="Calibri"/>
          <w:sz w:val="16"/>
          <w:szCs w:val="16"/>
          <w:lang w:val="sr-Cyrl-BA"/>
        </w:rPr>
      </w:pPr>
    </w:p>
    <w:p w:rsidR="00D17CC6" w:rsidRPr="00CA0D95" w:rsidRDefault="00D17CC6" w:rsidP="00D17CC6">
      <w:pPr>
        <w:ind w:firstLine="270"/>
        <w:jc w:val="both"/>
        <w:rPr>
          <w:rFonts w:ascii="Calibri" w:hAnsi="Calibri"/>
          <w:sz w:val="22"/>
          <w:szCs w:val="22"/>
          <w:lang w:val="bs-Cyrl-BA"/>
        </w:rPr>
      </w:pPr>
      <w:bookmarkStart w:id="33" w:name="_Toc374698977"/>
      <w:bookmarkStart w:id="34" w:name="_Toc374707507"/>
      <w:bookmarkStart w:id="35" w:name="_Toc440361769"/>
      <w:r w:rsidRPr="00CA0D95">
        <w:rPr>
          <w:rFonts w:ascii="Calibri" w:hAnsi="Calibri"/>
          <w:sz w:val="22"/>
          <w:szCs w:val="22"/>
          <w:lang w:val="bs-Cyrl-BA"/>
        </w:rPr>
        <w:t>Обим поштанских  и осталих услуга планиран је на бази реално сагледаних интерних и екстерних фактора и то:</w:t>
      </w:r>
    </w:p>
    <w:p w:rsidR="00D17CC6" w:rsidRPr="00CA0D95"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A0D95">
        <w:rPr>
          <w:rFonts w:ascii="Calibri" w:hAnsi="Calibri"/>
          <w:sz w:val="22"/>
          <w:szCs w:val="22"/>
          <w:lang w:val="ru-RU"/>
        </w:rPr>
        <w:t xml:space="preserve">ефикасном ангажовању укупног услужног потенцијала, </w:t>
      </w:r>
    </w:p>
    <w:p w:rsidR="00D17CC6" w:rsidRPr="00CA0D95"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A0D95">
        <w:rPr>
          <w:rFonts w:ascii="Calibri" w:hAnsi="Calibri"/>
          <w:sz w:val="22"/>
          <w:szCs w:val="22"/>
          <w:lang w:val="ru-RU"/>
        </w:rPr>
        <w:t xml:space="preserve">тенденције кретања обима услуга у претходном периоду, </w:t>
      </w:r>
      <w:r w:rsidRPr="00CA0D95">
        <w:rPr>
          <w:rFonts w:ascii="Calibri" w:hAnsi="Calibri"/>
          <w:sz w:val="22"/>
          <w:szCs w:val="22"/>
          <w:lang w:val="ru-RU"/>
        </w:rPr>
        <w:tab/>
      </w:r>
    </w:p>
    <w:p w:rsidR="00D17CC6" w:rsidRPr="00CA0D95"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A0D95">
        <w:rPr>
          <w:rFonts w:ascii="Calibri" w:hAnsi="Calibri"/>
          <w:sz w:val="22"/>
          <w:szCs w:val="22"/>
        </w:rPr>
        <w:t>посвећеност</w:t>
      </w:r>
      <w:r w:rsidRPr="00CA0D95">
        <w:rPr>
          <w:rFonts w:ascii="Calibri" w:hAnsi="Calibri"/>
          <w:sz w:val="22"/>
          <w:szCs w:val="22"/>
          <w:lang w:val="ru-RU"/>
        </w:rPr>
        <w:t xml:space="preserve"> у пословању са значајним комитентима у контексту обима извршених услуга,</w:t>
      </w:r>
    </w:p>
    <w:p w:rsidR="00D17CC6" w:rsidRPr="00CA0D95"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A0D95">
        <w:rPr>
          <w:rFonts w:ascii="Calibri" w:hAnsi="Calibri"/>
          <w:sz w:val="22"/>
          <w:szCs w:val="22"/>
          <w:lang w:val="ru-RU"/>
        </w:rPr>
        <w:t xml:space="preserve">интензивнији тржишни наступ </w:t>
      </w:r>
      <w:r w:rsidRPr="00CA0D95">
        <w:rPr>
          <w:rFonts w:ascii="Calibri" w:hAnsi="Calibri"/>
          <w:sz w:val="22"/>
          <w:szCs w:val="22"/>
          <w:lang w:val="sr-Cyrl-BA"/>
        </w:rPr>
        <w:t>и</w:t>
      </w:r>
    </w:p>
    <w:p w:rsidR="00D17CC6" w:rsidRPr="00CA0D95" w:rsidRDefault="00D17CC6" w:rsidP="00D17CC6">
      <w:pPr>
        <w:numPr>
          <w:ilvl w:val="0"/>
          <w:numId w:val="25"/>
        </w:numPr>
        <w:tabs>
          <w:tab w:val="left" w:pos="540"/>
        </w:tabs>
        <w:autoSpaceDE w:val="0"/>
        <w:autoSpaceDN w:val="0"/>
        <w:adjustRightInd w:val="0"/>
        <w:ind w:left="540" w:hanging="180"/>
        <w:jc w:val="both"/>
        <w:rPr>
          <w:rFonts w:ascii="Calibri" w:hAnsi="Calibri"/>
          <w:sz w:val="22"/>
          <w:szCs w:val="22"/>
          <w:lang w:val="ru-RU"/>
        </w:rPr>
      </w:pPr>
      <w:r w:rsidRPr="00CA0D95">
        <w:rPr>
          <w:rFonts w:ascii="Calibri" w:hAnsi="Calibri"/>
          <w:sz w:val="22"/>
          <w:szCs w:val="22"/>
          <w:lang w:val="ru-RU"/>
        </w:rPr>
        <w:t>унапређење асортимана постојећих и увођење нових услуга</w:t>
      </w:r>
      <w:r w:rsidRPr="00CA0D95">
        <w:rPr>
          <w:rFonts w:ascii="Calibri" w:hAnsi="Calibri"/>
          <w:sz w:val="22"/>
          <w:szCs w:val="22"/>
        </w:rPr>
        <w:t>.</w:t>
      </w:r>
    </w:p>
    <w:p w:rsidR="00D17CC6" w:rsidRPr="00CA0D95" w:rsidRDefault="00D17CC6" w:rsidP="00D17CC6">
      <w:pPr>
        <w:ind w:firstLine="270"/>
        <w:jc w:val="both"/>
        <w:rPr>
          <w:rFonts w:ascii="Calibri" w:hAnsi="Calibri"/>
          <w:sz w:val="14"/>
          <w:szCs w:val="14"/>
          <w:lang w:val="bs-Cyrl-BA"/>
        </w:rPr>
      </w:pPr>
    </w:p>
    <w:p w:rsidR="00D17CC6" w:rsidRPr="00CA0D95" w:rsidRDefault="00D17CC6" w:rsidP="009539B0">
      <w:pPr>
        <w:jc w:val="both"/>
        <w:rPr>
          <w:rFonts w:ascii="Calibri" w:hAnsi="Calibri"/>
          <w:sz w:val="22"/>
          <w:szCs w:val="22"/>
          <w:lang w:val="sr-Latn-BA"/>
        </w:rPr>
      </w:pPr>
      <w:r w:rsidRPr="00CA0D95">
        <w:rPr>
          <w:rFonts w:ascii="Calibri" w:hAnsi="Calibri"/>
          <w:sz w:val="22"/>
          <w:szCs w:val="22"/>
          <w:lang w:val="bs-Cyrl-BA"/>
        </w:rPr>
        <w:t>У 2023. години планирано је 5</w:t>
      </w:r>
      <w:r w:rsidRPr="00CA0D95">
        <w:rPr>
          <w:rFonts w:ascii="Calibri" w:hAnsi="Calibri"/>
          <w:sz w:val="22"/>
          <w:szCs w:val="22"/>
          <w:lang w:val="sr-Cyrl-BA"/>
        </w:rPr>
        <w:t>8.6</w:t>
      </w:r>
      <w:r w:rsidRPr="00CA0D95">
        <w:rPr>
          <w:rFonts w:ascii="Calibri" w:hAnsi="Calibri"/>
          <w:sz w:val="22"/>
          <w:szCs w:val="22"/>
          <w:lang w:val="sr-Latn-BA"/>
        </w:rPr>
        <w:t>20</w:t>
      </w:r>
      <w:r w:rsidRPr="00CA0D95">
        <w:rPr>
          <w:rFonts w:ascii="Calibri" w:hAnsi="Calibri"/>
          <w:sz w:val="22"/>
          <w:szCs w:val="22"/>
          <w:lang w:val="sr-Cyrl-BA"/>
        </w:rPr>
        <w:t>.</w:t>
      </w:r>
      <w:r w:rsidRPr="00CA0D95">
        <w:rPr>
          <w:rFonts w:ascii="Calibri" w:hAnsi="Calibri"/>
          <w:sz w:val="22"/>
          <w:szCs w:val="22"/>
          <w:lang w:val="sr-Latn-BA"/>
        </w:rPr>
        <w:t>422</w:t>
      </w:r>
      <w:r w:rsidRPr="00CA0D95">
        <w:rPr>
          <w:rFonts w:ascii="Calibri" w:hAnsi="Calibri"/>
          <w:sz w:val="22"/>
          <w:szCs w:val="22"/>
          <w:lang w:val="sr-Cyrl-BA"/>
        </w:rPr>
        <w:t xml:space="preserve"> </w:t>
      </w:r>
      <w:r w:rsidRPr="00CA0D95">
        <w:rPr>
          <w:rFonts w:ascii="Calibri" w:hAnsi="Calibri"/>
          <w:sz w:val="22"/>
          <w:szCs w:val="22"/>
          <w:lang w:val="bs-Cyrl-BA"/>
        </w:rPr>
        <w:t xml:space="preserve">услуга са </w:t>
      </w:r>
      <w:r w:rsidRPr="00CA0D95">
        <w:rPr>
          <w:rFonts w:ascii="Calibri" w:hAnsi="Calibri"/>
          <w:sz w:val="22"/>
          <w:szCs w:val="22"/>
          <w:lang w:val="sr-Cyrl-BA"/>
        </w:rPr>
        <w:t>повећањем</w:t>
      </w:r>
      <w:r w:rsidRPr="00CA0D95">
        <w:rPr>
          <w:rFonts w:ascii="Calibri" w:hAnsi="Calibri"/>
          <w:sz w:val="22"/>
          <w:szCs w:val="22"/>
          <w:lang w:val="bs-Cyrl-BA"/>
        </w:rPr>
        <w:t xml:space="preserve"> од 4% или за</w:t>
      </w:r>
      <w:r w:rsidR="009539B0" w:rsidRPr="00CA0D95">
        <w:rPr>
          <w:rFonts w:ascii="Calibri" w:hAnsi="Calibri"/>
          <w:sz w:val="22"/>
          <w:szCs w:val="22"/>
        </w:rPr>
        <w:t xml:space="preserve"> </w:t>
      </w:r>
      <w:r w:rsidR="009539B0" w:rsidRPr="00CA0D95">
        <w:rPr>
          <w:rFonts w:ascii="Calibri" w:eastAsia="Times New Roman" w:hAnsi="Calibri" w:cs="Calibri"/>
          <w:sz w:val="22"/>
          <w:szCs w:val="22"/>
        </w:rPr>
        <w:t xml:space="preserve">2.379.203 </w:t>
      </w:r>
      <w:r w:rsidR="009539B0" w:rsidRPr="00CA0D95">
        <w:rPr>
          <w:rFonts w:ascii="Calibri" w:eastAsia="Times New Roman" w:hAnsi="Calibri" w:cs="Calibri"/>
          <w:sz w:val="22"/>
          <w:szCs w:val="22"/>
          <w:lang w:val="sr-Cyrl-BA"/>
        </w:rPr>
        <w:t xml:space="preserve">услуге више </w:t>
      </w:r>
      <w:r w:rsidRPr="00CA0D95">
        <w:rPr>
          <w:rFonts w:ascii="Calibri" w:hAnsi="Calibri"/>
          <w:sz w:val="22"/>
          <w:szCs w:val="22"/>
          <w:lang w:val="bs-Cyrl-BA"/>
        </w:rPr>
        <w:t xml:space="preserve">у односу на процијењену 2022. годину (према процјени на крају 2022. године обим услуга износи </w:t>
      </w:r>
      <w:r w:rsidRPr="00CA0D95">
        <w:rPr>
          <w:rFonts w:ascii="Calibri" w:hAnsi="Calibri"/>
          <w:sz w:val="22"/>
          <w:szCs w:val="22"/>
        </w:rPr>
        <w:t>56.</w:t>
      </w:r>
      <w:r w:rsidR="009539B0" w:rsidRPr="00CA0D95">
        <w:rPr>
          <w:rFonts w:ascii="Calibri" w:hAnsi="Calibri"/>
          <w:sz w:val="22"/>
          <w:szCs w:val="22"/>
          <w:lang w:val="sr-Cyrl-BA"/>
        </w:rPr>
        <w:t>241</w:t>
      </w:r>
      <w:r w:rsidRPr="00CA0D95">
        <w:rPr>
          <w:rFonts w:ascii="Calibri" w:hAnsi="Calibri"/>
          <w:sz w:val="22"/>
          <w:szCs w:val="22"/>
        </w:rPr>
        <w:t>.</w:t>
      </w:r>
      <w:r w:rsidR="009539B0" w:rsidRPr="00CA0D95">
        <w:rPr>
          <w:rFonts w:ascii="Calibri" w:hAnsi="Calibri"/>
          <w:sz w:val="22"/>
          <w:szCs w:val="22"/>
          <w:lang w:val="sr-Cyrl-BA"/>
        </w:rPr>
        <w:t>218</w:t>
      </w:r>
      <w:r w:rsidRPr="00CA0D95">
        <w:rPr>
          <w:rFonts w:ascii="Calibri" w:hAnsi="Calibri"/>
          <w:sz w:val="22"/>
          <w:szCs w:val="22"/>
          <w:lang w:val="sr-Cyrl-BA"/>
        </w:rPr>
        <w:t>)</w:t>
      </w:r>
      <w:r w:rsidRPr="00CA0D95">
        <w:rPr>
          <w:rFonts w:ascii="Calibri" w:hAnsi="Calibri"/>
          <w:sz w:val="22"/>
          <w:szCs w:val="22"/>
          <w:lang w:val="bs-Cyrl-BA"/>
        </w:rPr>
        <w:t>.</w:t>
      </w:r>
    </w:p>
    <w:p w:rsidR="00252EE1" w:rsidRPr="00CA0D95" w:rsidRDefault="00252EE1" w:rsidP="00156859">
      <w:pPr>
        <w:pStyle w:val="Caption"/>
        <w:keepNext/>
        <w:rPr>
          <w:rFonts w:ascii="Calibri" w:hAnsi="Calibri"/>
          <w:b w:val="0"/>
          <w:sz w:val="14"/>
          <w:szCs w:val="14"/>
          <w:lang w:val="bs-Cyrl-BA"/>
        </w:rPr>
      </w:pPr>
    </w:p>
    <w:p w:rsidR="00252EE1" w:rsidRPr="00CA0D95" w:rsidRDefault="00252EE1" w:rsidP="00156859">
      <w:pPr>
        <w:pStyle w:val="Caption"/>
        <w:keepNext/>
        <w:rPr>
          <w:rFonts w:ascii="Calibri" w:hAnsi="Calibri"/>
          <w:b w:val="0"/>
          <w:sz w:val="22"/>
          <w:szCs w:val="22"/>
        </w:rPr>
      </w:pPr>
      <w:r w:rsidRPr="00CA0D95">
        <w:rPr>
          <w:rFonts w:ascii="Calibri" w:hAnsi="Calibri"/>
          <w:b w:val="0"/>
          <w:sz w:val="22"/>
          <w:szCs w:val="22"/>
          <w:lang w:val="bs-Cyrl-BA"/>
        </w:rPr>
        <w:t xml:space="preserve">Табела бр.  </w:t>
      </w:r>
      <w:r w:rsidR="00D2407D" w:rsidRPr="00CA0D95">
        <w:rPr>
          <w:rFonts w:ascii="Calibri" w:hAnsi="Calibri"/>
          <w:b w:val="0"/>
          <w:sz w:val="22"/>
          <w:szCs w:val="22"/>
          <w:lang w:val="bs-Cyrl-BA"/>
        </w:rPr>
        <w:fldChar w:fldCharType="begin"/>
      </w:r>
      <w:r w:rsidR="00D2407D" w:rsidRPr="00CA0D95">
        <w:rPr>
          <w:rFonts w:ascii="Calibri" w:hAnsi="Calibri"/>
          <w:b w:val="0"/>
          <w:sz w:val="22"/>
          <w:szCs w:val="22"/>
          <w:lang w:val="bs-Cyrl-BA"/>
        </w:rPr>
        <w:instrText xml:space="preserve"> SEQ Табела_бр._ \* ARABIC </w:instrText>
      </w:r>
      <w:r w:rsidR="00D2407D" w:rsidRPr="00CA0D95">
        <w:rPr>
          <w:rFonts w:ascii="Calibri" w:hAnsi="Calibri"/>
          <w:b w:val="0"/>
          <w:sz w:val="22"/>
          <w:szCs w:val="22"/>
          <w:lang w:val="bs-Cyrl-BA"/>
        </w:rPr>
        <w:fldChar w:fldCharType="separate"/>
      </w:r>
      <w:r w:rsidR="00E93DD0">
        <w:rPr>
          <w:rFonts w:ascii="Calibri" w:hAnsi="Calibri"/>
          <w:b w:val="0"/>
          <w:noProof/>
          <w:sz w:val="22"/>
          <w:szCs w:val="22"/>
          <w:lang w:val="bs-Cyrl-BA"/>
        </w:rPr>
        <w:t>2</w:t>
      </w:r>
      <w:r w:rsidR="00D2407D" w:rsidRPr="00CA0D95">
        <w:rPr>
          <w:rFonts w:ascii="Calibri" w:hAnsi="Calibri"/>
          <w:b w:val="0"/>
          <w:sz w:val="22"/>
          <w:szCs w:val="22"/>
          <w:lang w:val="bs-Cyrl-BA"/>
        </w:rPr>
        <w:fldChar w:fldCharType="end"/>
      </w:r>
      <w:r w:rsidRPr="00CA0D95">
        <w:rPr>
          <w:rFonts w:ascii="Calibri" w:hAnsi="Calibri"/>
          <w:b w:val="0"/>
          <w:sz w:val="22"/>
          <w:szCs w:val="22"/>
          <w:lang w:val="bs-Cyrl-BA"/>
        </w:rPr>
        <w:t xml:space="preserve"> </w:t>
      </w:r>
      <w:r w:rsidR="007E7F93" w:rsidRPr="00CA0D95">
        <w:rPr>
          <w:rFonts w:ascii="Calibri" w:hAnsi="Calibri"/>
          <w:b w:val="0"/>
          <w:sz w:val="22"/>
          <w:szCs w:val="22"/>
          <w:lang w:val="bs-Cyrl-BA"/>
        </w:rPr>
        <w:t>–</w:t>
      </w:r>
      <w:r w:rsidRPr="00CA0D95">
        <w:rPr>
          <w:rFonts w:ascii="Calibri" w:hAnsi="Calibri"/>
          <w:b w:val="0"/>
          <w:sz w:val="22"/>
          <w:szCs w:val="22"/>
          <w:lang w:val="bs-Cyrl-BA"/>
        </w:rPr>
        <w:t xml:space="preserve"> Преглед</w:t>
      </w:r>
      <w:r w:rsidR="007E7F93" w:rsidRPr="00CA0D95">
        <w:rPr>
          <w:rFonts w:ascii="Calibri" w:hAnsi="Calibri"/>
          <w:b w:val="0"/>
          <w:sz w:val="22"/>
          <w:szCs w:val="22"/>
          <w:lang w:val="bs-Cyrl-BA"/>
        </w:rPr>
        <w:t xml:space="preserve"> проц</w:t>
      </w:r>
      <w:r w:rsidR="00983857" w:rsidRPr="00CA0D95">
        <w:rPr>
          <w:rFonts w:ascii="Calibri" w:hAnsi="Calibri"/>
          <w:b w:val="0"/>
          <w:sz w:val="22"/>
          <w:szCs w:val="22"/>
          <w:lang w:val="bs-Cyrl-BA"/>
        </w:rPr>
        <w:t>и</w:t>
      </w:r>
      <w:r w:rsidR="007E7F93" w:rsidRPr="00CA0D95">
        <w:rPr>
          <w:rFonts w:ascii="Calibri" w:hAnsi="Calibri"/>
          <w:b w:val="0"/>
          <w:sz w:val="22"/>
          <w:szCs w:val="22"/>
          <w:lang w:val="bs-Cyrl-BA"/>
        </w:rPr>
        <w:t xml:space="preserve">јењеног и </w:t>
      </w:r>
      <w:r w:rsidRPr="00CA0D95">
        <w:rPr>
          <w:rFonts w:ascii="Calibri" w:hAnsi="Calibri"/>
          <w:b w:val="0"/>
          <w:sz w:val="22"/>
          <w:szCs w:val="22"/>
          <w:lang w:val="bs-Cyrl-BA"/>
        </w:rPr>
        <w:t>планираног обима услуга</w:t>
      </w:r>
      <w:bookmarkEnd w:id="33"/>
      <w:bookmarkEnd w:id="34"/>
      <w:bookmarkEnd w:id="35"/>
    </w:p>
    <w:tbl>
      <w:tblPr>
        <w:tblStyle w:val="TableGrid"/>
        <w:tblW w:w="5000" w:type="pct"/>
        <w:jc w:val="center"/>
        <w:tblLayout w:type="fixed"/>
        <w:tblLook w:val="04A0" w:firstRow="1" w:lastRow="0" w:firstColumn="1" w:lastColumn="0" w:noHBand="0" w:noVBand="1"/>
      </w:tblPr>
      <w:tblGrid>
        <w:gridCol w:w="794"/>
        <w:gridCol w:w="3561"/>
        <w:gridCol w:w="1276"/>
        <w:gridCol w:w="1138"/>
        <w:gridCol w:w="1272"/>
        <w:gridCol w:w="997"/>
        <w:gridCol w:w="927"/>
      </w:tblGrid>
      <w:tr w:rsidR="00CA0D95" w:rsidRPr="00CA0D95" w:rsidTr="009539B0">
        <w:trPr>
          <w:jc w:val="center"/>
        </w:trPr>
        <w:tc>
          <w:tcPr>
            <w:tcW w:w="399" w:type="pct"/>
            <w:vMerge w:val="restart"/>
            <w:shd w:val="clear" w:color="auto" w:fill="FFFF99"/>
            <w:vAlign w:val="center"/>
          </w:tcPr>
          <w:p w:rsidR="00EE1085" w:rsidRPr="00CA0D95" w:rsidRDefault="00EE1085" w:rsidP="00EE1085">
            <w:pPr>
              <w:jc w:val="center"/>
              <w:rPr>
                <w:rFonts w:asciiTheme="minorHAnsi" w:hAnsiTheme="minorHAnsi" w:cstheme="minorHAnsi"/>
                <w:b/>
                <w:sz w:val="20"/>
                <w:szCs w:val="20"/>
                <w:lang w:val="sr-Cyrl-CS"/>
              </w:rPr>
            </w:pPr>
            <w:r w:rsidRPr="00CA0D95">
              <w:rPr>
                <w:rFonts w:asciiTheme="minorHAnsi" w:hAnsiTheme="minorHAnsi" w:cstheme="minorHAnsi"/>
                <w:b/>
                <w:sz w:val="20"/>
                <w:szCs w:val="20"/>
                <w:lang w:val="sr-Cyrl-CS"/>
              </w:rPr>
              <w:t>Ред</w:t>
            </w:r>
          </w:p>
          <w:p w:rsidR="00EE1085" w:rsidRPr="00CA0D95" w:rsidRDefault="00EE1085" w:rsidP="00EE1085">
            <w:pPr>
              <w:jc w:val="center"/>
              <w:rPr>
                <w:rFonts w:asciiTheme="minorHAnsi" w:hAnsiTheme="minorHAnsi" w:cstheme="minorHAnsi"/>
                <w:sz w:val="20"/>
                <w:szCs w:val="20"/>
              </w:rPr>
            </w:pPr>
            <w:r w:rsidRPr="00CA0D95">
              <w:rPr>
                <w:rFonts w:asciiTheme="minorHAnsi" w:hAnsiTheme="minorHAnsi" w:cstheme="minorHAnsi"/>
                <w:b/>
                <w:sz w:val="20"/>
                <w:szCs w:val="20"/>
                <w:lang w:val="sr-Cyrl-CS"/>
              </w:rPr>
              <w:t>бр.</w:t>
            </w:r>
          </w:p>
        </w:tc>
        <w:tc>
          <w:tcPr>
            <w:tcW w:w="1787" w:type="pct"/>
            <w:vMerge w:val="restart"/>
            <w:shd w:val="clear" w:color="auto" w:fill="FFFF99"/>
            <w:vAlign w:val="center"/>
          </w:tcPr>
          <w:p w:rsidR="00EE1085" w:rsidRPr="00CA0D95" w:rsidRDefault="00EE1085" w:rsidP="00EE1085">
            <w:pPr>
              <w:jc w:val="center"/>
              <w:rPr>
                <w:rFonts w:asciiTheme="minorHAnsi" w:hAnsiTheme="minorHAnsi" w:cstheme="minorHAnsi"/>
                <w:sz w:val="20"/>
                <w:szCs w:val="20"/>
              </w:rPr>
            </w:pPr>
            <w:r w:rsidRPr="00CA0D95">
              <w:rPr>
                <w:rFonts w:asciiTheme="minorHAnsi" w:hAnsiTheme="minorHAnsi" w:cstheme="minorHAnsi"/>
                <w:b/>
                <w:sz w:val="20"/>
                <w:szCs w:val="20"/>
                <w:lang w:val="sr-Cyrl-CS"/>
              </w:rPr>
              <w:t>Врста услуге</w:t>
            </w:r>
          </w:p>
        </w:tc>
        <w:tc>
          <w:tcPr>
            <w:tcW w:w="1210" w:type="pct"/>
            <w:gridSpan w:val="2"/>
            <w:shd w:val="clear" w:color="auto" w:fill="FFFF99"/>
            <w:vAlign w:val="center"/>
          </w:tcPr>
          <w:p w:rsidR="00EE1085" w:rsidRPr="00CA0D95" w:rsidRDefault="00EE1085" w:rsidP="007E7F93">
            <w:pPr>
              <w:jc w:val="center"/>
              <w:rPr>
                <w:rFonts w:asciiTheme="minorHAnsi" w:hAnsiTheme="minorHAnsi" w:cstheme="minorHAnsi"/>
                <w:sz w:val="20"/>
                <w:szCs w:val="20"/>
              </w:rPr>
            </w:pPr>
            <w:r w:rsidRPr="00CA0D95">
              <w:rPr>
                <w:rFonts w:asciiTheme="minorHAnsi" w:hAnsiTheme="minorHAnsi" w:cstheme="minorHAnsi"/>
                <w:b/>
                <w:sz w:val="20"/>
                <w:szCs w:val="20"/>
                <w:lang w:val="sr-Cyrl-CS"/>
              </w:rPr>
              <w:t>Процјена 202</w:t>
            </w:r>
            <w:r w:rsidR="007E7F93" w:rsidRPr="00CA0D95">
              <w:rPr>
                <w:rFonts w:asciiTheme="minorHAnsi" w:hAnsiTheme="minorHAnsi" w:cstheme="minorHAnsi"/>
                <w:b/>
                <w:sz w:val="20"/>
                <w:szCs w:val="20"/>
                <w:lang w:val="sr-Cyrl-CS"/>
              </w:rPr>
              <w:t>2</w:t>
            </w:r>
            <w:r w:rsidRPr="00CA0D95">
              <w:rPr>
                <w:rFonts w:asciiTheme="minorHAnsi" w:hAnsiTheme="minorHAnsi" w:cstheme="minorHAnsi"/>
                <w:b/>
                <w:sz w:val="20"/>
                <w:szCs w:val="20"/>
                <w:lang w:val="sr-Cyrl-CS"/>
              </w:rPr>
              <w:t>.</w:t>
            </w:r>
          </w:p>
        </w:tc>
        <w:tc>
          <w:tcPr>
            <w:tcW w:w="1138" w:type="pct"/>
            <w:gridSpan w:val="2"/>
            <w:shd w:val="clear" w:color="auto" w:fill="FFFF99"/>
            <w:vAlign w:val="center"/>
          </w:tcPr>
          <w:p w:rsidR="00EE1085" w:rsidRPr="00CA0D95" w:rsidRDefault="00EE1085" w:rsidP="007E7F93">
            <w:pPr>
              <w:jc w:val="center"/>
              <w:rPr>
                <w:rFonts w:asciiTheme="minorHAnsi" w:hAnsiTheme="minorHAnsi" w:cstheme="minorHAnsi"/>
                <w:sz w:val="20"/>
                <w:szCs w:val="20"/>
              </w:rPr>
            </w:pPr>
            <w:r w:rsidRPr="00CA0D95">
              <w:rPr>
                <w:rFonts w:asciiTheme="minorHAnsi" w:hAnsiTheme="minorHAnsi" w:cstheme="minorHAnsi"/>
                <w:b/>
                <w:sz w:val="20"/>
                <w:szCs w:val="20"/>
                <w:lang w:val="sr-Cyrl-CS"/>
              </w:rPr>
              <w:t>План 202</w:t>
            </w:r>
            <w:r w:rsidR="007E7F93" w:rsidRPr="00CA0D95">
              <w:rPr>
                <w:rFonts w:asciiTheme="minorHAnsi" w:hAnsiTheme="minorHAnsi" w:cstheme="minorHAnsi"/>
                <w:b/>
                <w:sz w:val="20"/>
                <w:szCs w:val="20"/>
                <w:lang w:val="sr-Cyrl-CS"/>
              </w:rPr>
              <w:t>3</w:t>
            </w:r>
            <w:r w:rsidRPr="00CA0D95">
              <w:rPr>
                <w:rFonts w:asciiTheme="minorHAnsi" w:hAnsiTheme="minorHAnsi" w:cstheme="minorHAnsi"/>
                <w:b/>
                <w:sz w:val="20"/>
                <w:szCs w:val="20"/>
                <w:lang w:val="sr-Cyrl-CS"/>
              </w:rPr>
              <w:t>.</w:t>
            </w:r>
          </w:p>
        </w:tc>
        <w:tc>
          <w:tcPr>
            <w:tcW w:w="465" w:type="pct"/>
            <w:vMerge w:val="restart"/>
            <w:shd w:val="clear" w:color="auto" w:fill="FFFF99"/>
            <w:vAlign w:val="center"/>
          </w:tcPr>
          <w:p w:rsidR="00EE1085" w:rsidRPr="00CA0D95" w:rsidRDefault="00EE1085" w:rsidP="00EE1085">
            <w:pPr>
              <w:jc w:val="center"/>
              <w:rPr>
                <w:rFonts w:asciiTheme="minorHAnsi" w:hAnsiTheme="minorHAnsi" w:cstheme="minorHAnsi"/>
                <w:b/>
                <w:sz w:val="20"/>
                <w:szCs w:val="20"/>
              </w:rPr>
            </w:pPr>
            <w:r w:rsidRPr="00CA0D95">
              <w:rPr>
                <w:rFonts w:asciiTheme="minorHAnsi" w:hAnsiTheme="minorHAnsi" w:cstheme="minorHAnsi"/>
                <w:b/>
                <w:sz w:val="20"/>
                <w:szCs w:val="20"/>
              </w:rPr>
              <w:t>Индекс</w:t>
            </w:r>
          </w:p>
          <w:p w:rsidR="00EE1085" w:rsidRPr="00CA0D95" w:rsidRDefault="00EE1085" w:rsidP="00EE1085">
            <w:pPr>
              <w:jc w:val="center"/>
              <w:rPr>
                <w:rFonts w:asciiTheme="minorHAnsi" w:hAnsiTheme="minorHAnsi" w:cstheme="minorHAnsi"/>
                <w:sz w:val="20"/>
                <w:szCs w:val="20"/>
              </w:rPr>
            </w:pPr>
            <w:r w:rsidRPr="00CA0D95">
              <w:rPr>
                <w:rFonts w:asciiTheme="minorHAnsi" w:hAnsiTheme="minorHAnsi" w:cstheme="minorHAnsi"/>
                <w:b/>
                <w:sz w:val="20"/>
                <w:szCs w:val="20"/>
              </w:rPr>
              <w:t>5/3</w:t>
            </w:r>
          </w:p>
        </w:tc>
      </w:tr>
      <w:tr w:rsidR="009539B0" w:rsidRPr="009539B0" w:rsidTr="009539B0">
        <w:trPr>
          <w:jc w:val="center"/>
        </w:trPr>
        <w:tc>
          <w:tcPr>
            <w:tcW w:w="399" w:type="pct"/>
            <w:vMerge/>
            <w:vAlign w:val="center"/>
          </w:tcPr>
          <w:p w:rsidR="00EE1085" w:rsidRPr="009539B0" w:rsidRDefault="00EE1085" w:rsidP="00EE1085">
            <w:pPr>
              <w:rPr>
                <w:rFonts w:asciiTheme="minorHAnsi" w:hAnsiTheme="minorHAnsi" w:cstheme="minorHAnsi"/>
                <w:sz w:val="20"/>
                <w:szCs w:val="20"/>
              </w:rPr>
            </w:pPr>
          </w:p>
        </w:tc>
        <w:tc>
          <w:tcPr>
            <w:tcW w:w="1787" w:type="pct"/>
            <w:vMerge/>
            <w:vAlign w:val="center"/>
          </w:tcPr>
          <w:p w:rsidR="00EE1085" w:rsidRPr="009539B0" w:rsidRDefault="00EE1085" w:rsidP="00EE1085">
            <w:pPr>
              <w:rPr>
                <w:rFonts w:asciiTheme="minorHAnsi" w:hAnsiTheme="minorHAnsi" w:cstheme="minorHAnsi"/>
                <w:sz w:val="20"/>
                <w:szCs w:val="20"/>
              </w:rPr>
            </w:pPr>
          </w:p>
        </w:tc>
        <w:tc>
          <w:tcPr>
            <w:tcW w:w="640" w:type="pct"/>
            <w:shd w:val="clear" w:color="auto" w:fill="FFFF99"/>
            <w:vAlign w:val="center"/>
          </w:tcPr>
          <w:p w:rsidR="00EE1085" w:rsidRPr="009539B0" w:rsidRDefault="00EE1085" w:rsidP="00EE1085">
            <w:pPr>
              <w:jc w:val="center"/>
              <w:rPr>
                <w:rFonts w:asciiTheme="minorHAnsi" w:hAnsiTheme="minorHAnsi" w:cstheme="minorHAnsi"/>
                <w:b/>
                <w:sz w:val="20"/>
                <w:szCs w:val="20"/>
                <w:lang w:val="sr-Cyrl-CS"/>
              </w:rPr>
            </w:pPr>
            <w:r w:rsidRPr="009539B0">
              <w:rPr>
                <w:rFonts w:asciiTheme="minorHAnsi" w:hAnsiTheme="minorHAnsi" w:cstheme="minorHAnsi"/>
                <w:b/>
                <w:sz w:val="20"/>
                <w:szCs w:val="20"/>
                <w:lang w:val="sr-Cyrl-CS"/>
              </w:rPr>
              <w:t>КОМ</w:t>
            </w:r>
          </w:p>
        </w:tc>
        <w:tc>
          <w:tcPr>
            <w:tcW w:w="570" w:type="pct"/>
            <w:shd w:val="clear" w:color="auto" w:fill="FFFF99"/>
            <w:vAlign w:val="center"/>
          </w:tcPr>
          <w:p w:rsidR="00EE1085" w:rsidRPr="009539B0" w:rsidRDefault="00EE1085" w:rsidP="00DE6871">
            <w:pPr>
              <w:jc w:val="center"/>
              <w:rPr>
                <w:rFonts w:asciiTheme="minorHAnsi" w:hAnsiTheme="minorHAnsi" w:cstheme="minorHAnsi"/>
                <w:b/>
                <w:sz w:val="20"/>
                <w:szCs w:val="20"/>
                <w:lang w:val="sr-Cyrl-CS"/>
              </w:rPr>
            </w:pPr>
            <w:r w:rsidRPr="009539B0">
              <w:rPr>
                <w:rFonts w:asciiTheme="minorHAnsi" w:hAnsiTheme="minorHAnsi" w:cstheme="minorHAnsi"/>
                <w:b/>
                <w:sz w:val="20"/>
                <w:szCs w:val="20"/>
                <w:lang w:val="sr-Cyrl-CS"/>
              </w:rPr>
              <w:t>% учеш.</w:t>
            </w:r>
          </w:p>
        </w:tc>
        <w:tc>
          <w:tcPr>
            <w:tcW w:w="638" w:type="pct"/>
            <w:shd w:val="clear" w:color="auto" w:fill="FFFF99"/>
            <w:vAlign w:val="center"/>
          </w:tcPr>
          <w:p w:rsidR="00EE1085" w:rsidRPr="009539B0" w:rsidRDefault="00EE1085" w:rsidP="00680A4F">
            <w:pPr>
              <w:jc w:val="center"/>
              <w:rPr>
                <w:rFonts w:asciiTheme="minorHAnsi" w:hAnsiTheme="minorHAnsi" w:cstheme="minorHAnsi"/>
                <w:b/>
                <w:sz w:val="20"/>
                <w:szCs w:val="20"/>
                <w:lang w:val="sr-Cyrl-CS"/>
              </w:rPr>
            </w:pPr>
            <w:r w:rsidRPr="009539B0">
              <w:rPr>
                <w:rFonts w:asciiTheme="minorHAnsi" w:hAnsiTheme="minorHAnsi" w:cstheme="minorHAnsi"/>
                <w:b/>
                <w:sz w:val="20"/>
                <w:szCs w:val="20"/>
                <w:lang w:val="sr-Cyrl-CS"/>
              </w:rPr>
              <w:t>КОМ</w:t>
            </w:r>
          </w:p>
        </w:tc>
        <w:tc>
          <w:tcPr>
            <w:tcW w:w="500" w:type="pct"/>
            <w:shd w:val="clear" w:color="auto" w:fill="FFFF99"/>
            <w:vAlign w:val="center"/>
          </w:tcPr>
          <w:p w:rsidR="00EE1085" w:rsidRPr="009539B0" w:rsidRDefault="00EE1085" w:rsidP="00DE6871">
            <w:pPr>
              <w:jc w:val="center"/>
              <w:rPr>
                <w:rFonts w:asciiTheme="minorHAnsi" w:hAnsiTheme="minorHAnsi" w:cstheme="minorHAnsi"/>
                <w:b/>
                <w:sz w:val="20"/>
                <w:szCs w:val="20"/>
                <w:lang w:val="sr-Cyrl-CS"/>
              </w:rPr>
            </w:pPr>
            <w:r w:rsidRPr="009539B0">
              <w:rPr>
                <w:rFonts w:asciiTheme="minorHAnsi" w:hAnsiTheme="minorHAnsi" w:cstheme="minorHAnsi"/>
                <w:b/>
                <w:sz w:val="20"/>
                <w:szCs w:val="20"/>
                <w:lang w:val="sr-Cyrl-CS"/>
              </w:rPr>
              <w:t>% учеш.</w:t>
            </w:r>
          </w:p>
        </w:tc>
        <w:tc>
          <w:tcPr>
            <w:tcW w:w="465" w:type="pct"/>
            <w:vMerge/>
            <w:vAlign w:val="center"/>
          </w:tcPr>
          <w:p w:rsidR="00EE1085" w:rsidRPr="009539B0" w:rsidRDefault="00EE1085" w:rsidP="00EE1085">
            <w:pPr>
              <w:rPr>
                <w:rFonts w:asciiTheme="minorHAnsi" w:hAnsiTheme="minorHAnsi" w:cstheme="minorHAnsi"/>
                <w:sz w:val="20"/>
                <w:szCs w:val="20"/>
              </w:rPr>
            </w:pPr>
          </w:p>
        </w:tc>
      </w:tr>
      <w:tr w:rsidR="009539B0" w:rsidRPr="009539B0" w:rsidTr="009539B0">
        <w:trPr>
          <w:jc w:val="center"/>
        </w:trPr>
        <w:tc>
          <w:tcPr>
            <w:tcW w:w="399" w:type="pct"/>
            <w:shd w:val="clear" w:color="auto" w:fill="FBD4B4" w:themeFill="accent6" w:themeFillTint="66"/>
            <w:vAlign w:val="center"/>
          </w:tcPr>
          <w:p w:rsidR="00EE1085" w:rsidRPr="009539B0" w:rsidRDefault="00EE1085" w:rsidP="00EE1085">
            <w:pPr>
              <w:jc w:val="center"/>
              <w:rPr>
                <w:rFonts w:asciiTheme="minorHAnsi" w:hAnsiTheme="minorHAnsi" w:cstheme="minorHAnsi"/>
                <w:sz w:val="16"/>
                <w:szCs w:val="16"/>
              </w:rPr>
            </w:pPr>
            <w:r w:rsidRPr="009539B0">
              <w:rPr>
                <w:rFonts w:asciiTheme="minorHAnsi" w:hAnsiTheme="minorHAnsi" w:cstheme="minorHAnsi"/>
                <w:sz w:val="16"/>
                <w:szCs w:val="16"/>
              </w:rPr>
              <w:t>1</w:t>
            </w:r>
          </w:p>
        </w:tc>
        <w:tc>
          <w:tcPr>
            <w:tcW w:w="1787" w:type="pct"/>
            <w:shd w:val="clear" w:color="auto" w:fill="FBD4B4" w:themeFill="accent6" w:themeFillTint="66"/>
            <w:vAlign w:val="center"/>
          </w:tcPr>
          <w:p w:rsidR="00EE1085" w:rsidRPr="009539B0" w:rsidRDefault="00EE1085" w:rsidP="00EE1085">
            <w:pPr>
              <w:jc w:val="center"/>
              <w:rPr>
                <w:rFonts w:asciiTheme="minorHAnsi" w:hAnsiTheme="minorHAnsi" w:cstheme="minorHAnsi"/>
                <w:sz w:val="16"/>
                <w:szCs w:val="16"/>
              </w:rPr>
            </w:pPr>
            <w:r w:rsidRPr="009539B0">
              <w:rPr>
                <w:rFonts w:asciiTheme="minorHAnsi" w:hAnsiTheme="minorHAnsi" w:cstheme="minorHAnsi"/>
                <w:sz w:val="16"/>
                <w:szCs w:val="16"/>
              </w:rPr>
              <w:t>2</w:t>
            </w:r>
          </w:p>
        </w:tc>
        <w:tc>
          <w:tcPr>
            <w:tcW w:w="640" w:type="pct"/>
            <w:shd w:val="clear" w:color="auto" w:fill="FBD4B4" w:themeFill="accent6" w:themeFillTint="66"/>
            <w:vAlign w:val="center"/>
          </w:tcPr>
          <w:p w:rsidR="00EE1085" w:rsidRPr="009539B0" w:rsidRDefault="00EE1085" w:rsidP="00EE1085">
            <w:pPr>
              <w:jc w:val="center"/>
              <w:rPr>
                <w:rFonts w:asciiTheme="minorHAnsi" w:hAnsiTheme="minorHAnsi" w:cstheme="minorHAnsi"/>
                <w:sz w:val="16"/>
                <w:szCs w:val="16"/>
              </w:rPr>
            </w:pPr>
            <w:r w:rsidRPr="009539B0">
              <w:rPr>
                <w:rFonts w:asciiTheme="minorHAnsi" w:hAnsiTheme="minorHAnsi" w:cstheme="minorHAnsi"/>
                <w:sz w:val="16"/>
                <w:szCs w:val="16"/>
              </w:rPr>
              <w:t>3</w:t>
            </w:r>
          </w:p>
        </w:tc>
        <w:tc>
          <w:tcPr>
            <w:tcW w:w="570" w:type="pct"/>
            <w:shd w:val="clear" w:color="auto" w:fill="FBD4B4" w:themeFill="accent6" w:themeFillTint="66"/>
            <w:vAlign w:val="center"/>
          </w:tcPr>
          <w:p w:rsidR="00EE1085" w:rsidRPr="009539B0" w:rsidRDefault="00EE1085" w:rsidP="00EE1085">
            <w:pPr>
              <w:jc w:val="center"/>
              <w:rPr>
                <w:rFonts w:asciiTheme="minorHAnsi" w:hAnsiTheme="minorHAnsi" w:cstheme="minorHAnsi"/>
                <w:sz w:val="16"/>
                <w:szCs w:val="16"/>
              </w:rPr>
            </w:pPr>
            <w:r w:rsidRPr="009539B0">
              <w:rPr>
                <w:rFonts w:asciiTheme="minorHAnsi" w:hAnsiTheme="minorHAnsi" w:cstheme="minorHAnsi"/>
                <w:sz w:val="16"/>
                <w:szCs w:val="16"/>
              </w:rPr>
              <w:t>4</w:t>
            </w:r>
          </w:p>
        </w:tc>
        <w:tc>
          <w:tcPr>
            <w:tcW w:w="638" w:type="pct"/>
            <w:shd w:val="clear" w:color="auto" w:fill="FBD4B4" w:themeFill="accent6" w:themeFillTint="66"/>
            <w:vAlign w:val="center"/>
          </w:tcPr>
          <w:p w:rsidR="00EE1085" w:rsidRPr="009539B0" w:rsidRDefault="00EE1085" w:rsidP="00EE1085">
            <w:pPr>
              <w:jc w:val="center"/>
              <w:rPr>
                <w:rFonts w:asciiTheme="minorHAnsi" w:hAnsiTheme="minorHAnsi" w:cstheme="minorHAnsi"/>
                <w:sz w:val="16"/>
                <w:szCs w:val="16"/>
              </w:rPr>
            </w:pPr>
            <w:r w:rsidRPr="009539B0">
              <w:rPr>
                <w:rFonts w:asciiTheme="minorHAnsi" w:hAnsiTheme="minorHAnsi" w:cstheme="minorHAnsi"/>
                <w:sz w:val="16"/>
                <w:szCs w:val="16"/>
              </w:rPr>
              <w:t>5</w:t>
            </w:r>
          </w:p>
        </w:tc>
        <w:tc>
          <w:tcPr>
            <w:tcW w:w="500" w:type="pct"/>
            <w:shd w:val="clear" w:color="auto" w:fill="FBD4B4" w:themeFill="accent6" w:themeFillTint="66"/>
            <w:vAlign w:val="center"/>
          </w:tcPr>
          <w:p w:rsidR="00EE1085" w:rsidRPr="009539B0" w:rsidRDefault="00EE1085" w:rsidP="00EE1085">
            <w:pPr>
              <w:jc w:val="center"/>
              <w:rPr>
                <w:rFonts w:asciiTheme="minorHAnsi" w:hAnsiTheme="minorHAnsi" w:cstheme="minorHAnsi"/>
                <w:sz w:val="16"/>
                <w:szCs w:val="16"/>
              </w:rPr>
            </w:pPr>
            <w:r w:rsidRPr="009539B0">
              <w:rPr>
                <w:rFonts w:asciiTheme="minorHAnsi" w:hAnsiTheme="minorHAnsi" w:cstheme="minorHAnsi"/>
                <w:sz w:val="16"/>
                <w:szCs w:val="16"/>
              </w:rPr>
              <w:t>6</w:t>
            </w:r>
          </w:p>
        </w:tc>
        <w:tc>
          <w:tcPr>
            <w:tcW w:w="465" w:type="pct"/>
            <w:shd w:val="clear" w:color="auto" w:fill="FBD4B4" w:themeFill="accent6" w:themeFillTint="66"/>
            <w:vAlign w:val="center"/>
          </w:tcPr>
          <w:p w:rsidR="00EE1085" w:rsidRPr="009539B0" w:rsidRDefault="00EE1085" w:rsidP="00EE1085">
            <w:pPr>
              <w:jc w:val="center"/>
              <w:rPr>
                <w:rFonts w:asciiTheme="minorHAnsi" w:hAnsiTheme="minorHAnsi" w:cstheme="minorHAnsi"/>
                <w:sz w:val="16"/>
                <w:szCs w:val="16"/>
              </w:rPr>
            </w:pPr>
            <w:r w:rsidRPr="009539B0">
              <w:rPr>
                <w:rFonts w:asciiTheme="minorHAnsi" w:hAnsiTheme="minorHAnsi" w:cstheme="minorHAnsi"/>
                <w:sz w:val="16"/>
                <w:szCs w:val="16"/>
              </w:rPr>
              <w:t>7</w:t>
            </w:r>
          </w:p>
        </w:tc>
      </w:tr>
      <w:tr w:rsidR="009539B0" w:rsidRPr="009539B0" w:rsidTr="009539B0">
        <w:trPr>
          <w:jc w:val="center"/>
        </w:trPr>
        <w:tc>
          <w:tcPr>
            <w:tcW w:w="399" w:type="pct"/>
            <w:tcBorders>
              <w:bottom w:val="single" w:sz="4" w:space="0" w:color="auto"/>
            </w:tcBorders>
            <w:vAlign w:val="center"/>
          </w:tcPr>
          <w:p w:rsidR="00EE1085" w:rsidRPr="009539B0" w:rsidRDefault="00EE1085" w:rsidP="00EE1085">
            <w:pPr>
              <w:jc w:val="center"/>
              <w:rPr>
                <w:rFonts w:asciiTheme="minorHAnsi" w:hAnsiTheme="minorHAnsi" w:cstheme="minorHAnsi"/>
                <w:b/>
                <w:sz w:val="20"/>
                <w:szCs w:val="20"/>
              </w:rPr>
            </w:pPr>
            <w:r w:rsidRPr="009539B0">
              <w:rPr>
                <w:rFonts w:asciiTheme="minorHAnsi" w:hAnsiTheme="minorHAnsi" w:cstheme="minorHAnsi"/>
                <w:b/>
                <w:sz w:val="20"/>
                <w:szCs w:val="20"/>
              </w:rPr>
              <w:t>I</w:t>
            </w:r>
          </w:p>
        </w:tc>
        <w:tc>
          <w:tcPr>
            <w:tcW w:w="4601" w:type="pct"/>
            <w:gridSpan w:val="6"/>
            <w:tcBorders>
              <w:bottom w:val="single" w:sz="4" w:space="0" w:color="auto"/>
            </w:tcBorders>
            <w:vAlign w:val="center"/>
          </w:tcPr>
          <w:p w:rsidR="00EE1085" w:rsidRPr="009539B0" w:rsidRDefault="00EE1085" w:rsidP="00EE1085">
            <w:pPr>
              <w:rPr>
                <w:rFonts w:asciiTheme="minorHAnsi" w:hAnsiTheme="minorHAnsi" w:cstheme="minorHAnsi"/>
                <w:b/>
                <w:sz w:val="20"/>
                <w:szCs w:val="20"/>
              </w:rPr>
            </w:pPr>
            <w:r w:rsidRPr="009539B0">
              <w:rPr>
                <w:rFonts w:asciiTheme="minorHAnsi" w:hAnsiTheme="minorHAnsi" w:cstheme="minorHAnsi"/>
                <w:b/>
                <w:sz w:val="20"/>
                <w:szCs w:val="20"/>
              </w:rPr>
              <w:t>ПОШТАНСКЕ УСЛУГЕ</w:t>
            </w:r>
          </w:p>
        </w:tc>
      </w:tr>
      <w:tr w:rsidR="009539B0" w:rsidRPr="009539B0" w:rsidTr="009539B0">
        <w:trPr>
          <w:jc w:val="center"/>
        </w:trPr>
        <w:tc>
          <w:tcPr>
            <w:tcW w:w="399" w:type="pct"/>
            <w:tcBorders>
              <w:bottom w:val="dotted" w:sz="4" w:space="0" w:color="auto"/>
            </w:tcBorders>
            <w:vAlign w:val="center"/>
          </w:tcPr>
          <w:p w:rsidR="00A4302E" w:rsidRPr="009539B0" w:rsidRDefault="00A4302E" w:rsidP="00EE1085">
            <w:pPr>
              <w:jc w:val="center"/>
              <w:rPr>
                <w:rFonts w:asciiTheme="minorHAnsi" w:hAnsiTheme="minorHAnsi" w:cstheme="minorHAnsi"/>
                <w:sz w:val="20"/>
                <w:szCs w:val="20"/>
                <w:lang w:val="sr-Cyrl-CS"/>
              </w:rPr>
            </w:pPr>
            <w:r w:rsidRPr="009539B0">
              <w:rPr>
                <w:rFonts w:asciiTheme="minorHAnsi" w:hAnsiTheme="minorHAnsi" w:cstheme="minorHAnsi"/>
                <w:sz w:val="20"/>
                <w:szCs w:val="20"/>
                <w:lang w:val="sr-Cyrl-CS"/>
              </w:rPr>
              <w:t>1.</w:t>
            </w:r>
          </w:p>
        </w:tc>
        <w:tc>
          <w:tcPr>
            <w:tcW w:w="1787" w:type="pct"/>
            <w:tcBorders>
              <w:bottom w:val="dotted" w:sz="4" w:space="0" w:color="auto"/>
            </w:tcBorders>
            <w:vAlign w:val="center"/>
          </w:tcPr>
          <w:p w:rsidR="00A4302E" w:rsidRPr="009539B0" w:rsidRDefault="00A4302E" w:rsidP="00EE1085">
            <w:pPr>
              <w:rPr>
                <w:rFonts w:asciiTheme="minorHAnsi" w:hAnsiTheme="minorHAnsi" w:cstheme="minorHAnsi"/>
                <w:sz w:val="20"/>
                <w:szCs w:val="20"/>
              </w:rPr>
            </w:pPr>
            <w:r w:rsidRPr="009539B0">
              <w:rPr>
                <w:rFonts w:asciiTheme="minorHAnsi" w:hAnsiTheme="minorHAnsi" w:cstheme="minorHAnsi"/>
                <w:sz w:val="20"/>
                <w:szCs w:val="20"/>
                <w:lang w:val="sr-Cyrl-CS"/>
              </w:rPr>
              <w:t>Писмоносне</w:t>
            </w:r>
          </w:p>
        </w:tc>
        <w:tc>
          <w:tcPr>
            <w:tcW w:w="640" w:type="pct"/>
            <w:tcBorders>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24.749.455</w:t>
            </w:r>
          </w:p>
        </w:tc>
        <w:tc>
          <w:tcPr>
            <w:tcW w:w="571" w:type="pct"/>
            <w:tcBorders>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44,01</w:t>
            </w:r>
          </w:p>
        </w:tc>
        <w:tc>
          <w:tcPr>
            <w:tcW w:w="637" w:type="pct"/>
            <w:tcBorders>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25.112.421</w:t>
            </w:r>
          </w:p>
        </w:tc>
        <w:tc>
          <w:tcPr>
            <w:tcW w:w="500" w:type="pct"/>
            <w:tcBorders>
              <w:bottom w:val="dotted" w:sz="4" w:space="0" w:color="auto"/>
            </w:tcBorders>
            <w:vAlign w:val="center"/>
          </w:tcPr>
          <w:p w:rsidR="00A4302E" w:rsidRPr="001D154E" w:rsidRDefault="00A4302E">
            <w:pPr>
              <w:jc w:val="right"/>
              <w:rPr>
                <w:rFonts w:ascii="Calibri" w:hAnsi="Calibri" w:cs="Calibri"/>
                <w:sz w:val="20"/>
                <w:szCs w:val="20"/>
              </w:rPr>
            </w:pPr>
            <w:r w:rsidRPr="001D154E">
              <w:rPr>
                <w:rFonts w:ascii="Calibri" w:hAnsi="Calibri" w:cs="Calibri"/>
                <w:sz w:val="20"/>
                <w:szCs w:val="20"/>
                <w:lang w:val="sr-Cyrl-BA"/>
              </w:rPr>
              <w:t>42,84</w:t>
            </w:r>
          </w:p>
        </w:tc>
        <w:tc>
          <w:tcPr>
            <w:tcW w:w="465" w:type="pct"/>
            <w:tcBorders>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101</w:t>
            </w:r>
          </w:p>
        </w:tc>
      </w:tr>
      <w:tr w:rsidR="009539B0" w:rsidRPr="009539B0" w:rsidTr="009539B0">
        <w:trPr>
          <w:jc w:val="center"/>
        </w:trPr>
        <w:tc>
          <w:tcPr>
            <w:tcW w:w="399" w:type="pct"/>
            <w:tcBorders>
              <w:top w:val="dotted" w:sz="4" w:space="0" w:color="auto"/>
              <w:bottom w:val="dotted" w:sz="4" w:space="0" w:color="auto"/>
            </w:tcBorders>
            <w:vAlign w:val="center"/>
          </w:tcPr>
          <w:p w:rsidR="00A4302E" w:rsidRPr="009539B0" w:rsidRDefault="00A4302E" w:rsidP="00EE1085">
            <w:pPr>
              <w:jc w:val="center"/>
              <w:rPr>
                <w:rFonts w:asciiTheme="minorHAnsi" w:hAnsiTheme="minorHAnsi" w:cstheme="minorHAnsi"/>
                <w:sz w:val="20"/>
                <w:szCs w:val="20"/>
                <w:lang w:val="sr-Cyrl-CS"/>
              </w:rPr>
            </w:pPr>
            <w:r w:rsidRPr="009539B0">
              <w:rPr>
                <w:rFonts w:asciiTheme="minorHAnsi" w:hAnsiTheme="minorHAnsi" w:cstheme="minorHAnsi"/>
                <w:sz w:val="20"/>
                <w:szCs w:val="20"/>
                <w:lang w:val="sr-Cyrl-CS"/>
              </w:rPr>
              <w:t>2.</w:t>
            </w:r>
          </w:p>
        </w:tc>
        <w:tc>
          <w:tcPr>
            <w:tcW w:w="1787" w:type="pct"/>
            <w:tcBorders>
              <w:top w:val="dotted" w:sz="4" w:space="0" w:color="auto"/>
              <w:bottom w:val="dotted" w:sz="4" w:space="0" w:color="auto"/>
            </w:tcBorders>
            <w:vAlign w:val="center"/>
          </w:tcPr>
          <w:p w:rsidR="00A4302E" w:rsidRPr="009539B0" w:rsidRDefault="00A4302E" w:rsidP="00EE1085">
            <w:pPr>
              <w:rPr>
                <w:rFonts w:asciiTheme="minorHAnsi" w:hAnsiTheme="minorHAnsi" w:cstheme="minorHAnsi"/>
                <w:sz w:val="20"/>
                <w:szCs w:val="20"/>
              </w:rPr>
            </w:pPr>
            <w:r w:rsidRPr="009539B0">
              <w:rPr>
                <w:rFonts w:asciiTheme="minorHAnsi" w:hAnsiTheme="minorHAnsi" w:cstheme="minorHAnsi"/>
                <w:sz w:val="20"/>
                <w:szCs w:val="20"/>
                <w:lang w:val="sr-Cyrl-CS"/>
              </w:rPr>
              <w:t>Директна пошта</w:t>
            </w:r>
          </w:p>
        </w:tc>
        <w:tc>
          <w:tcPr>
            <w:tcW w:w="640"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3.070.189</w:t>
            </w:r>
          </w:p>
        </w:tc>
        <w:tc>
          <w:tcPr>
            <w:tcW w:w="571"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5,46</w:t>
            </w:r>
          </w:p>
        </w:tc>
        <w:tc>
          <w:tcPr>
            <w:tcW w:w="637"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4.220.000</w:t>
            </w:r>
          </w:p>
        </w:tc>
        <w:tc>
          <w:tcPr>
            <w:tcW w:w="500" w:type="pct"/>
            <w:tcBorders>
              <w:top w:val="dotted" w:sz="4" w:space="0" w:color="auto"/>
              <w:bottom w:val="dotted" w:sz="4" w:space="0" w:color="auto"/>
            </w:tcBorders>
            <w:vAlign w:val="center"/>
          </w:tcPr>
          <w:p w:rsidR="00A4302E" w:rsidRPr="001D154E" w:rsidRDefault="00A4302E">
            <w:pPr>
              <w:jc w:val="right"/>
              <w:rPr>
                <w:rFonts w:ascii="Calibri" w:hAnsi="Calibri" w:cs="Calibri"/>
                <w:sz w:val="20"/>
                <w:szCs w:val="20"/>
              </w:rPr>
            </w:pPr>
            <w:r w:rsidRPr="001D154E">
              <w:rPr>
                <w:rFonts w:ascii="Calibri" w:hAnsi="Calibri" w:cs="Calibri"/>
                <w:sz w:val="20"/>
                <w:szCs w:val="20"/>
                <w:lang w:val="sr-Cyrl-BA"/>
              </w:rPr>
              <w:t>7,20</w:t>
            </w:r>
          </w:p>
        </w:tc>
        <w:tc>
          <w:tcPr>
            <w:tcW w:w="465"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137</w:t>
            </w:r>
          </w:p>
        </w:tc>
      </w:tr>
      <w:tr w:rsidR="009539B0" w:rsidRPr="009539B0" w:rsidTr="009539B0">
        <w:trPr>
          <w:trHeight w:val="295"/>
          <w:jc w:val="center"/>
        </w:trPr>
        <w:tc>
          <w:tcPr>
            <w:tcW w:w="399" w:type="pct"/>
            <w:tcBorders>
              <w:top w:val="dotted" w:sz="4" w:space="0" w:color="auto"/>
              <w:bottom w:val="dotted" w:sz="4" w:space="0" w:color="auto"/>
            </w:tcBorders>
            <w:vAlign w:val="center"/>
          </w:tcPr>
          <w:p w:rsidR="00A4302E" w:rsidRPr="009539B0" w:rsidRDefault="00A4302E" w:rsidP="00EE1085">
            <w:pPr>
              <w:jc w:val="center"/>
              <w:rPr>
                <w:rFonts w:asciiTheme="minorHAnsi" w:hAnsiTheme="minorHAnsi" w:cstheme="minorHAnsi"/>
                <w:sz w:val="20"/>
                <w:szCs w:val="20"/>
                <w:lang w:val="sr-Cyrl-CS"/>
              </w:rPr>
            </w:pPr>
            <w:r w:rsidRPr="009539B0">
              <w:rPr>
                <w:rFonts w:asciiTheme="minorHAnsi" w:hAnsiTheme="minorHAnsi" w:cstheme="minorHAnsi"/>
                <w:sz w:val="20"/>
                <w:szCs w:val="20"/>
                <w:lang w:val="sr-Cyrl-CS"/>
              </w:rPr>
              <w:t>3.</w:t>
            </w:r>
          </w:p>
        </w:tc>
        <w:tc>
          <w:tcPr>
            <w:tcW w:w="1787" w:type="pct"/>
            <w:tcBorders>
              <w:top w:val="dotted" w:sz="4" w:space="0" w:color="auto"/>
              <w:bottom w:val="dotted" w:sz="4" w:space="0" w:color="auto"/>
            </w:tcBorders>
            <w:vAlign w:val="center"/>
          </w:tcPr>
          <w:p w:rsidR="00A4302E" w:rsidRPr="009539B0" w:rsidRDefault="00A4302E" w:rsidP="00EE1085">
            <w:pPr>
              <w:rPr>
                <w:rFonts w:asciiTheme="minorHAnsi" w:hAnsiTheme="minorHAnsi" w:cstheme="minorHAnsi"/>
                <w:sz w:val="20"/>
                <w:szCs w:val="20"/>
              </w:rPr>
            </w:pPr>
            <w:r w:rsidRPr="009539B0">
              <w:rPr>
                <w:rFonts w:asciiTheme="minorHAnsi" w:hAnsiTheme="minorHAnsi" w:cstheme="minorHAnsi"/>
                <w:sz w:val="20"/>
                <w:szCs w:val="20"/>
                <w:lang w:val="sr-Cyrl-CS"/>
              </w:rPr>
              <w:t>Пакетске</w:t>
            </w:r>
          </w:p>
        </w:tc>
        <w:tc>
          <w:tcPr>
            <w:tcW w:w="640"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25.029</w:t>
            </w:r>
          </w:p>
        </w:tc>
        <w:tc>
          <w:tcPr>
            <w:tcW w:w="571"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0,04</w:t>
            </w:r>
          </w:p>
        </w:tc>
        <w:tc>
          <w:tcPr>
            <w:tcW w:w="637"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25.310</w:t>
            </w:r>
          </w:p>
        </w:tc>
        <w:tc>
          <w:tcPr>
            <w:tcW w:w="500" w:type="pct"/>
            <w:tcBorders>
              <w:top w:val="dotted" w:sz="4" w:space="0" w:color="auto"/>
              <w:bottom w:val="dotted" w:sz="4" w:space="0" w:color="auto"/>
            </w:tcBorders>
            <w:vAlign w:val="center"/>
          </w:tcPr>
          <w:p w:rsidR="00A4302E" w:rsidRPr="001D154E" w:rsidRDefault="00A4302E">
            <w:pPr>
              <w:jc w:val="right"/>
              <w:rPr>
                <w:rFonts w:ascii="Calibri" w:hAnsi="Calibri" w:cs="Calibri"/>
                <w:sz w:val="20"/>
                <w:szCs w:val="20"/>
              </w:rPr>
            </w:pPr>
            <w:r w:rsidRPr="001D154E">
              <w:rPr>
                <w:rFonts w:ascii="Calibri" w:hAnsi="Calibri" w:cs="Calibri"/>
                <w:sz w:val="20"/>
                <w:szCs w:val="20"/>
              </w:rPr>
              <w:t>0,04</w:t>
            </w:r>
          </w:p>
        </w:tc>
        <w:tc>
          <w:tcPr>
            <w:tcW w:w="465"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101</w:t>
            </w:r>
          </w:p>
        </w:tc>
      </w:tr>
      <w:tr w:rsidR="009539B0" w:rsidRPr="009539B0" w:rsidTr="009539B0">
        <w:trPr>
          <w:jc w:val="center"/>
        </w:trPr>
        <w:tc>
          <w:tcPr>
            <w:tcW w:w="399" w:type="pct"/>
            <w:tcBorders>
              <w:top w:val="dotted" w:sz="4" w:space="0" w:color="auto"/>
              <w:bottom w:val="dotted" w:sz="4" w:space="0" w:color="auto"/>
            </w:tcBorders>
            <w:vAlign w:val="center"/>
          </w:tcPr>
          <w:p w:rsidR="00A4302E" w:rsidRPr="009539B0" w:rsidRDefault="00A4302E" w:rsidP="00EE1085">
            <w:pPr>
              <w:jc w:val="center"/>
              <w:rPr>
                <w:rFonts w:asciiTheme="minorHAnsi" w:hAnsiTheme="minorHAnsi" w:cstheme="minorHAnsi"/>
                <w:sz w:val="20"/>
                <w:szCs w:val="20"/>
                <w:lang w:val="sr-Cyrl-CS"/>
              </w:rPr>
            </w:pPr>
            <w:r w:rsidRPr="009539B0">
              <w:rPr>
                <w:rFonts w:asciiTheme="minorHAnsi" w:hAnsiTheme="minorHAnsi" w:cstheme="minorHAnsi"/>
                <w:sz w:val="20"/>
                <w:szCs w:val="20"/>
                <w:lang w:val="sr-Cyrl-CS"/>
              </w:rPr>
              <w:t>4.</w:t>
            </w:r>
          </w:p>
        </w:tc>
        <w:tc>
          <w:tcPr>
            <w:tcW w:w="1787" w:type="pct"/>
            <w:tcBorders>
              <w:top w:val="dotted" w:sz="4" w:space="0" w:color="auto"/>
              <w:bottom w:val="dotted" w:sz="4" w:space="0" w:color="auto"/>
            </w:tcBorders>
            <w:vAlign w:val="center"/>
          </w:tcPr>
          <w:p w:rsidR="00A4302E" w:rsidRPr="009539B0" w:rsidRDefault="00A4302E" w:rsidP="00EE1085">
            <w:pPr>
              <w:rPr>
                <w:rFonts w:asciiTheme="minorHAnsi" w:hAnsiTheme="minorHAnsi" w:cstheme="minorHAnsi"/>
                <w:sz w:val="20"/>
                <w:szCs w:val="20"/>
              </w:rPr>
            </w:pPr>
            <w:r w:rsidRPr="009539B0">
              <w:rPr>
                <w:rFonts w:asciiTheme="minorHAnsi" w:hAnsiTheme="minorHAnsi" w:cstheme="minorHAnsi"/>
                <w:sz w:val="20"/>
                <w:szCs w:val="20"/>
                <w:lang w:val="sr-Cyrl-CS"/>
              </w:rPr>
              <w:t>Упутничке</w:t>
            </w:r>
          </w:p>
        </w:tc>
        <w:tc>
          <w:tcPr>
            <w:tcW w:w="640"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357.582</w:t>
            </w:r>
          </w:p>
        </w:tc>
        <w:tc>
          <w:tcPr>
            <w:tcW w:w="571"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0,64</w:t>
            </w:r>
          </w:p>
        </w:tc>
        <w:tc>
          <w:tcPr>
            <w:tcW w:w="637"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358.224</w:t>
            </w:r>
          </w:p>
        </w:tc>
        <w:tc>
          <w:tcPr>
            <w:tcW w:w="500" w:type="pct"/>
            <w:tcBorders>
              <w:top w:val="dotted" w:sz="4" w:space="0" w:color="auto"/>
              <w:bottom w:val="dotted" w:sz="4" w:space="0" w:color="auto"/>
            </w:tcBorders>
            <w:vAlign w:val="center"/>
          </w:tcPr>
          <w:p w:rsidR="00A4302E" w:rsidRPr="001D154E" w:rsidRDefault="00A4302E">
            <w:pPr>
              <w:jc w:val="right"/>
              <w:rPr>
                <w:rFonts w:ascii="Calibri" w:hAnsi="Calibri" w:cs="Calibri"/>
                <w:sz w:val="20"/>
                <w:szCs w:val="20"/>
              </w:rPr>
            </w:pPr>
            <w:r w:rsidRPr="001D154E">
              <w:rPr>
                <w:rFonts w:ascii="Calibri" w:hAnsi="Calibri" w:cs="Calibri"/>
                <w:sz w:val="20"/>
                <w:szCs w:val="20"/>
              </w:rPr>
              <w:t>0,61</w:t>
            </w:r>
          </w:p>
        </w:tc>
        <w:tc>
          <w:tcPr>
            <w:tcW w:w="465"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100</w:t>
            </w:r>
          </w:p>
        </w:tc>
      </w:tr>
      <w:tr w:rsidR="009539B0" w:rsidRPr="009539B0" w:rsidTr="009539B0">
        <w:trPr>
          <w:jc w:val="center"/>
        </w:trPr>
        <w:tc>
          <w:tcPr>
            <w:tcW w:w="399" w:type="pct"/>
            <w:tcBorders>
              <w:top w:val="dotted" w:sz="4" w:space="0" w:color="auto"/>
              <w:bottom w:val="dotted" w:sz="4" w:space="0" w:color="auto"/>
            </w:tcBorders>
            <w:vAlign w:val="center"/>
          </w:tcPr>
          <w:p w:rsidR="00A4302E" w:rsidRPr="009539B0" w:rsidRDefault="00A4302E" w:rsidP="00EE1085">
            <w:pPr>
              <w:jc w:val="center"/>
              <w:rPr>
                <w:rFonts w:asciiTheme="minorHAnsi" w:hAnsiTheme="minorHAnsi" w:cstheme="minorHAnsi"/>
                <w:sz w:val="20"/>
                <w:szCs w:val="20"/>
                <w:lang w:val="sr-Cyrl-CS"/>
              </w:rPr>
            </w:pPr>
            <w:r w:rsidRPr="009539B0">
              <w:rPr>
                <w:rFonts w:asciiTheme="minorHAnsi" w:hAnsiTheme="minorHAnsi" w:cstheme="minorHAnsi"/>
                <w:sz w:val="20"/>
                <w:szCs w:val="20"/>
                <w:lang w:val="sr-Cyrl-CS"/>
              </w:rPr>
              <w:t>5.</w:t>
            </w:r>
          </w:p>
        </w:tc>
        <w:tc>
          <w:tcPr>
            <w:tcW w:w="1787" w:type="pct"/>
            <w:tcBorders>
              <w:top w:val="dotted" w:sz="4" w:space="0" w:color="auto"/>
              <w:bottom w:val="dotted" w:sz="4" w:space="0" w:color="auto"/>
            </w:tcBorders>
            <w:vAlign w:val="center"/>
          </w:tcPr>
          <w:p w:rsidR="00A4302E" w:rsidRPr="009539B0" w:rsidRDefault="00A4302E" w:rsidP="00EE1085">
            <w:pPr>
              <w:rPr>
                <w:rFonts w:asciiTheme="minorHAnsi" w:hAnsiTheme="minorHAnsi" w:cstheme="minorHAnsi"/>
                <w:sz w:val="20"/>
                <w:szCs w:val="20"/>
              </w:rPr>
            </w:pPr>
            <w:r w:rsidRPr="009539B0">
              <w:rPr>
                <w:rFonts w:asciiTheme="minorHAnsi" w:hAnsiTheme="minorHAnsi" w:cstheme="minorHAnsi"/>
                <w:sz w:val="20"/>
                <w:szCs w:val="20"/>
                <w:lang w:val="sr-Cyrl-CS"/>
              </w:rPr>
              <w:t>Брза пошта</w:t>
            </w:r>
          </w:p>
        </w:tc>
        <w:tc>
          <w:tcPr>
            <w:tcW w:w="640"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693.327</w:t>
            </w:r>
          </w:p>
        </w:tc>
        <w:tc>
          <w:tcPr>
            <w:tcW w:w="571"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1,23</w:t>
            </w:r>
          </w:p>
        </w:tc>
        <w:tc>
          <w:tcPr>
            <w:tcW w:w="637"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707.214</w:t>
            </w:r>
          </w:p>
        </w:tc>
        <w:tc>
          <w:tcPr>
            <w:tcW w:w="500" w:type="pct"/>
            <w:tcBorders>
              <w:top w:val="dotted" w:sz="4" w:space="0" w:color="auto"/>
              <w:bottom w:val="dotted" w:sz="4" w:space="0" w:color="auto"/>
            </w:tcBorders>
            <w:vAlign w:val="center"/>
          </w:tcPr>
          <w:p w:rsidR="00A4302E" w:rsidRPr="001D154E" w:rsidRDefault="00A4302E">
            <w:pPr>
              <w:jc w:val="right"/>
              <w:rPr>
                <w:rFonts w:ascii="Calibri" w:hAnsi="Calibri" w:cs="Calibri"/>
                <w:sz w:val="20"/>
                <w:szCs w:val="20"/>
              </w:rPr>
            </w:pPr>
            <w:r w:rsidRPr="001D154E">
              <w:rPr>
                <w:rFonts w:ascii="Calibri" w:hAnsi="Calibri" w:cs="Calibri"/>
                <w:sz w:val="20"/>
                <w:szCs w:val="20"/>
              </w:rPr>
              <w:t>1,21</w:t>
            </w:r>
          </w:p>
        </w:tc>
        <w:tc>
          <w:tcPr>
            <w:tcW w:w="465"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102</w:t>
            </w:r>
          </w:p>
        </w:tc>
      </w:tr>
      <w:tr w:rsidR="009539B0" w:rsidRPr="009539B0" w:rsidTr="009539B0">
        <w:trPr>
          <w:jc w:val="center"/>
        </w:trPr>
        <w:tc>
          <w:tcPr>
            <w:tcW w:w="399" w:type="pct"/>
            <w:tcBorders>
              <w:top w:val="dotted" w:sz="4" w:space="0" w:color="auto"/>
              <w:bottom w:val="dotted" w:sz="4" w:space="0" w:color="auto"/>
            </w:tcBorders>
            <w:vAlign w:val="center"/>
          </w:tcPr>
          <w:p w:rsidR="00A4302E" w:rsidRPr="009539B0" w:rsidRDefault="00A4302E" w:rsidP="00EE1085">
            <w:pPr>
              <w:jc w:val="center"/>
              <w:rPr>
                <w:rFonts w:asciiTheme="minorHAnsi" w:hAnsiTheme="minorHAnsi" w:cstheme="minorHAnsi"/>
                <w:sz w:val="20"/>
                <w:szCs w:val="20"/>
                <w:lang w:val="sr-Cyrl-CS"/>
              </w:rPr>
            </w:pPr>
            <w:r w:rsidRPr="009539B0">
              <w:rPr>
                <w:rFonts w:asciiTheme="minorHAnsi" w:hAnsiTheme="minorHAnsi" w:cstheme="minorHAnsi"/>
                <w:sz w:val="20"/>
                <w:szCs w:val="20"/>
                <w:lang w:val="sr-Cyrl-CS"/>
              </w:rPr>
              <w:t>6.</w:t>
            </w:r>
          </w:p>
        </w:tc>
        <w:tc>
          <w:tcPr>
            <w:tcW w:w="1787" w:type="pct"/>
            <w:tcBorders>
              <w:top w:val="dotted" w:sz="4" w:space="0" w:color="auto"/>
              <w:bottom w:val="dotted" w:sz="4" w:space="0" w:color="auto"/>
            </w:tcBorders>
            <w:vAlign w:val="center"/>
          </w:tcPr>
          <w:p w:rsidR="00A4302E" w:rsidRPr="009539B0" w:rsidRDefault="00A4302E" w:rsidP="00EE1085">
            <w:pPr>
              <w:rPr>
                <w:rFonts w:asciiTheme="minorHAnsi" w:hAnsiTheme="minorHAnsi" w:cstheme="minorHAnsi"/>
                <w:sz w:val="20"/>
                <w:szCs w:val="20"/>
                <w:lang w:val="sr-Cyrl-CS"/>
              </w:rPr>
            </w:pPr>
            <w:r w:rsidRPr="009539B0">
              <w:rPr>
                <w:rFonts w:asciiTheme="minorHAnsi" w:hAnsiTheme="minorHAnsi" w:cstheme="minorHAnsi"/>
                <w:sz w:val="20"/>
                <w:szCs w:val="20"/>
                <w:lang w:val="sr-Cyrl-CS"/>
              </w:rPr>
              <w:t>Пост-пак</w:t>
            </w:r>
          </w:p>
        </w:tc>
        <w:tc>
          <w:tcPr>
            <w:tcW w:w="640"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1.196</w:t>
            </w:r>
          </w:p>
        </w:tc>
        <w:tc>
          <w:tcPr>
            <w:tcW w:w="571"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0,00</w:t>
            </w:r>
          </w:p>
        </w:tc>
        <w:tc>
          <w:tcPr>
            <w:tcW w:w="637"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1.200</w:t>
            </w:r>
          </w:p>
        </w:tc>
        <w:tc>
          <w:tcPr>
            <w:tcW w:w="500" w:type="pct"/>
            <w:tcBorders>
              <w:top w:val="dotted" w:sz="4" w:space="0" w:color="auto"/>
              <w:bottom w:val="dotted" w:sz="4" w:space="0" w:color="auto"/>
            </w:tcBorders>
            <w:vAlign w:val="center"/>
          </w:tcPr>
          <w:p w:rsidR="00A4302E" w:rsidRPr="001D154E" w:rsidRDefault="00A4302E">
            <w:pPr>
              <w:jc w:val="right"/>
              <w:rPr>
                <w:rFonts w:ascii="Calibri" w:hAnsi="Calibri" w:cs="Calibri"/>
                <w:sz w:val="20"/>
                <w:szCs w:val="20"/>
              </w:rPr>
            </w:pPr>
            <w:r w:rsidRPr="001D154E">
              <w:rPr>
                <w:rFonts w:ascii="Calibri" w:hAnsi="Calibri" w:cs="Calibri"/>
                <w:sz w:val="20"/>
                <w:szCs w:val="20"/>
              </w:rPr>
              <w:t>0,00</w:t>
            </w:r>
          </w:p>
        </w:tc>
        <w:tc>
          <w:tcPr>
            <w:tcW w:w="465" w:type="pct"/>
            <w:tcBorders>
              <w:top w:val="dotted" w:sz="4" w:space="0" w:color="auto"/>
              <w:bottom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100</w:t>
            </w:r>
          </w:p>
        </w:tc>
      </w:tr>
      <w:tr w:rsidR="009539B0" w:rsidRPr="009539B0" w:rsidTr="009539B0">
        <w:trPr>
          <w:jc w:val="center"/>
        </w:trPr>
        <w:tc>
          <w:tcPr>
            <w:tcW w:w="399" w:type="pct"/>
            <w:tcBorders>
              <w:top w:val="dotted" w:sz="4" w:space="0" w:color="auto"/>
            </w:tcBorders>
            <w:vAlign w:val="center"/>
          </w:tcPr>
          <w:p w:rsidR="00A4302E" w:rsidRPr="009539B0" w:rsidRDefault="00A4302E" w:rsidP="00EE1085">
            <w:pPr>
              <w:jc w:val="center"/>
              <w:rPr>
                <w:rFonts w:asciiTheme="minorHAnsi" w:hAnsiTheme="minorHAnsi" w:cstheme="minorHAnsi"/>
                <w:sz w:val="20"/>
                <w:szCs w:val="20"/>
                <w:lang w:val="sr-Cyrl-CS"/>
              </w:rPr>
            </w:pPr>
            <w:r w:rsidRPr="009539B0">
              <w:rPr>
                <w:rFonts w:asciiTheme="minorHAnsi" w:hAnsiTheme="minorHAnsi" w:cstheme="minorHAnsi"/>
                <w:sz w:val="20"/>
                <w:szCs w:val="20"/>
                <w:lang w:val="sr-Cyrl-CS"/>
              </w:rPr>
              <w:t>7.</w:t>
            </w:r>
          </w:p>
        </w:tc>
        <w:tc>
          <w:tcPr>
            <w:tcW w:w="1787" w:type="pct"/>
            <w:tcBorders>
              <w:top w:val="dotted" w:sz="4" w:space="0" w:color="auto"/>
            </w:tcBorders>
            <w:vAlign w:val="center"/>
          </w:tcPr>
          <w:p w:rsidR="00A4302E" w:rsidRPr="009539B0" w:rsidRDefault="00A4302E" w:rsidP="00EE1085">
            <w:pPr>
              <w:rPr>
                <w:rFonts w:asciiTheme="minorHAnsi" w:hAnsiTheme="minorHAnsi" w:cstheme="minorHAnsi"/>
                <w:sz w:val="20"/>
                <w:szCs w:val="20"/>
              </w:rPr>
            </w:pPr>
            <w:r w:rsidRPr="009539B0">
              <w:rPr>
                <w:rFonts w:asciiTheme="minorHAnsi" w:hAnsiTheme="minorHAnsi" w:cstheme="minorHAnsi"/>
                <w:sz w:val="20"/>
                <w:szCs w:val="20"/>
                <w:lang w:val="sr-Cyrl-CS"/>
              </w:rPr>
              <w:t>Допунске</w:t>
            </w:r>
          </w:p>
        </w:tc>
        <w:tc>
          <w:tcPr>
            <w:tcW w:w="640" w:type="pct"/>
            <w:tcBorders>
              <w:top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lang w:val="sr-Cyrl-BA"/>
              </w:rPr>
              <w:t>1.096.575</w:t>
            </w:r>
          </w:p>
        </w:tc>
        <w:tc>
          <w:tcPr>
            <w:tcW w:w="571" w:type="pct"/>
            <w:tcBorders>
              <w:top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1,95</w:t>
            </w:r>
          </w:p>
        </w:tc>
        <w:tc>
          <w:tcPr>
            <w:tcW w:w="637" w:type="pct"/>
            <w:tcBorders>
              <w:top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1.212.311</w:t>
            </w:r>
          </w:p>
        </w:tc>
        <w:tc>
          <w:tcPr>
            <w:tcW w:w="500" w:type="pct"/>
            <w:tcBorders>
              <w:top w:val="dotted" w:sz="4" w:space="0" w:color="auto"/>
            </w:tcBorders>
            <w:vAlign w:val="center"/>
          </w:tcPr>
          <w:p w:rsidR="00A4302E" w:rsidRPr="001D154E" w:rsidRDefault="00A4302E">
            <w:pPr>
              <w:jc w:val="right"/>
              <w:rPr>
                <w:rFonts w:ascii="Calibri" w:hAnsi="Calibri" w:cs="Calibri"/>
                <w:sz w:val="20"/>
                <w:szCs w:val="20"/>
              </w:rPr>
            </w:pPr>
            <w:r w:rsidRPr="001D154E">
              <w:rPr>
                <w:rFonts w:ascii="Calibri" w:hAnsi="Calibri" w:cs="Calibri"/>
                <w:sz w:val="20"/>
                <w:szCs w:val="20"/>
              </w:rPr>
              <w:t>2,07</w:t>
            </w:r>
          </w:p>
        </w:tc>
        <w:tc>
          <w:tcPr>
            <w:tcW w:w="465" w:type="pct"/>
            <w:tcBorders>
              <w:top w:val="dotted" w:sz="4" w:space="0" w:color="auto"/>
            </w:tcBorders>
            <w:vAlign w:val="center"/>
          </w:tcPr>
          <w:p w:rsidR="00A4302E" w:rsidRPr="009539B0" w:rsidRDefault="00A4302E">
            <w:pPr>
              <w:jc w:val="right"/>
              <w:rPr>
                <w:rFonts w:ascii="Calibri" w:hAnsi="Calibri" w:cs="Calibri"/>
                <w:sz w:val="20"/>
                <w:szCs w:val="20"/>
              </w:rPr>
            </w:pPr>
            <w:r w:rsidRPr="009539B0">
              <w:rPr>
                <w:rFonts w:ascii="Calibri" w:hAnsi="Calibri" w:cs="Calibri"/>
                <w:sz w:val="20"/>
                <w:szCs w:val="20"/>
              </w:rPr>
              <w:t>111</w:t>
            </w:r>
          </w:p>
        </w:tc>
      </w:tr>
      <w:tr w:rsidR="009539B0" w:rsidRPr="009539B0" w:rsidTr="009539B0">
        <w:trPr>
          <w:jc w:val="center"/>
        </w:trPr>
        <w:tc>
          <w:tcPr>
            <w:tcW w:w="2186" w:type="pct"/>
            <w:gridSpan w:val="2"/>
            <w:shd w:val="clear" w:color="auto" w:fill="FFFFCC"/>
            <w:vAlign w:val="center"/>
          </w:tcPr>
          <w:p w:rsidR="00A4302E" w:rsidRPr="009539B0" w:rsidRDefault="00A4302E" w:rsidP="00B47C66">
            <w:pPr>
              <w:jc w:val="center"/>
              <w:rPr>
                <w:rFonts w:asciiTheme="minorHAnsi" w:hAnsiTheme="minorHAnsi" w:cstheme="minorHAnsi"/>
                <w:b/>
                <w:sz w:val="20"/>
                <w:szCs w:val="20"/>
              </w:rPr>
            </w:pPr>
            <w:r w:rsidRPr="009539B0">
              <w:rPr>
                <w:rFonts w:asciiTheme="minorHAnsi" w:hAnsiTheme="minorHAnsi" w:cstheme="minorHAnsi"/>
                <w:b/>
                <w:sz w:val="20"/>
                <w:szCs w:val="20"/>
                <w:lang w:val="sr-Cyrl-BA"/>
              </w:rPr>
              <w:t>УКУПНО</w:t>
            </w:r>
          </w:p>
          <w:p w:rsidR="00A4302E" w:rsidRPr="009539B0" w:rsidRDefault="00A4302E" w:rsidP="00B47C66">
            <w:pPr>
              <w:jc w:val="center"/>
              <w:rPr>
                <w:rFonts w:asciiTheme="minorHAnsi" w:hAnsiTheme="minorHAnsi" w:cstheme="minorHAnsi"/>
                <w:sz w:val="20"/>
                <w:szCs w:val="20"/>
              </w:rPr>
            </w:pPr>
            <w:r w:rsidRPr="009539B0">
              <w:rPr>
                <w:rFonts w:asciiTheme="minorHAnsi" w:hAnsiTheme="minorHAnsi" w:cstheme="minorHAnsi"/>
                <w:b/>
                <w:sz w:val="20"/>
                <w:szCs w:val="20"/>
                <w:lang w:val="sr-Cyrl-BA"/>
              </w:rPr>
              <w:t>ПОШТАНСКЕ  УСЛУГЕ</w:t>
            </w:r>
          </w:p>
        </w:tc>
        <w:tc>
          <w:tcPr>
            <w:tcW w:w="640" w:type="pct"/>
            <w:shd w:val="clear" w:color="auto" w:fill="FFFFCC"/>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lang w:val="sr-Cyrl-BA"/>
              </w:rPr>
              <w:t>29.993.353</w:t>
            </w:r>
          </w:p>
        </w:tc>
        <w:tc>
          <w:tcPr>
            <w:tcW w:w="571" w:type="pct"/>
            <w:shd w:val="clear" w:color="auto" w:fill="FFFFCC"/>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rPr>
              <w:t>53,33</w:t>
            </w:r>
          </w:p>
        </w:tc>
        <w:tc>
          <w:tcPr>
            <w:tcW w:w="637" w:type="pct"/>
            <w:shd w:val="clear" w:color="auto" w:fill="FFFFCC"/>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rPr>
              <w:t>31.636.679</w:t>
            </w:r>
          </w:p>
        </w:tc>
        <w:tc>
          <w:tcPr>
            <w:tcW w:w="500" w:type="pct"/>
            <w:shd w:val="clear" w:color="auto" w:fill="FFFFCC"/>
            <w:vAlign w:val="center"/>
          </w:tcPr>
          <w:p w:rsidR="00A4302E" w:rsidRPr="001D154E" w:rsidRDefault="00A4302E">
            <w:pPr>
              <w:jc w:val="right"/>
              <w:rPr>
                <w:rFonts w:ascii="Calibri" w:hAnsi="Calibri" w:cs="Calibri"/>
                <w:b/>
                <w:bCs/>
                <w:sz w:val="20"/>
                <w:szCs w:val="20"/>
              </w:rPr>
            </w:pPr>
            <w:r w:rsidRPr="001D154E">
              <w:rPr>
                <w:rFonts w:ascii="Calibri" w:hAnsi="Calibri" w:cs="Calibri"/>
                <w:b/>
                <w:bCs/>
                <w:sz w:val="20"/>
                <w:szCs w:val="20"/>
              </w:rPr>
              <w:t>53,97</w:t>
            </w:r>
          </w:p>
        </w:tc>
        <w:tc>
          <w:tcPr>
            <w:tcW w:w="465" w:type="pct"/>
            <w:shd w:val="clear" w:color="auto" w:fill="FFFFCC"/>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rPr>
              <w:t>105</w:t>
            </w:r>
          </w:p>
        </w:tc>
      </w:tr>
      <w:tr w:rsidR="009539B0" w:rsidRPr="009539B0" w:rsidTr="009539B0">
        <w:trPr>
          <w:trHeight w:val="377"/>
          <w:jc w:val="center"/>
        </w:trPr>
        <w:tc>
          <w:tcPr>
            <w:tcW w:w="399" w:type="pct"/>
            <w:vAlign w:val="center"/>
          </w:tcPr>
          <w:p w:rsidR="00A4302E" w:rsidRPr="009539B0" w:rsidRDefault="00A4302E" w:rsidP="00680A4F">
            <w:pPr>
              <w:jc w:val="center"/>
              <w:rPr>
                <w:rFonts w:asciiTheme="minorHAnsi" w:hAnsiTheme="minorHAnsi" w:cstheme="minorHAnsi"/>
                <w:b/>
                <w:sz w:val="20"/>
                <w:szCs w:val="20"/>
              </w:rPr>
            </w:pPr>
            <w:r w:rsidRPr="009539B0">
              <w:rPr>
                <w:rFonts w:asciiTheme="minorHAnsi" w:hAnsiTheme="minorHAnsi" w:cstheme="minorHAnsi"/>
                <w:b/>
                <w:sz w:val="20"/>
                <w:szCs w:val="20"/>
              </w:rPr>
              <w:t>II</w:t>
            </w:r>
          </w:p>
        </w:tc>
        <w:tc>
          <w:tcPr>
            <w:tcW w:w="1787" w:type="pct"/>
            <w:vAlign w:val="center"/>
          </w:tcPr>
          <w:p w:rsidR="00A4302E" w:rsidRPr="009539B0" w:rsidRDefault="00A4302E" w:rsidP="00680A4F">
            <w:pPr>
              <w:rPr>
                <w:rFonts w:asciiTheme="minorHAnsi" w:hAnsiTheme="minorHAnsi" w:cstheme="minorHAnsi"/>
                <w:b/>
                <w:sz w:val="20"/>
                <w:szCs w:val="20"/>
              </w:rPr>
            </w:pPr>
            <w:r w:rsidRPr="009539B0">
              <w:rPr>
                <w:rFonts w:asciiTheme="minorHAnsi" w:hAnsiTheme="minorHAnsi" w:cstheme="minorHAnsi"/>
                <w:b/>
                <w:sz w:val="20"/>
                <w:szCs w:val="20"/>
                <w:lang w:val="sr-Cyrl-CS"/>
              </w:rPr>
              <w:t>Финансијске  услуге</w:t>
            </w:r>
          </w:p>
        </w:tc>
        <w:tc>
          <w:tcPr>
            <w:tcW w:w="640" w:type="pct"/>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lang w:val="sr-Cyrl-BA"/>
              </w:rPr>
              <w:t>17.749.074</w:t>
            </w:r>
          </w:p>
        </w:tc>
        <w:tc>
          <w:tcPr>
            <w:tcW w:w="571" w:type="pct"/>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rPr>
              <w:t>31,56</w:t>
            </w:r>
          </w:p>
        </w:tc>
        <w:tc>
          <w:tcPr>
            <w:tcW w:w="637" w:type="pct"/>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rPr>
              <w:t>18.371.163</w:t>
            </w:r>
          </w:p>
        </w:tc>
        <w:tc>
          <w:tcPr>
            <w:tcW w:w="500" w:type="pct"/>
            <w:vAlign w:val="center"/>
          </w:tcPr>
          <w:p w:rsidR="00A4302E" w:rsidRPr="001D154E" w:rsidRDefault="00A4302E">
            <w:pPr>
              <w:jc w:val="right"/>
              <w:rPr>
                <w:rFonts w:ascii="Calibri" w:hAnsi="Calibri" w:cs="Calibri"/>
                <w:b/>
                <w:bCs/>
                <w:sz w:val="20"/>
                <w:szCs w:val="20"/>
              </w:rPr>
            </w:pPr>
            <w:r w:rsidRPr="001D154E">
              <w:rPr>
                <w:rFonts w:ascii="Calibri" w:hAnsi="Calibri" w:cs="Calibri"/>
                <w:b/>
                <w:bCs/>
                <w:sz w:val="20"/>
                <w:szCs w:val="20"/>
              </w:rPr>
              <w:t>31,34</w:t>
            </w:r>
          </w:p>
        </w:tc>
        <w:tc>
          <w:tcPr>
            <w:tcW w:w="465" w:type="pct"/>
            <w:vAlign w:val="center"/>
          </w:tcPr>
          <w:p w:rsidR="00A4302E" w:rsidRPr="009539B0" w:rsidRDefault="00A4302E">
            <w:pPr>
              <w:jc w:val="right"/>
              <w:rPr>
                <w:rFonts w:ascii="Calibri" w:hAnsi="Calibri" w:cs="Calibri"/>
                <w:b/>
                <w:bCs/>
                <w:sz w:val="20"/>
                <w:szCs w:val="20"/>
              </w:rPr>
            </w:pPr>
            <w:r w:rsidRPr="009539B0">
              <w:rPr>
                <w:rFonts w:ascii="Calibri" w:hAnsi="Calibri" w:cs="Calibri"/>
                <w:b/>
                <w:bCs/>
                <w:sz w:val="20"/>
                <w:szCs w:val="20"/>
              </w:rPr>
              <w:t>104</w:t>
            </w:r>
          </w:p>
        </w:tc>
      </w:tr>
      <w:tr w:rsidR="009539B0" w:rsidRPr="009539B0" w:rsidTr="009539B0">
        <w:trPr>
          <w:jc w:val="center"/>
        </w:trPr>
        <w:tc>
          <w:tcPr>
            <w:tcW w:w="2186" w:type="pct"/>
            <w:gridSpan w:val="2"/>
            <w:shd w:val="clear" w:color="auto" w:fill="FFFFCC"/>
            <w:vAlign w:val="center"/>
          </w:tcPr>
          <w:p w:rsidR="00C67A65" w:rsidRPr="009539B0" w:rsidRDefault="00C67A65" w:rsidP="00B47C66">
            <w:pPr>
              <w:jc w:val="center"/>
              <w:rPr>
                <w:rFonts w:asciiTheme="minorHAnsi" w:hAnsiTheme="minorHAnsi" w:cstheme="minorHAnsi"/>
                <w:sz w:val="20"/>
                <w:szCs w:val="20"/>
              </w:rPr>
            </w:pPr>
            <w:r w:rsidRPr="009539B0">
              <w:rPr>
                <w:rFonts w:asciiTheme="minorHAnsi" w:hAnsiTheme="minorHAnsi" w:cstheme="minorHAnsi"/>
                <w:b/>
                <w:bCs/>
                <w:sz w:val="20"/>
                <w:szCs w:val="20"/>
                <w:lang w:val="bs-Cyrl-BA"/>
              </w:rPr>
              <w:t>УКУПНО ПОШТАНСКЕ И ФИНАНСИЈСКЕ УСЛУГЕ</w:t>
            </w:r>
          </w:p>
        </w:tc>
        <w:tc>
          <w:tcPr>
            <w:tcW w:w="640"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lang w:val="sr-Cyrl-BA"/>
              </w:rPr>
              <w:t>47.742.426</w:t>
            </w:r>
          </w:p>
        </w:tc>
        <w:tc>
          <w:tcPr>
            <w:tcW w:w="571"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84,89</w:t>
            </w:r>
          </w:p>
        </w:tc>
        <w:tc>
          <w:tcPr>
            <w:tcW w:w="637"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50.007.841</w:t>
            </w:r>
          </w:p>
        </w:tc>
        <w:tc>
          <w:tcPr>
            <w:tcW w:w="500" w:type="pct"/>
            <w:shd w:val="clear" w:color="auto" w:fill="FFFFCC"/>
            <w:vAlign w:val="center"/>
          </w:tcPr>
          <w:p w:rsidR="00C67A65" w:rsidRPr="001D154E" w:rsidRDefault="00C67A65">
            <w:pPr>
              <w:jc w:val="right"/>
              <w:rPr>
                <w:rFonts w:ascii="Calibri" w:hAnsi="Calibri" w:cs="Calibri"/>
                <w:b/>
                <w:bCs/>
                <w:sz w:val="20"/>
                <w:szCs w:val="20"/>
              </w:rPr>
            </w:pPr>
            <w:r w:rsidRPr="001D154E">
              <w:rPr>
                <w:rFonts w:ascii="Calibri" w:hAnsi="Calibri" w:cs="Calibri"/>
                <w:b/>
                <w:bCs/>
                <w:sz w:val="20"/>
                <w:szCs w:val="20"/>
              </w:rPr>
              <w:t>85,31</w:t>
            </w:r>
          </w:p>
        </w:tc>
        <w:tc>
          <w:tcPr>
            <w:tcW w:w="465"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105</w:t>
            </w:r>
          </w:p>
        </w:tc>
      </w:tr>
      <w:tr w:rsidR="009539B0" w:rsidRPr="009539B0" w:rsidTr="009539B0">
        <w:trPr>
          <w:jc w:val="center"/>
        </w:trPr>
        <w:tc>
          <w:tcPr>
            <w:tcW w:w="399" w:type="pct"/>
            <w:tcBorders>
              <w:bottom w:val="single" w:sz="4" w:space="0" w:color="auto"/>
            </w:tcBorders>
            <w:vAlign w:val="center"/>
          </w:tcPr>
          <w:p w:rsidR="00D92666" w:rsidRPr="009539B0" w:rsidRDefault="00D92666" w:rsidP="00EE1085">
            <w:pPr>
              <w:jc w:val="center"/>
              <w:rPr>
                <w:rFonts w:asciiTheme="minorHAnsi" w:hAnsiTheme="minorHAnsi" w:cstheme="minorHAnsi"/>
                <w:b/>
                <w:sz w:val="20"/>
                <w:szCs w:val="20"/>
              </w:rPr>
            </w:pPr>
            <w:r w:rsidRPr="009539B0">
              <w:rPr>
                <w:rFonts w:asciiTheme="minorHAnsi" w:hAnsiTheme="minorHAnsi" w:cstheme="minorHAnsi"/>
                <w:b/>
                <w:sz w:val="20"/>
                <w:szCs w:val="20"/>
              </w:rPr>
              <w:t>III</w:t>
            </w:r>
          </w:p>
        </w:tc>
        <w:tc>
          <w:tcPr>
            <w:tcW w:w="1787" w:type="pct"/>
            <w:tcBorders>
              <w:bottom w:val="single" w:sz="4" w:space="0" w:color="auto"/>
              <w:right w:val="nil"/>
            </w:tcBorders>
            <w:vAlign w:val="center"/>
          </w:tcPr>
          <w:p w:rsidR="00D92666" w:rsidRPr="009539B0" w:rsidRDefault="00D92666" w:rsidP="00EE1085">
            <w:pPr>
              <w:rPr>
                <w:rFonts w:asciiTheme="minorHAnsi" w:hAnsiTheme="minorHAnsi" w:cstheme="minorHAnsi"/>
                <w:b/>
                <w:bCs/>
                <w:sz w:val="20"/>
                <w:szCs w:val="20"/>
              </w:rPr>
            </w:pPr>
            <w:r w:rsidRPr="009539B0">
              <w:rPr>
                <w:rFonts w:asciiTheme="minorHAnsi" w:hAnsiTheme="minorHAnsi" w:cstheme="minorHAnsi"/>
                <w:b/>
                <w:bCs/>
                <w:sz w:val="20"/>
                <w:szCs w:val="20"/>
                <w:lang w:val="en-GB"/>
              </w:rPr>
              <w:t>ОСТАЛЕ УСЛУГЕ</w:t>
            </w:r>
          </w:p>
        </w:tc>
        <w:tc>
          <w:tcPr>
            <w:tcW w:w="640" w:type="pct"/>
            <w:tcBorders>
              <w:left w:val="nil"/>
              <w:bottom w:val="single" w:sz="4" w:space="0" w:color="auto"/>
              <w:right w:val="nil"/>
            </w:tcBorders>
            <w:vAlign w:val="center"/>
          </w:tcPr>
          <w:p w:rsidR="00D92666" w:rsidRPr="009539B0" w:rsidRDefault="00D92666" w:rsidP="002769AB">
            <w:pPr>
              <w:jc w:val="right"/>
              <w:rPr>
                <w:rFonts w:asciiTheme="minorHAnsi" w:hAnsiTheme="minorHAnsi" w:cstheme="minorHAnsi"/>
                <w:b/>
                <w:sz w:val="20"/>
                <w:szCs w:val="20"/>
              </w:rPr>
            </w:pPr>
          </w:p>
        </w:tc>
        <w:tc>
          <w:tcPr>
            <w:tcW w:w="571" w:type="pct"/>
            <w:tcBorders>
              <w:left w:val="nil"/>
              <w:bottom w:val="single" w:sz="4" w:space="0" w:color="auto"/>
              <w:right w:val="nil"/>
            </w:tcBorders>
            <w:vAlign w:val="center"/>
          </w:tcPr>
          <w:p w:rsidR="00D92666" w:rsidRPr="009539B0" w:rsidRDefault="00D92666" w:rsidP="002769AB">
            <w:pPr>
              <w:jc w:val="right"/>
              <w:rPr>
                <w:rFonts w:asciiTheme="minorHAnsi" w:hAnsiTheme="minorHAnsi" w:cstheme="minorHAnsi"/>
                <w:b/>
                <w:sz w:val="20"/>
                <w:szCs w:val="20"/>
              </w:rPr>
            </w:pPr>
          </w:p>
        </w:tc>
        <w:tc>
          <w:tcPr>
            <w:tcW w:w="637" w:type="pct"/>
            <w:tcBorders>
              <w:left w:val="nil"/>
              <w:bottom w:val="single" w:sz="4" w:space="0" w:color="auto"/>
              <w:right w:val="nil"/>
            </w:tcBorders>
            <w:vAlign w:val="center"/>
          </w:tcPr>
          <w:p w:rsidR="00D92666" w:rsidRPr="009539B0" w:rsidRDefault="00D92666" w:rsidP="002769AB">
            <w:pPr>
              <w:jc w:val="right"/>
              <w:rPr>
                <w:rFonts w:asciiTheme="minorHAnsi" w:hAnsiTheme="minorHAnsi" w:cstheme="minorHAnsi"/>
                <w:b/>
                <w:sz w:val="20"/>
                <w:szCs w:val="20"/>
              </w:rPr>
            </w:pPr>
          </w:p>
        </w:tc>
        <w:tc>
          <w:tcPr>
            <w:tcW w:w="500" w:type="pct"/>
            <w:tcBorders>
              <w:left w:val="nil"/>
              <w:bottom w:val="single" w:sz="4" w:space="0" w:color="auto"/>
              <w:right w:val="nil"/>
            </w:tcBorders>
            <w:vAlign w:val="center"/>
          </w:tcPr>
          <w:p w:rsidR="00D92666" w:rsidRPr="001D154E" w:rsidRDefault="00D92666" w:rsidP="00680615">
            <w:pPr>
              <w:jc w:val="center"/>
              <w:rPr>
                <w:rFonts w:asciiTheme="minorHAnsi" w:hAnsiTheme="minorHAnsi" w:cstheme="minorHAnsi"/>
                <w:b/>
                <w:sz w:val="20"/>
                <w:szCs w:val="20"/>
                <w:lang w:val="sr-Cyrl-BA"/>
              </w:rPr>
            </w:pPr>
          </w:p>
        </w:tc>
        <w:tc>
          <w:tcPr>
            <w:tcW w:w="465" w:type="pct"/>
            <w:tcBorders>
              <w:left w:val="nil"/>
              <w:bottom w:val="single" w:sz="4" w:space="0" w:color="auto"/>
            </w:tcBorders>
            <w:vAlign w:val="center"/>
          </w:tcPr>
          <w:p w:rsidR="00D92666" w:rsidRPr="009539B0" w:rsidRDefault="00D92666" w:rsidP="002769AB">
            <w:pPr>
              <w:jc w:val="right"/>
              <w:rPr>
                <w:rFonts w:asciiTheme="minorHAnsi" w:hAnsiTheme="minorHAnsi" w:cstheme="minorHAnsi"/>
                <w:b/>
                <w:sz w:val="20"/>
                <w:szCs w:val="20"/>
              </w:rPr>
            </w:pPr>
          </w:p>
        </w:tc>
      </w:tr>
      <w:tr w:rsidR="009539B0" w:rsidRPr="009539B0" w:rsidTr="009539B0">
        <w:trPr>
          <w:jc w:val="center"/>
        </w:trPr>
        <w:tc>
          <w:tcPr>
            <w:tcW w:w="399" w:type="pct"/>
            <w:tcBorders>
              <w:bottom w:val="dotted" w:sz="4" w:space="0" w:color="auto"/>
            </w:tcBorders>
            <w:vAlign w:val="center"/>
          </w:tcPr>
          <w:p w:rsidR="00C67A65" w:rsidRPr="009539B0" w:rsidRDefault="00C67A65">
            <w:pPr>
              <w:jc w:val="center"/>
              <w:rPr>
                <w:rFonts w:asciiTheme="minorHAnsi" w:hAnsiTheme="minorHAnsi" w:cstheme="minorHAnsi"/>
                <w:sz w:val="20"/>
                <w:szCs w:val="20"/>
              </w:rPr>
            </w:pPr>
            <w:r w:rsidRPr="009539B0">
              <w:rPr>
                <w:rFonts w:asciiTheme="minorHAnsi" w:hAnsiTheme="minorHAnsi" w:cstheme="minorHAnsi"/>
                <w:sz w:val="20"/>
                <w:szCs w:val="20"/>
                <w:lang w:val="en-GB"/>
              </w:rPr>
              <w:t>1.</w:t>
            </w:r>
          </w:p>
        </w:tc>
        <w:tc>
          <w:tcPr>
            <w:tcW w:w="1787" w:type="pct"/>
            <w:tcBorders>
              <w:bottom w:val="dotted" w:sz="4" w:space="0" w:color="auto"/>
            </w:tcBorders>
            <w:vAlign w:val="center"/>
          </w:tcPr>
          <w:p w:rsidR="00C67A65" w:rsidRPr="009539B0" w:rsidRDefault="00C67A65">
            <w:pPr>
              <w:rPr>
                <w:rFonts w:asciiTheme="minorHAnsi" w:hAnsiTheme="minorHAnsi" w:cstheme="minorHAnsi"/>
                <w:sz w:val="20"/>
                <w:szCs w:val="20"/>
              </w:rPr>
            </w:pPr>
            <w:r w:rsidRPr="009539B0">
              <w:rPr>
                <w:rFonts w:asciiTheme="minorHAnsi" w:hAnsiTheme="minorHAnsi" w:cstheme="minorHAnsi"/>
                <w:sz w:val="20"/>
                <w:szCs w:val="20"/>
                <w:lang w:val="sr-Cyrl-BA"/>
              </w:rPr>
              <w:t>Телекомуникационе</w:t>
            </w:r>
          </w:p>
        </w:tc>
        <w:tc>
          <w:tcPr>
            <w:tcW w:w="640" w:type="pct"/>
            <w:tcBorders>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lang w:val="sr-Cyrl-BA"/>
              </w:rPr>
              <w:t>8.267</w:t>
            </w:r>
          </w:p>
        </w:tc>
        <w:tc>
          <w:tcPr>
            <w:tcW w:w="571" w:type="pct"/>
            <w:tcBorders>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0,01</w:t>
            </w:r>
          </w:p>
        </w:tc>
        <w:tc>
          <w:tcPr>
            <w:tcW w:w="637" w:type="pct"/>
            <w:tcBorders>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8.300</w:t>
            </w:r>
          </w:p>
        </w:tc>
        <w:tc>
          <w:tcPr>
            <w:tcW w:w="500" w:type="pct"/>
            <w:tcBorders>
              <w:bottom w:val="dotted" w:sz="4" w:space="0" w:color="auto"/>
            </w:tcBorders>
            <w:vAlign w:val="center"/>
          </w:tcPr>
          <w:p w:rsidR="00C67A65" w:rsidRPr="001D154E" w:rsidRDefault="00C67A65">
            <w:pPr>
              <w:jc w:val="right"/>
              <w:rPr>
                <w:rFonts w:ascii="Calibri" w:hAnsi="Calibri" w:cs="Calibri"/>
                <w:sz w:val="20"/>
                <w:szCs w:val="20"/>
              </w:rPr>
            </w:pPr>
            <w:r w:rsidRPr="001D154E">
              <w:rPr>
                <w:rFonts w:ascii="Calibri" w:hAnsi="Calibri" w:cs="Calibri"/>
                <w:sz w:val="20"/>
                <w:szCs w:val="20"/>
              </w:rPr>
              <w:t>0,01</w:t>
            </w:r>
          </w:p>
        </w:tc>
        <w:tc>
          <w:tcPr>
            <w:tcW w:w="465" w:type="pct"/>
            <w:tcBorders>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100</w:t>
            </w:r>
          </w:p>
        </w:tc>
      </w:tr>
      <w:tr w:rsidR="009539B0" w:rsidRPr="009539B0" w:rsidTr="009539B0">
        <w:trPr>
          <w:jc w:val="center"/>
        </w:trPr>
        <w:tc>
          <w:tcPr>
            <w:tcW w:w="399" w:type="pct"/>
            <w:tcBorders>
              <w:top w:val="dotted" w:sz="4" w:space="0" w:color="auto"/>
              <w:bottom w:val="dotted" w:sz="4" w:space="0" w:color="auto"/>
            </w:tcBorders>
            <w:vAlign w:val="center"/>
          </w:tcPr>
          <w:p w:rsidR="00C67A65" w:rsidRPr="009539B0" w:rsidRDefault="00C67A65">
            <w:pPr>
              <w:jc w:val="center"/>
              <w:rPr>
                <w:rFonts w:asciiTheme="minorHAnsi" w:hAnsiTheme="minorHAnsi" w:cstheme="minorHAnsi"/>
                <w:sz w:val="20"/>
                <w:szCs w:val="20"/>
              </w:rPr>
            </w:pPr>
            <w:r w:rsidRPr="009539B0">
              <w:rPr>
                <w:rFonts w:asciiTheme="minorHAnsi" w:hAnsiTheme="minorHAnsi" w:cstheme="minorHAnsi"/>
                <w:sz w:val="20"/>
                <w:szCs w:val="20"/>
                <w:lang w:val="en-GB"/>
              </w:rPr>
              <w:t>2.</w:t>
            </w:r>
          </w:p>
        </w:tc>
        <w:tc>
          <w:tcPr>
            <w:tcW w:w="1787" w:type="pct"/>
            <w:tcBorders>
              <w:top w:val="dotted" w:sz="4" w:space="0" w:color="auto"/>
              <w:bottom w:val="dotted" w:sz="4" w:space="0" w:color="auto"/>
            </w:tcBorders>
            <w:vAlign w:val="center"/>
          </w:tcPr>
          <w:p w:rsidR="00C67A65" w:rsidRPr="009539B0" w:rsidRDefault="00C67A65">
            <w:pPr>
              <w:rPr>
                <w:rFonts w:asciiTheme="minorHAnsi" w:hAnsiTheme="minorHAnsi" w:cstheme="minorHAnsi"/>
                <w:sz w:val="20"/>
                <w:szCs w:val="20"/>
              </w:rPr>
            </w:pPr>
            <w:r w:rsidRPr="009539B0">
              <w:rPr>
                <w:rFonts w:asciiTheme="minorHAnsi" w:hAnsiTheme="minorHAnsi" w:cstheme="minorHAnsi"/>
                <w:sz w:val="20"/>
                <w:szCs w:val="20"/>
                <w:lang w:val="sr-Cyrl-BA"/>
              </w:rPr>
              <w:t xml:space="preserve">Информатичке </w:t>
            </w:r>
          </w:p>
        </w:tc>
        <w:tc>
          <w:tcPr>
            <w:tcW w:w="640" w:type="pct"/>
            <w:tcBorders>
              <w:top w:val="dotted" w:sz="4" w:space="0" w:color="auto"/>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lang w:val="sr-Cyrl-BA"/>
              </w:rPr>
              <w:t>7.643.344</w:t>
            </w:r>
          </w:p>
        </w:tc>
        <w:tc>
          <w:tcPr>
            <w:tcW w:w="571" w:type="pct"/>
            <w:tcBorders>
              <w:top w:val="dotted" w:sz="4" w:space="0" w:color="auto"/>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13,59</w:t>
            </w:r>
          </w:p>
        </w:tc>
        <w:tc>
          <w:tcPr>
            <w:tcW w:w="637" w:type="pct"/>
            <w:tcBorders>
              <w:top w:val="dotted" w:sz="4" w:space="0" w:color="auto"/>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7.753.045</w:t>
            </w:r>
          </w:p>
        </w:tc>
        <w:tc>
          <w:tcPr>
            <w:tcW w:w="500" w:type="pct"/>
            <w:tcBorders>
              <w:top w:val="dotted" w:sz="4" w:space="0" w:color="auto"/>
              <w:bottom w:val="dotted" w:sz="4" w:space="0" w:color="auto"/>
            </w:tcBorders>
            <w:vAlign w:val="center"/>
          </w:tcPr>
          <w:p w:rsidR="00C67A65" w:rsidRPr="001D154E" w:rsidRDefault="00C67A65">
            <w:pPr>
              <w:jc w:val="right"/>
              <w:rPr>
                <w:rFonts w:ascii="Calibri" w:hAnsi="Calibri" w:cs="Calibri"/>
                <w:sz w:val="20"/>
                <w:szCs w:val="20"/>
              </w:rPr>
            </w:pPr>
            <w:r w:rsidRPr="001D154E">
              <w:rPr>
                <w:rFonts w:ascii="Calibri" w:hAnsi="Calibri" w:cs="Calibri"/>
                <w:sz w:val="20"/>
                <w:szCs w:val="20"/>
              </w:rPr>
              <w:t>13,23</w:t>
            </w:r>
          </w:p>
        </w:tc>
        <w:tc>
          <w:tcPr>
            <w:tcW w:w="465" w:type="pct"/>
            <w:tcBorders>
              <w:top w:val="dotted" w:sz="4" w:space="0" w:color="auto"/>
              <w:bottom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101</w:t>
            </w:r>
          </w:p>
        </w:tc>
      </w:tr>
      <w:tr w:rsidR="009539B0" w:rsidRPr="009539B0" w:rsidTr="009539B0">
        <w:trPr>
          <w:jc w:val="center"/>
        </w:trPr>
        <w:tc>
          <w:tcPr>
            <w:tcW w:w="399" w:type="pct"/>
            <w:tcBorders>
              <w:top w:val="dotted" w:sz="4" w:space="0" w:color="auto"/>
            </w:tcBorders>
            <w:vAlign w:val="center"/>
          </w:tcPr>
          <w:p w:rsidR="00C67A65" w:rsidRPr="009539B0" w:rsidRDefault="00C67A65">
            <w:pPr>
              <w:jc w:val="center"/>
              <w:rPr>
                <w:rFonts w:asciiTheme="minorHAnsi" w:hAnsiTheme="minorHAnsi" w:cstheme="minorHAnsi"/>
                <w:sz w:val="20"/>
                <w:szCs w:val="20"/>
              </w:rPr>
            </w:pPr>
            <w:r w:rsidRPr="009539B0">
              <w:rPr>
                <w:rFonts w:asciiTheme="minorHAnsi" w:hAnsiTheme="minorHAnsi" w:cstheme="minorHAnsi"/>
                <w:sz w:val="20"/>
                <w:szCs w:val="20"/>
                <w:lang w:val="en-GB"/>
              </w:rPr>
              <w:t>3.</w:t>
            </w:r>
          </w:p>
        </w:tc>
        <w:tc>
          <w:tcPr>
            <w:tcW w:w="1787" w:type="pct"/>
            <w:tcBorders>
              <w:top w:val="dotted" w:sz="4" w:space="0" w:color="auto"/>
            </w:tcBorders>
            <w:vAlign w:val="center"/>
          </w:tcPr>
          <w:p w:rsidR="00C67A65" w:rsidRPr="009539B0" w:rsidRDefault="00C67A65">
            <w:pPr>
              <w:rPr>
                <w:rFonts w:asciiTheme="minorHAnsi" w:hAnsiTheme="minorHAnsi" w:cstheme="minorHAnsi"/>
                <w:sz w:val="20"/>
                <w:szCs w:val="20"/>
              </w:rPr>
            </w:pPr>
            <w:r w:rsidRPr="009539B0">
              <w:rPr>
                <w:rFonts w:asciiTheme="minorHAnsi" w:hAnsiTheme="minorHAnsi" w:cstheme="minorHAnsi"/>
                <w:sz w:val="20"/>
                <w:szCs w:val="20"/>
                <w:lang w:val="sr-Cyrl-BA"/>
              </w:rPr>
              <w:t>Услуге посредовања</w:t>
            </w:r>
          </w:p>
        </w:tc>
        <w:tc>
          <w:tcPr>
            <w:tcW w:w="640" w:type="pct"/>
            <w:tcBorders>
              <w:top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lang w:val="sr-Cyrl-BA"/>
              </w:rPr>
              <w:t>847.181</w:t>
            </w:r>
          </w:p>
        </w:tc>
        <w:tc>
          <w:tcPr>
            <w:tcW w:w="571" w:type="pct"/>
            <w:tcBorders>
              <w:top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1,51</w:t>
            </w:r>
          </w:p>
        </w:tc>
        <w:tc>
          <w:tcPr>
            <w:tcW w:w="637" w:type="pct"/>
            <w:tcBorders>
              <w:top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851.236</w:t>
            </w:r>
          </w:p>
        </w:tc>
        <w:tc>
          <w:tcPr>
            <w:tcW w:w="500" w:type="pct"/>
            <w:tcBorders>
              <w:top w:val="dotted" w:sz="4" w:space="0" w:color="auto"/>
            </w:tcBorders>
            <w:vAlign w:val="center"/>
          </w:tcPr>
          <w:p w:rsidR="00C67A65" w:rsidRPr="001D154E" w:rsidRDefault="00C67A65">
            <w:pPr>
              <w:jc w:val="right"/>
              <w:rPr>
                <w:rFonts w:ascii="Calibri" w:hAnsi="Calibri" w:cs="Calibri"/>
                <w:sz w:val="20"/>
                <w:szCs w:val="20"/>
              </w:rPr>
            </w:pPr>
            <w:r w:rsidRPr="001D154E">
              <w:rPr>
                <w:rFonts w:ascii="Calibri" w:hAnsi="Calibri" w:cs="Calibri"/>
                <w:sz w:val="20"/>
                <w:szCs w:val="20"/>
              </w:rPr>
              <w:t>1,45</w:t>
            </w:r>
          </w:p>
        </w:tc>
        <w:tc>
          <w:tcPr>
            <w:tcW w:w="465" w:type="pct"/>
            <w:tcBorders>
              <w:top w:val="dotted" w:sz="4" w:space="0" w:color="auto"/>
            </w:tcBorders>
            <w:vAlign w:val="center"/>
          </w:tcPr>
          <w:p w:rsidR="00C67A65" w:rsidRPr="009539B0" w:rsidRDefault="00C67A65">
            <w:pPr>
              <w:jc w:val="right"/>
              <w:rPr>
                <w:rFonts w:ascii="Calibri" w:hAnsi="Calibri" w:cs="Calibri"/>
                <w:sz w:val="20"/>
                <w:szCs w:val="20"/>
              </w:rPr>
            </w:pPr>
            <w:r w:rsidRPr="009539B0">
              <w:rPr>
                <w:rFonts w:ascii="Calibri" w:hAnsi="Calibri" w:cs="Calibri"/>
                <w:sz w:val="20"/>
                <w:szCs w:val="20"/>
              </w:rPr>
              <w:t>100</w:t>
            </w:r>
          </w:p>
        </w:tc>
      </w:tr>
      <w:tr w:rsidR="009539B0" w:rsidRPr="009539B0" w:rsidTr="009539B0">
        <w:trPr>
          <w:trHeight w:val="305"/>
          <w:jc w:val="center"/>
        </w:trPr>
        <w:tc>
          <w:tcPr>
            <w:tcW w:w="2186" w:type="pct"/>
            <w:gridSpan w:val="2"/>
            <w:shd w:val="clear" w:color="auto" w:fill="FFFFCC"/>
            <w:vAlign w:val="center"/>
          </w:tcPr>
          <w:p w:rsidR="00C67A65" w:rsidRPr="009539B0" w:rsidRDefault="00C67A65" w:rsidP="00EE1085">
            <w:pPr>
              <w:jc w:val="center"/>
              <w:rPr>
                <w:rFonts w:asciiTheme="minorHAnsi" w:hAnsiTheme="minorHAnsi" w:cstheme="minorHAnsi"/>
                <w:b/>
                <w:bCs/>
                <w:sz w:val="20"/>
                <w:szCs w:val="20"/>
              </w:rPr>
            </w:pPr>
            <w:r w:rsidRPr="009539B0">
              <w:rPr>
                <w:rFonts w:asciiTheme="minorHAnsi" w:hAnsiTheme="minorHAnsi" w:cstheme="minorHAnsi"/>
                <w:b/>
                <w:bCs/>
                <w:sz w:val="20"/>
                <w:szCs w:val="20"/>
                <w:lang w:val="en-GB"/>
              </w:rPr>
              <w:t> УКУПНО - ОСТАЛЕ УСЛУГЕ</w:t>
            </w:r>
          </w:p>
        </w:tc>
        <w:tc>
          <w:tcPr>
            <w:tcW w:w="640"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lang w:val="sr-Cyrl-BA"/>
              </w:rPr>
              <w:t>8.498.792</w:t>
            </w:r>
          </w:p>
        </w:tc>
        <w:tc>
          <w:tcPr>
            <w:tcW w:w="571"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15,11</w:t>
            </w:r>
          </w:p>
        </w:tc>
        <w:tc>
          <w:tcPr>
            <w:tcW w:w="637"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8.612.580</w:t>
            </w:r>
          </w:p>
        </w:tc>
        <w:tc>
          <w:tcPr>
            <w:tcW w:w="500" w:type="pct"/>
            <w:shd w:val="clear" w:color="auto" w:fill="FFFFCC"/>
            <w:vAlign w:val="center"/>
          </w:tcPr>
          <w:p w:rsidR="00C67A65" w:rsidRPr="001D154E" w:rsidRDefault="00C67A65">
            <w:pPr>
              <w:jc w:val="right"/>
              <w:rPr>
                <w:rFonts w:ascii="Calibri" w:hAnsi="Calibri" w:cs="Calibri"/>
                <w:b/>
                <w:bCs/>
                <w:sz w:val="20"/>
                <w:szCs w:val="20"/>
              </w:rPr>
            </w:pPr>
            <w:r w:rsidRPr="001D154E">
              <w:rPr>
                <w:rFonts w:ascii="Calibri" w:hAnsi="Calibri" w:cs="Calibri"/>
                <w:b/>
                <w:bCs/>
                <w:sz w:val="20"/>
                <w:szCs w:val="20"/>
              </w:rPr>
              <w:t>14,69</w:t>
            </w:r>
          </w:p>
        </w:tc>
        <w:tc>
          <w:tcPr>
            <w:tcW w:w="465" w:type="pct"/>
            <w:shd w:val="clear" w:color="auto" w:fill="FFFFCC"/>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101</w:t>
            </w:r>
          </w:p>
        </w:tc>
      </w:tr>
      <w:tr w:rsidR="009539B0" w:rsidRPr="009539B0" w:rsidTr="009539B0">
        <w:trPr>
          <w:jc w:val="center"/>
        </w:trPr>
        <w:tc>
          <w:tcPr>
            <w:tcW w:w="2186" w:type="pct"/>
            <w:gridSpan w:val="2"/>
            <w:shd w:val="clear" w:color="auto" w:fill="FFFF99"/>
            <w:vAlign w:val="center"/>
          </w:tcPr>
          <w:p w:rsidR="00C67A65" w:rsidRPr="009539B0" w:rsidRDefault="00C67A65" w:rsidP="00EE1085">
            <w:pPr>
              <w:jc w:val="center"/>
              <w:rPr>
                <w:rFonts w:asciiTheme="minorHAnsi" w:hAnsiTheme="minorHAnsi" w:cstheme="minorHAnsi"/>
                <w:b/>
                <w:bCs/>
                <w:sz w:val="20"/>
                <w:szCs w:val="20"/>
              </w:rPr>
            </w:pPr>
            <w:r w:rsidRPr="009539B0">
              <w:rPr>
                <w:rFonts w:asciiTheme="minorHAnsi" w:hAnsiTheme="minorHAnsi" w:cstheme="minorHAnsi"/>
                <w:b/>
                <w:bCs/>
                <w:sz w:val="20"/>
                <w:szCs w:val="20"/>
                <w:lang w:val="en-GB"/>
              </w:rPr>
              <w:t>УКУПНО     I  +  II + III</w:t>
            </w:r>
          </w:p>
        </w:tc>
        <w:tc>
          <w:tcPr>
            <w:tcW w:w="640" w:type="pct"/>
            <w:shd w:val="clear" w:color="auto" w:fill="FFFF99"/>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lang w:val="sr-Cyrl-BA"/>
              </w:rPr>
              <w:t>56.241.218</w:t>
            </w:r>
          </w:p>
        </w:tc>
        <w:tc>
          <w:tcPr>
            <w:tcW w:w="571" w:type="pct"/>
            <w:shd w:val="clear" w:color="auto" w:fill="FFFF99"/>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100,00</w:t>
            </w:r>
          </w:p>
        </w:tc>
        <w:tc>
          <w:tcPr>
            <w:tcW w:w="637" w:type="pct"/>
            <w:shd w:val="clear" w:color="auto" w:fill="FFFF99"/>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58.620.422</w:t>
            </w:r>
          </w:p>
        </w:tc>
        <w:tc>
          <w:tcPr>
            <w:tcW w:w="500" w:type="pct"/>
            <w:shd w:val="clear" w:color="auto" w:fill="FFFF99"/>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100,00</w:t>
            </w:r>
          </w:p>
        </w:tc>
        <w:tc>
          <w:tcPr>
            <w:tcW w:w="465" w:type="pct"/>
            <w:shd w:val="clear" w:color="auto" w:fill="FFFF99"/>
            <w:vAlign w:val="center"/>
          </w:tcPr>
          <w:p w:rsidR="00C67A65" w:rsidRPr="009539B0" w:rsidRDefault="00C67A65">
            <w:pPr>
              <w:jc w:val="right"/>
              <w:rPr>
                <w:rFonts w:ascii="Calibri" w:hAnsi="Calibri" w:cs="Calibri"/>
                <w:b/>
                <w:bCs/>
                <w:sz w:val="20"/>
                <w:szCs w:val="20"/>
              </w:rPr>
            </w:pPr>
            <w:r w:rsidRPr="009539B0">
              <w:rPr>
                <w:rFonts w:ascii="Calibri" w:hAnsi="Calibri" w:cs="Calibri"/>
                <w:b/>
                <w:bCs/>
                <w:sz w:val="20"/>
                <w:szCs w:val="20"/>
              </w:rPr>
              <w:t>104</w:t>
            </w:r>
          </w:p>
        </w:tc>
      </w:tr>
    </w:tbl>
    <w:p w:rsidR="00EE1085" w:rsidRPr="009539B0" w:rsidRDefault="00EE1085" w:rsidP="00EE1085"/>
    <w:p w:rsidR="00D17CC6" w:rsidRDefault="00D17CC6" w:rsidP="00D17CC6">
      <w:pPr>
        <w:ind w:firstLine="270"/>
        <w:jc w:val="both"/>
        <w:rPr>
          <w:rFonts w:ascii="Calibri" w:hAnsi="Calibri"/>
          <w:sz w:val="22"/>
          <w:szCs w:val="22"/>
          <w:lang w:val="bs-Cyrl-BA"/>
        </w:rPr>
      </w:pPr>
      <w:r>
        <w:rPr>
          <w:rFonts w:ascii="Calibri" w:hAnsi="Calibri"/>
          <w:sz w:val="22"/>
          <w:szCs w:val="22"/>
          <w:lang w:val="bs-Cyrl-BA"/>
        </w:rPr>
        <w:t>У планираној структури услуга доминирају поштанске услуге са 53,9</w:t>
      </w:r>
      <w:r w:rsidR="001D154E">
        <w:rPr>
          <w:rFonts w:ascii="Calibri" w:hAnsi="Calibri"/>
          <w:sz w:val="22"/>
          <w:szCs w:val="22"/>
          <w:lang w:val="bs-Cyrl-BA"/>
        </w:rPr>
        <w:t>7</w:t>
      </w:r>
      <w:r>
        <w:rPr>
          <w:rFonts w:ascii="Calibri" w:hAnsi="Calibri"/>
          <w:sz w:val="22"/>
          <w:szCs w:val="22"/>
          <w:lang w:val="bs-Cyrl-BA"/>
        </w:rPr>
        <w:t>% и планирају се са стопом раста од 5% у односу на процијењене поштанске услуге за 2022. годину.</w:t>
      </w:r>
    </w:p>
    <w:p w:rsidR="00D17CC6" w:rsidRDefault="00D17CC6" w:rsidP="00D17CC6">
      <w:pPr>
        <w:ind w:firstLine="270"/>
        <w:jc w:val="both"/>
        <w:rPr>
          <w:rFonts w:ascii="Calibri" w:hAnsi="Calibri"/>
          <w:sz w:val="22"/>
          <w:szCs w:val="22"/>
          <w:lang w:val="bs-Cyrl-BA"/>
        </w:rPr>
      </w:pPr>
      <w:r>
        <w:rPr>
          <w:rFonts w:ascii="Calibri" w:hAnsi="Calibri"/>
          <w:sz w:val="22"/>
          <w:szCs w:val="22"/>
          <w:lang w:val="bs-Cyrl-BA"/>
        </w:rPr>
        <w:t xml:space="preserve">У планској 2023. години, највеће учешће у обиму услуга имају писмоносне услуге, а њихов проценат учешћа у укупним услугама </w:t>
      </w:r>
      <w:r w:rsidR="001D154E">
        <w:rPr>
          <w:rFonts w:ascii="Calibri" w:hAnsi="Calibri"/>
          <w:sz w:val="22"/>
          <w:szCs w:val="22"/>
          <w:lang w:val="bs-Cyrl-BA"/>
        </w:rPr>
        <w:t>износи</w:t>
      </w:r>
      <w:r>
        <w:rPr>
          <w:rFonts w:ascii="Calibri" w:hAnsi="Calibri"/>
          <w:sz w:val="22"/>
          <w:szCs w:val="22"/>
          <w:lang w:val="bs-Cyrl-BA"/>
        </w:rPr>
        <w:t xml:space="preserve"> 42,8</w:t>
      </w:r>
      <w:r w:rsidR="001D154E">
        <w:rPr>
          <w:rFonts w:ascii="Calibri" w:hAnsi="Calibri"/>
          <w:sz w:val="22"/>
          <w:szCs w:val="22"/>
          <w:lang w:val="bs-Cyrl-BA"/>
        </w:rPr>
        <w:t>4</w:t>
      </w:r>
      <w:r>
        <w:rPr>
          <w:rFonts w:ascii="Calibri" w:hAnsi="Calibri"/>
          <w:sz w:val="22"/>
          <w:szCs w:val="22"/>
          <w:lang w:val="bs-Cyrl-BA"/>
        </w:rPr>
        <w:t>%. Планирано учешће финансијских услуга је 31,3</w:t>
      </w:r>
      <w:r w:rsidR="001D154E">
        <w:rPr>
          <w:rFonts w:ascii="Calibri" w:hAnsi="Calibri"/>
          <w:sz w:val="22"/>
          <w:szCs w:val="22"/>
          <w:lang w:val="bs-Cyrl-BA"/>
        </w:rPr>
        <w:t>4</w:t>
      </w:r>
      <w:r>
        <w:rPr>
          <w:rFonts w:ascii="Calibri" w:hAnsi="Calibri"/>
          <w:sz w:val="22"/>
          <w:szCs w:val="22"/>
          <w:lang w:val="bs-Cyrl-BA"/>
        </w:rPr>
        <w:t xml:space="preserve">%, док је проценат учешћа информатичких услуга у укупним услугама 13,23%. Услуге директне поште имају учешће 7,20% у укупним услугама. Планирано учешће услуга посредовања у укупним услугама је 1,45%, а допунских услуга 2,07%. </w:t>
      </w:r>
    </w:p>
    <w:p w:rsidR="00D17CC6" w:rsidRDefault="00D17CC6" w:rsidP="00D17CC6">
      <w:pPr>
        <w:ind w:firstLine="270"/>
        <w:jc w:val="both"/>
        <w:rPr>
          <w:rFonts w:ascii="Calibri" w:hAnsi="Calibri"/>
          <w:sz w:val="22"/>
          <w:szCs w:val="22"/>
          <w:lang w:val="bs-Cyrl-BA"/>
        </w:rPr>
      </w:pPr>
      <w:bookmarkStart w:id="36" w:name="_Toc374707508"/>
      <w:bookmarkStart w:id="37" w:name="_Toc374698978"/>
      <w:r>
        <w:rPr>
          <w:rFonts w:ascii="Calibri" w:hAnsi="Calibri"/>
          <w:sz w:val="22"/>
          <w:szCs w:val="22"/>
          <w:lang w:val="bs-Cyrl-BA"/>
        </w:rPr>
        <w:t>Телекомуникационе услуге учествују са 0,01%, а упутничке услуге са 0,61%. У планској 2023. години пакетске услуге учествују са 0,04%</w:t>
      </w:r>
      <w:r>
        <w:rPr>
          <w:rFonts w:ascii="Calibri" w:hAnsi="Calibri"/>
          <w:sz w:val="22"/>
          <w:szCs w:val="22"/>
        </w:rPr>
        <w:t>,</w:t>
      </w:r>
      <w:r>
        <w:rPr>
          <w:rFonts w:ascii="Calibri" w:hAnsi="Calibri"/>
          <w:sz w:val="22"/>
          <w:szCs w:val="22"/>
          <w:lang w:val="bs-Cyrl-BA"/>
        </w:rPr>
        <w:t xml:space="preserve"> док учешће брзе поште у укупним услугама  износи 1,21%.</w:t>
      </w:r>
    </w:p>
    <w:bookmarkEnd w:id="36"/>
    <w:bookmarkEnd w:id="37"/>
    <w:p w:rsidR="00D17CC6" w:rsidRDefault="00D17CC6" w:rsidP="00D17CC6">
      <w:pPr>
        <w:ind w:firstLine="270"/>
        <w:jc w:val="both"/>
        <w:rPr>
          <w:rFonts w:ascii="Calibri" w:hAnsi="Calibri"/>
          <w:sz w:val="22"/>
          <w:szCs w:val="22"/>
          <w:lang w:val="bs-Cyrl-BA"/>
        </w:rPr>
      </w:pPr>
      <w:r>
        <w:rPr>
          <w:rFonts w:ascii="Calibri" w:hAnsi="Calibri"/>
          <w:sz w:val="22"/>
          <w:szCs w:val="22"/>
          <w:lang w:val="bs-Cyrl-BA"/>
        </w:rPr>
        <w:t xml:space="preserve">У 2023. години очекује се цјелокупно повећање  обима услуга за 4%.  </w:t>
      </w:r>
    </w:p>
    <w:p w:rsidR="00D92666" w:rsidRPr="00EB1407" w:rsidRDefault="00D92666" w:rsidP="002B3FAB">
      <w:pPr>
        <w:ind w:firstLine="270"/>
        <w:jc w:val="both"/>
        <w:rPr>
          <w:rFonts w:ascii="Calibri" w:hAnsi="Calibri"/>
          <w:color w:val="FF0000"/>
          <w:sz w:val="22"/>
          <w:szCs w:val="22"/>
          <w:lang w:val="bs-Cyrl-BA"/>
        </w:rPr>
      </w:pPr>
      <w:r w:rsidRPr="00EB1407">
        <w:rPr>
          <w:rFonts w:ascii="Calibri" w:hAnsi="Calibri"/>
          <w:color w:val="FF0000"/>
          <w:sz w:val="22"/>
          <w:szCs w:val="22"/>
          <w:lang w:val="bs-Cyrl-BA"/>
        </w:rPr>
        <w:t xml:space="preserve">  </w:t>
      </w:r>
    </w:p>
    <w:p w:rsidR="00252EE1" w:rsidRPr="00873483" w:rsidRDefault="00252EE1" w:rsidP="0048528B">
      <w:pPr>
        <w:pStyle w:val="Heading1"/>
        <w:numPr>
          <w:ilvl w:val="0"/>
          <w:numId w:val="4"/>
        </w:numPr>
        <w:rPr>
          <w:rFonts w:ascii="Calibri" w:hAnsi="Calibri"/>
          <w:bCs w:val="0"/>
          <w:sz w:val="22"/>
          <w:szCs w:val="22"/>
          <w:lang w:val="sr-Cyrl-BA"/>
        </w:rPr>
      </w:pPr>
      <w:r w:rsidRPr="00EB1407">
        <w:rPr>
          <w:rFonts w:ascii="Calibri" w:hAnsi="Calibri"/>
          <w:color w:val="FF0000"/>
          <w:sz w:val="22"/>
          <w:szCs w:val="22"/>
          <w:lang w:val="bs-Cyrl-BA"/>
        </w:rPr>
        <w:br w:type="page"/>
      </w:r>
      <w:bookmarkStart w:id="38" w:name="_Toc441055881"/>
      <w:bookmarkStart w:id="39" w:name="_Toc470858495"/>
      <w:bookmarkStart w:id="40" w:name="_Toc471385962"/>
      <w:bookmarkStart w:id="41" w:name="_Toc504374868"/>
      <w:bookmarkStart w:id="42" w:name="_Toc533146380"/>
      <w:bookmarkStart w:id="43" w:name="_Toc119965453"/>
      <w:r w:rsidRPr="00873483">
        <w:rPr>
          <w:rFonts w:ascii="Calibri" w:hAnsi="Calibri"/>
          <w:bCs w:val="0"/>
          <w:sz w:val="22"/>
          <w:szCs w:val="22"/>
          <w:lang w:val="sr-Cyrl-BA"/>
        </w:rPr>
        <w:t>ПЛАН ПРИХОДА ЗА 202</w:t>
      </w:r>
      <w:r w:rsidR="000C595F" w:rsidRPr="00873483">
        <w:rPr>
          <w:rFonts w:ascii="Calibri" w:hAnsi="Calibri"/>
          <w:bCs w:val="0"/>
          <w:sz w:val="22"/>
          <w:szCs w:val="22"/>
        </w:rPr>
        <w:t>3</w:t>
      </w:r>
      <w:r w:rsidRPr="00873483">
        <w:rPr>
          <w:rFonts w:ascii="Calibri" w:hAnsi="Calibri"/>
          <w:bCs w:val="0"/>
          <w:sz w:val="22"/>
          <w:szCs w:val="22"/>
          <w:lang w:val="sr-Cyrl-BA"/>
        </w:rPr>
        <w:t>. ГОДИНУ</w:t>
      </w:r>
      <w:bookmarkEnd w:id="38"/>
      <w:bookmarkEnd w:id="39"/>
      <w:bookmarkEnd w:id="40"/>
      <w:bookmarkEnd w:id="41"/>
      <w:bookmarkEnd w:id="42"/>
      <w:bookmarkEnd w:id="43"/>
    </w:p>
    <w:p w:rsidR="00252EE1" w:rsidRPr="00873483" w:rsidRDefault="00252EE1" w:rsidP="00156859">
      <w:pPr>
        <w:rPr>
          <w:rFonts w:ascii="Calibri" w:hAnsi="Calibri"/>
          <w:sz w:val="22"/>
          <w:szCs w:val="22"/>
          <w:lang w:val="sr-Cyrl-CS"/>
        </w:rPr>
      </w:pPr>
    </w:p>
    <w:p w:rsidR="00D17CC6" w:rsidRPr="00873483" w:rsidRDefault="00D17CC6" w:rsidP="00D17CC6">
      <w:pPr>
        <w:ind w:firstLine="360"/>
        <w:rPr>
          <w:rFonts w:asciiTheme="minorHAnsi" w:hAnsiTheme="minorHAnsi" w:cstheme="minorHAnsi"/>
          <w:sz w:val="22"/>
          <w:szCs w:val="22"/>
          <w:lang w:val="sr-Cyrl-BA"/>
        </w:rPr>
      </w:pPr>
      <w:r w:rsidRPr="00873483">
        <w:rPr>
          <w:rFonts w:asciiTheme="minorHAnsi" w:hAnsiTheme="minorHAnsi" w:cstheme="minorHAnsi"/>
          <w:sz w:val="22"/>
          <w:szCs w:val="22"/>
          <w:lang w:val="bs-Cyrl-BA"/>
        </w:rPr>
        <w:t>Планирани укупни приходи за 202</w:t>
      </w:r>
      <w:r w:rsidRPr="00873483">
        <w:rPr>
          <w:rFonts w:asciiTheme="minorHAnsi" w:hAnsiTheme="minorHAnsi" w:cstheme="minorHAnsi"/>
          <w:sz w:val="22"/>
          <w:szCs w:val="22"/>
        </w:rPr>
        <w:t>3</w:t>
      </w:r>
      <w:r w:rsidRPr="00873483">
        <w:rPr>
          <w:rFonts w:asciiTheme="minorHAnsi" w:hAnsiTheme="minorHAnsi" w:cstheme="minorHAnsi"/>
          <w:sz w:val="22"/>
          <w:szCs w:val="22"/>
          <w:lang w:val="bs-Cyrl-BA"/>
        </w:rPr>
        <w:t xml:space="preserve">. годину износе </w:t>
      </w:r>
      <w:r w:rsidRPr="00873483">
        <w:rPr>
          <w:rFonts w:asciiTheme="minorHAnsi" w:hAnsiTheme="minorHAnsi" w:cstheme="minorHAnsi"/>
          <w:bCs/>
          <w:sz w:val="22"/>
          <w:szCs w:val="22"/>
        </w:rPr>
        <w:t>79.874.717</w:t>
      </w:r>
      <w:r w:rsidRPr="00873483">
        <w:rPr>
          <w:rFonts w:asciiTheme="minorHAnsi" w:hAnsiTheme="minorHAnsi" w:cstheme="minorHAnsi"/>
          <w:sz w:val="22"/>
          <w:szCs w:val="22"/>
          <w:lang w:val="bs-Cyrl-BA"/>
        </w:rPr>
        <w:t xml:space="preserve"> и већи су за </w:t>
      </w:r>
      <w:r w:rsidRPr="00873483">
        <w:rPr>
          <w:rFonts w:asciiTheme="minorHAnsi" w:hAnsiTheme="minorHAnsi" w:cstheme="minorHAnsi"/>
          <w:sz w:val="22"/>
          <w:szCs w:val="22"/>
          <w:lang w:val="sr-Latn-BA"/>
        </w:rPr>
        <w:t>6</w:t>
      </w:r>
      <w:r w:rsidRPr="00873483">
        <w:rPr>
          <w:rFonts w:asciiTheme="minorHAnsi" w:hAnsiTheme="minorHAnsi" w:cstheme="minorHAnsi"/>
          <w:sz w:val="22"/>
          <w:szCs w:val="22"/>
          <w:lang w:val="bs-Cyrl-BA"/>
        </w:rPr>
        <w:t xml:space="preserve">% или за </w:t>
      </w:r>
      <w:r w:rsidRPr="00873483">
        <w:rPr>
          <w:rFonts w:asciiTheme="minorHAnsi" w:hAnsiTheme="minorHAnsi" w:cstheme="minorHAnsi"/>
          <w:sz w:val="22"/>
          <w:szCs w:val="22"/>
          <w:lang w:val="sr-Latn-BA"/>
        </w:rPr>
        <w:t>4.386.845</w:t>
      </w:r>
      <w:r w:rsidRPr="00873483">
        <w:rPr>
          <w:rFonts w:asciiTheme="minorHAnsi" w:hAnsiTheme="minorHAnsi" w:cstheme="minorHAnsi"/>
          <w:sz w:val="22"/>
          <w:szCs w:val="22"/>
          <w:lang w:val="sr-Cyrl-BA"/>
        </w:rPr>
        <w:t xml:space="preserve"> </w:t>
      </w:r>
      <w:r w:rsidRPr="00873483">
        <w:rPr>
          <w:rFonts w:asciiTheme="minorHAnsi" w:hAnsiTheme="minorHAnsi" w:cstheme="minorHAnsi"/>
          <w:sz w:val="22"/>
          <w:szCs w:val="22"/>
          <w:lang w:val="bs-Cyrl-BA"/>
        </w:rPr>
        <w:t>КМ у односу на процјену укупних прихода у 202</w:t>
      </w:r>
      <w:r w:rsidRPr="00873483">
        <w:rPr>
          <w:rFonts w:asciiTheme="minorHAnsi" w:hAnsiTheme="minorHAnsi" w:cstheme="minorHAnsi"/>
          <w:sz w:val="22"/>
          <w:szCs w:val="22"/>
        </w:rPr>
        <w:t>2</w:t>
      </w:r>
      <w:r w:rsidRPr="00873483">
        <w:rPr>
          <w:rFonts w:asciiTheme="minorHAnsi" w:hAnsiTheme="minorHAnsi" w:cstheme="minorHAnsi"/>
          <w:sz w:val="22"/>
          <w:szCs w:val="22"/>
          <w:lang w:val="bs-Cyrl-BA"/>
        </w:rPr>
        <w:t xml:space="preserve">. години. </w:t>
      </w:r>
    </w:p>
    <w:p w:rsidR="00D17CC6" w:rsidRPr="00873483" w:rsidRDefault="00D17CC6" w:rsidP="00D17CC6">
      <w:pPr>
        <w:ind w:firstLine="360"/>
        <w:rPr>
          <w:rFonts w:asciiTheme="minorHAnsi" w:hAnsiTheme="minorHAnsi" w:cstheme="minorHAnsi"/>
          <w:sz w:val="22"/>
          <w:szCs w:val="22"/>
          <w:lang w:val="bs-Cyrl-BA"/>
        </w:rPr>
      </w:pPr>
      <w:r w:rsidRPr="00873483">
        <w:rPr>
          <w:rFonts w:asciiTheme="minorHAnsi" w:hAnsiTheme="minorHAnsi" w:cstheme="minorHAnsi"/>
          <w:sz w:val="22"/>
          <w:szCs w:val="22"/>
          <w:lang w:val="bs-Cyrl-BA"/>
        </w:rPr>
        <w:t>Просјечни мјесечни ниво планираних укупних прихода износи 6.</w:t>
      </w:r>
      <w:r w:rsidRPr="00873483">
        <w:rPr>
          <w:rFonts w:asciiTheme="minorHAnsi" w:hAnsiTheme="minorHAnsi" w:cstheme="minorHAnsi"/>
          <w:sz w:val="22"/>
          <w:szCs w:val="22"/>
          <w:lang w:val="sr-Latn-BA"/>
        </w:rPr>
        <w:t>656.226</w:t>
      </w:r>
      <w:r w:rsidRPr="00873483">
        <w:rPr>
          <w:rFonts w:asciiTheme="minorHAnsi" w:hAnsiTheme="minorHAnsi" w:cstheme="minorHAnsi"/>
          <w:sz w:val="22"/>
          <w:szCs w:val="22"/>
          <w:lang w:val="bs-Cyrl-BA"/>
        </w:rPr>
        <w:t xml:space="preserve"> КМ.</w:t>
      </w:r>
    </w:p>
    <w:p w:rsidR="00252EE1" w:rsidRPr="00873483" w:rsidRDefault="00252EE1" w:rsidP="00156859">
      <w:pPr>
        <w:jc w:val="both"/>
        <w:rPr>
          <w:rFonts w:ascii="Calibri" w:hAnsi="Calibri"/>
          <w:b/>
          <w:sz w:val="16"/>
          <w:szCs w:val="16"/>
          <w:lang w:val="sr-Cyrl-CS"/>
        </w:rPr>
      </w:pPr>
    </w:p>
    <w:p w:rsidR="00252EE1" w:rsidRPr="00873483" w:rsidRDefault="00252EE1" w:rsidP="00156859">
      <w:pPr>
        <w:pStyle w:val="Caption"/>
        <w:keepNext/>
        <w:rPr>
          <w:rFonts w:ascii="Calibri" w:hAnsi="Calibri"/>
          <w:b w:val="0"/>
          <w:sz w:val="22"/>
          <w:szCs w:val="22"/>
          <w:lang w:val="sr-Cyrl-BA"/>
        </w:rPr>
      </w:pPr>
      <w:r w:rsidRPr="00873483">
        <w:rPr>
          <w:rFonts w:ascii="Calibri" w:hAnsi="Calibri"/>
          <w:b w:val="0"/>
          <w:sz w:val="22"/>
          <w:szCs w:val="22"/>
          <w:lang w:val="sr-Cyrl-CS"/>
        </w:rPr>
        <w:t xml:space="preserve">Табела бр.  </w:t>
      </w:r>
      <w:r w:rsidR="00D2407D" w:rsidRPr="00873483">
        <w:rPr>
          <w:rFonts w:ascii="Calibri" w:hAnsi="Calibri"/>
          <w:b w:val="0"/>
          <w:sz w:val="22"/>
          <w:szCs w:val="22"/>
          <w:lang w:val="sr-Cyrl-CS"/>
        </w:rPr>
        <w:fldChar w:fldCharType="begin"/>
      </w:r>
      <w:r w:rsidR="00D2407D" w:rsidRPr="00873483">
        <w:rPr>
          <w:rFonts w:ascii="Calibri" w:hAnsi="Calibri"/>
          <w:b w:val="0"/>
          <w:sz w:val="22"/>
          <w:szCs w:val="22"/>
          <w:lang w:val="sr-Cyrl-CS"/>
        </w:rPr>
        <w:instrText xml:space="preserve"> SEQ Табела_бр._ \* ARABIC </w:instrText>
      </w:r>
      <w:r w:rsidR="00D2407D" w:rsidRPr="00873483">
        <w:rPr>
          <w:rFonts w:ascii="Calibri" w:hAnsi="Calibri"/>
          <w:b w:val="0"/>
          <w:sz w:val="22"/>
          <w:szCs w:val="22"/>
          <w:lang w:val="sr-Cyrl-CS"/>
        </w:rPr>
        <w:fldChar w:fldCharType="separate"/>
      </w:r>
      <w:r w:rsidR="00E93DD0">
        <w:rPr>
          <w:rFonts w:ascii="Calibri" w:hAnsi="Calibri"/>
          <w:b w:val="0"/>
          <w:noProof/>
          <w:sz w:val="22"/>
          <w:szCs w:val="22"/>
          <w:lang w:val="sr-Cyrl-CS"/>
        </w:rPr>
        <w:t>3</w:t>
      </w:r>
      <w:r w:rsidR="00D2407D" w:rsidRPr="00873483">
        <w:rPr>
          <w:rFonts w:ascii="Calibri" w:hAnsi="Calibri"/>
          <w:b w:val="0"/>
          <w:sz w:val="22"/>
          <w:szCs w:val="22"/>
          <w:lang w:val="sr-Cyrl-CS"/>
        </w:rPr>
        <w:fldChar w:fldCharType="end"/>
      </w:r>
      <w:r w:rsidRPr="00873483">
        <w:rPr>
          <w:rFonts w:ascii="Calibri" w:hAnsi="Calibri"/>
          <w:b w:val="0"/>
          <w:sz w:val="22"/>
          <w:szCs w:val="22"/>
          <w:lang w:val="sr-Cyrl-BA"/>
        </w:rPr>
        <w:t xml:space="preserve"> </w:t>
      </w:r>
      <w:r w:rsidR="003F6AD3" w:rsidRPr="00873483">
        <w:rPr>
          <w:rFonts w:ascii="Calibri" w:hAnsi="Calibri"/>
          <w:b w:val="0"/>
          <w:sz w:val="22"/>
          <w:szCs w:val="22"/>
          <w:lang w:val="sr-Cyrl-BA"/>
        </w:rPr>
        <w:t>–</w:t>
      </w:r>
      <w:r w:rsidRPr="00873483">
        <w:rPr>
          <w:rFonts w:ascii="Calibri" w:hAnsi="Calibri"/>
          <w:b w:val="0"/>
          <w:sz w:val="22"/>
          <w:szCs w:val="22"/>
          <w:lang w:val="sr-Cyrl-BA"/>
        </w:rPr>
        <w:t xml:space="preserve"> </w:t>
      </w:r>
      <w:r w:rsidR="00E44760" w:rsidRPr="00873483">
        <w:rPr>
          <w:rFonts w:ascii="Calibri" w:hAnsi="Calibri"/>
          <w:b w:val="0"/>
          <w:sz w:val="22"/>
          <w:szCs w:val="22"/>
          <w:lang w:val="sr-Cyrl-CS"/>
        </w:rPr>
        <w:t>Структур</w:t>
      </w:r>
      <w:r w:rsidR="00E44760" w:rsidRPr="00873483">
        <w:rPr>
          <w:rFonts w:ascii="Calibri" w:hAnsi="Calibri"/>
          <w:b w:val="0"/>
          <w:sz w:val="22"/>
          <w:szCs w:val="22"/>
          <w:lang w:val="sr-Latn-BA"/>
        </w:rPr>
        <w:t>a</w:t>
      </w:r>
      <w:r w:rsidR="003F6AD3" w:rsidRPr="00873483">
        <w:rPr>
          <w:rFonts w:ascii="Calibri" w:hAnsi="Calibri"/>
          <w:b w:val="0"/>
          <w:sz w:val="22"/>
          <w:szCs w:val="22"/>
          <w:lang w:val="sr-Cyrl-CS"/>
        </w:rPr>
        <w:t xml:space="preserve"> процијењених</w:t>
      </w:r>
      <w:r w:rsidR="00E44760" w:rsidRPr="00873483">
        <w:rPr>
          <w:rFonts w:ascii="Calibri" w:hAnsi="Calibri"/>
          <w:b w:val="0"/>
          <w:sz w:val="22"/>
          <w:szCs w:val="22"/>
          <w:lang w:val="sr-Latn-BA"/>
        </w:rPr>
        <w:t xml:space="preserve"> </w:t>
      </w:r>
      <w:r w:rsidR="00A225CF" w:rsidRPr="00873483">
        <w:rPr>
          <w:rFonts w:ascii="Calibri" w:hAnsi="Calibri"/>
          <w:b w:val="0"/>
          <w:sz w:val="22"/>
          <w:szCs w:val="22"/>
          <w:lang w:val="sr-Cyrl-BA"/>
        </w:rPr>
        <w:t xml:space="preserve">и </w:t>
      </w:r>
      <w:r w:rsidRPr="00873483">
        <w:rPr>
          <w:rFonts w:ascii="Calibri" w:hAnsi="Calibri"/>
          <w:b w:val="0"/>
          <w:sz w:val="22"/>
          <w:szCs w:val="22"/>
          <w:lang w:val="sr-Cyrl-CS"/>
        </w:rPr>
        <w:t xml:space="preserve">планираних </w:t>
      </w:r>
      <w:r w:rsidRPr="00873483">
        <w:rPr>
          <w:rFonts w:ascii="Calibri" w:hAnsi="Calibri"/>
          <w:b w:val="0"/>
          <w:sz w:val="22"/>
          <w:szCs w:val="22"/>
          <w:lang w:val="bs-Cyrl-BA"/>
        </w:rPr>
        <w:t xml:space="preserve">прихода </w:t>
      </w:r>
    </w:p>
    <w:tbl>
      <w:tblPr>
        <w:tblW w:w="5000" w:type="pct"/>
        <w:tblLook w:val="0000" w:firstRow="0" w:lastRow="0" w:firstColumn="0" w:lastColumn="0" w:noHBand="0" w:noVBand="0"/>
      </w:tblPr>
      <w:tblGrid>
        <w:gridCol w:w="817"/>
        <w:gridCol w:w="3402"/>
        <w:gridCol w:w="1347"/>
        <w:gridCol w:w="1062"/>
        <w:gridCol w:w="1278"/>
        <w:gridCol w:w="967"/>
        <w:gridCol w:w="1092"/>
      </w:tblGrid>
      <w:tr w:rsidR="00873483" w:rsidRPr="00873483" w:rsidTr="00A4302E">
        <w:trPr>
          <w:trHeight w:val="300"/>
        </w:trPr>
        <w:tc>
          <w:tcPr>
            <w:tcW w:w="410"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rPr>
            </w:pPr>
            <w:r w:rsidRPr="00873483">
              <w:rPr>
                <w:rFonts w:ascii="Calibri" w:hAnsi="Calibri" w:cs="Arial"/>
                <w:b/>
                <w:bCs/>
                <w:sz w:val="20"/>
                <w:szCs w:val="20"/>
                <w:lang w:val="sr-Cyrl-CS"/>
              </w:rPr>
              <w:t>Ред. Бр.</w:t>
            </w:r>
          </w:p>
        </w:tc>
        <w:tc>
          <w:tcPr>
            <w:tcW w:w="1707"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rPr>
            </w:pPr>
            <w:r w:rsidRPr="00873483">
              <w:rPr>
                <w:rFonts w:ascii="Calibri" w:hAnsi="Calibri" w:cs="Arial"/>
                <w:b/>
                <w:bCs/>
                <w:sz w:val="20"/>
                <w:szCs w:val="20"/>
                <w:lang w:val="sr-Cyrl-CS"/>
              </w:rPr>
              <w:t>Врста прихода</w:t>
            </w:r>
          </w:p>
        </w:tc>
        <w:tc>
          <w:tcPr>
            <w:tcW w:w="1209" w:type="pct"/>
            <w:gridSpan w:val="2"/>
            <w:tcBorders>
              <w:top w:val="single" w:sz="4" w:space="0" w:color="auto"/>
              <w:left w:val="nil"/>
              <w:bottom w:val="single" w:sz="4" w:space="0" w:color="auto"/>
              <w:right w:val="single" w:sz="4" w:space="0" w:color="auto"/>
            </w:tcBorders>
            <w:shd w:val="clear" w:color="auto" w:fill="FFFF99"/>
            <w:vAlign w:val="center"/>
          </w:tcPr>
          <w:p w:rsidR="00252EE1" w:rsidRPr="00873483" w:rsidRDefault="003B4561" w:rsidP="000C595F">
            <w:pPr>
              <w:jc w:val="center"/>
              <w:rPr>
                <w:rFonts w:ascii="Calibri" w:hAnsi="Calibri" w:cs="Arial"/>
                <w:b/>
                <w:bCs/>
                <w:sz w:val="20"/>
                <w:szCs w:val="20"/>
                <w:lang w:val="bs-Cyrl-BA"/>
              </w:rPr>
            </w:pPr>
            <w:r w:rsidRPr="00873483">
              <w:rPr>
                <w:rFonts w:ascii="Calibri" w:hAnsi="Calibri" w:cs="Arial"/>
                <w:b/>
                <w:bCs/>
                <w:sz w:val="20"/>
                <w:szCs w:val="20"/>
                <w:lang w:val="sr-Cyrl-CS"/>
              </w:rPr>
              <w:t>Процјена за 202</w:t>
            </w:r>
            <w:r w:rsidR="000C595F" w:rsidRPr="00873483">
              <w:rPr>
                <w:rFonts w:ascii="Calibri" w:hAnsi="Calibri" w:cs="Arial"/>
                <w:b/>
                <w:bCs/>
                <w:sz w:val="20"/>
                <w:szCs w:val="20"/>
                <w:lang w:val="sr-Cyrl-CS"/>
              </w:rPr>
              <w:t>2</w:t>
            </w:r>
            <w:r w:rsidR="00252EE1" w:rsidRPr="00873483">
              <w:rPr>
                <w:rFonts w:ascii="Calibri" w:hAnsi="Calibri" w:cs="Arial"/>
                <w:b/>
                <w:bCs/>
                <w:sz w:val="20"/>
                <w:szCs w:val="20"/>
                <w:lang w:val="sr-Cyrl-CS"/>
              </w:rPr>
              <w:t>.</w:t>
            </w:r>
          </w:p>
        </w:tc>
        <w:tc>
          <w:tcPr>
            <w:tcW w:w="1126" w:type="pct"/>
            <w:gridSpan w:val="2"/>
            <w:tcBorders>
              <w:top w:val="single" w:sz="4" w:space="0" w:color="auto"/>
              <w:left w:val="nil"/>
              <w:bottom w:val="single" w:sz="4" w:space="0" w:color="auto"/>
              <w:right w:val="single" w:sz="4" w:space="0" w:color="auto"/>
            </w:tcBorders>
            <w:shd w:val="clear" w:color="auto" w:fill="FFFF99"/>
            <w:vAlign w:val="center"/>
          </w:tcPr>
          <w:p w:rsidR="00252EE1" w:rsidRPr="00873483" w:rsidRDefault="00252EE1" w:rsidP="000C595F">
            <w:pPr>
              <w:jc w:val="center"/>
              <w:rPr>
                <w:rFonts w:ascii="Calibri" w:hAnsi="Calibri" w:cs="Arial"/>
                <w:b/>
                <w:bCs/>
                <w:sz w:val="20"/>
                <w:szCs w:val="20"/>
                <w:lang w:val="bs-Cyrl-BA"/>
              </w:rPr>
            </w:pPr>
            <w:r w:rsidRPr="00873483">
              <w:rPr>
                <w:rFonts w:ascii="Calibri" w:hAnsi="Calibri" w:cs="Arial"/>
                <w:b/>
                <w:bCs/>
                <w:sz w:val="20"/>
                <w:szCs w:val="20"/>
                <w:lang w:val="sr-Cyrl-CS"/>
              </w:rPr>
              <w:t>План за 202</w:t>
            </w:r>
            <w:r w:rsidR="000C595F" w:rsidRPr="00873483">
              <w:rPr>
                <w:rFonts w:ascii="Calibri" w:hAnsi="Calibri" w:cs="Arial"/>
                <w:b/>
                <w:bCs/>
                <w:sz w:val="20"/>
                <w:szCs w:val="20"/>
                <w:lang w:val="sr-Cyrl-CS"/>
              </w:rPr>
              <w:t>3</w:t>
            </w:r>
            <w:r w:rsidRPr="00873483">
              <w:rPr>
                <w:rFonts w:ascii="Calibri" w:hAnsi="Calibri" w:cs="Arial"/>
                <w:b/>
                <w:bCs/>
                <w:sz w:val="20"/>
                <w:szCs w:val="20"/>
                <w:lang w:val="sr-Cyrl-CS"/>
              </w:rPr>
              <w:t>.</w:t>
            </w:r>
          </w:p>
        </w:tc>
        <w:tc>
          <w:tcPr>
            <w:tcW w:w="548" w:type="pct"/>
            <w:tcBorders>
              <w:top w:val="single" w:sz="4" w:space="0" w:color="auto"/>
              <w:left w:val="nil"/>
              <w:bottom w:val="single" w:sz="4" w:space="0" w:color="auto"/>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lang w:val="sr-Cyrl-CS"/>
              </w:rPr>
            </w:pPr>
            <w:r w:rsidRPr="00873483">
              <w:rPr>
                <w:rFonts w:ascii="Calibri" w:hAnsi="Calibri" w:cs="Arial"/>
                <w:b/>
                <w:bCs/>
                <w:sz w:val="20"/>
                <w:szCs w:val="20"/>
                <w:lang w:val="sr-Cyrl-CS"/>
              </w:rPr>
              <w:t>Индекс</w:t>
            </w:r>
          </w:p>
        </w:tc>
      </w:tr>
      <w:tr w:rsidR="00873483" w:rsidRPr="00873483" w:rsidTr="00A4302E">
        <w:trPr>
          <w:trHeight w:val="300"/>
        </w:trPr>
        <w:tc>
          <w:tcPr>
            <w:tcW w:w="410" w:type="pct"/>
            <w:vMerge/>
            <w:tcBorders>
              <w:top w:val="single" w:sz="4" w:space="0" w:color="auto"/>
              <w:left w:val="single" w:sz="4" w:space="0" w:color="auto"/>
              <w:bottom w:val="single" w:sz="4" w:space="0" w:color="auto"/>
              <w:right w:val="single" w:sz="4" w:space="0" w:color="auto"/>
            </w:tcBorders>
            <w:vAlign w:val="center"/>
          </w:tcPr>
          <w:p w:rsidR="00252EE1" w:rsidRPr="00873483" w:rsidRDefault="00252EE1" w:rsidP="00085666">
            <w:pPr>
              <w:rPr>
                <w:rFonts w:ascii="Calibri" w:hAnsi="Calibri" w:cs="Arial"/>
                <w:b/>
                <w:bCs/>
                <w:sz w:val="20"/>
                <w:szCs w:val="20"/>
              </w:rPr>
            </w:pPr>
          </w:p>
        </w:tc>
        <w:tc>
          <w:tcPr>
            <w:tcW w:w="1707" w:type="pct"/>
            <w:vMerge/>
            <w:tcBorders>
              <w:top w:val="single" w:sz="4" w:space="0" w:color="auto"/>
              <w:left w:val="single" w:sz="4" w:space="0" w:color="auto"/>
              <w:bottom w:val="single" w:sz="4" w:space="0" w:color="auto"/>
              <w:right w:val="single" w:sz="4" w:space="0" w:color="auto"/>
            </w:tcBorders>
            <w:vAlign w:val="center"/>
          </w:tcPr>
          <w:p w:rsidR="00252EE1" w:rsidRPr="00873483" w:rsidRDefault="00252EE1" w:rsidP="00085666">
            <w:pPr>
              <w:rPr>
                <w:rFonts w:ascii="Calibri" w:hAnsi="Calibri" w:cs="Arial"/>
                <w:b/>
                <w:bCs/>
                <w:sz w:val="20"/>
                <w:szCs w:val="20"/>
              </w:rPr>
            </w:pPr>
          </w:p>
        </w:tc>
        <w:tc>
          <w:tcPr>
            <w:tcW w:w="676" w:type="pct"/>
            <w:tcBorders>
              <w:top w:val="nil"/>
              <w:left w:val="nil"/>
              <w:bottom w:val="single" w:sz="4" w:space="0" w:color="auto"/>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rPr>
            </w:pPr>
            <w:r w:rsidRPr="00873483">
              <w:rPr>
                <w:rFonts w:ascii="Calibri" w:hAnsi="Calibri" w:cs="Arial"/>
                <w:b/>
                <w:bCs/>
                <w:sz w:val="20"/>
                <w:szCs w:val="20"/>
                <w:lang w:val="sr-Cyrl-CS"/>
              </w:rPr>
              <w:t>КМ</w:t>
            </w:r>
          </w:p>
        </w:tc>
        <w:tc>
          <w:tcPr>
            <w:tcW w:w="533" w:type="pct"/>
            <w:tcBorders>
              <w:top w:val="nil"/>
              <w:left w:val="nil"/>
              <w:bottom w:val="single" w:sz="4" w:space="0" w:color="auto"/>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rPr>
            </w:pPr>
            <w:r w:rsidRPr="00873483">
              <w:rPr>
                <w:rFonts w:ascii="Calibri" w:hAnsi="Calibri" w:cs="Arial"/>
                <w:b/>
                <w:bCs/>
                <w:sz w:val="20"/>
                <w:szCs w:val="20"/>
                <w:lang w:val="sr-Cyrl-CS"/>
              </w:rPr>
              <w:t>% уч.</w:t>
            </w:r>
          </w:p>
        </w:tc>
        <w:tc>
          <w:tcPr>
            <w:tcW w:w="641" w:type="pct"/>
            <w:tcBorders>
              <w:top w:val="nil"/>
              <w:left w:val="nil"/>
              <w:bottom w:val="single" w:sz="4" w:space="0" w:color="auto"/>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rPr>
            </w:pPr>
            <w:r w:rsidRPr="00873483">
              <w:rPr>
                <w:rFonts w:ascii="Calibri" w:hAnsi="Calibri" w:cs="Arial"/>
                <w:b/>
                <w:bCs/>
                <w:sz w:val="20"/>
                <w:szCs w:val="20"/>
                <w:lang w:val="sr-Cyrl-CS"/>
              </w:rPr>
              <w:t>КМ</w:t>
            </w:r>
          </w:p>
        </w:tc>
        <w:tc>
          <w:tcPr>
            <w:tcW w:w="485" w:type="pct"/>
            <w:tcBorders>
              <w:top w:val="nil"/>
              <w:left w:val="single" w:sz="4" w:space="0" w:color="auto"/>
              <w:bottom w:val="single" w:sz="4" w:space="0" w:color="auto"/>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rPr>
            </w:pPr>
            <w:r w:rsidRPr="00873483">
              <w:rPr>
                <w:rFonts w:ascii="Calibri" w:hAnsi="Calibri" w:cs="Arial"/>
                <w:b/>
                <w:bCs/>
                <w:sz w:val="20"/>
                <w:szCs w:val="20"/>
                <w:lang w:val="sr-Cyrl-CS"/>
              </w:rPr>
              <w:t>% уч.</w:t>
            </w:r>
          </w:p>
        </w:tc>
        <w:tc>
          <w:tcPr>
            <w:tcW w:w="548" w:type="pct"/>
            <w:tcBorders>
              <w:top w:val="nil"/>
              <w:left w:val="nil"/>
              <w:bottom w:val="single" w:sz="4" w:space="0" w:color="auto"/>
              <w:right w:val="single" w:sz="4" w:space="0" w:color="auto"/>
            </w:tcBorders>
            <w:shd w:val="clear" w:color="auto" w:fill="FFFF99"/>
            <w:vAlign w:val="center"/>
          </w:tcPr>
          <w:p w:rsidR="00252EE1" w:rsidRPr="00873483" w:rsidRDefault="00252EE1" w:rsidP="00085666">
            <w:pPr>
              <w:jc w:val="center"/>
              <w:rPr>
                <w:rFonts w:ascii="Calibri" w:hAnsi="Calibri" w:cs="Arial"/>
                <w:b/>
                <w:bCs/>
                <w:sz w:val="20"/>
                <w:szCs w:val="20"/>
                <w:lang w:val="sr-Cyrl-CS"/>
              </w:rPr>
            </w:pPr>
            <w:r w:rsidRPr="00873483">
              <w:rPr>
                <w:rFonts w:ascii="Calibri" w:hAnsi="Calibri" w:cs="Arial"/>
                <w:b/>
                <w:bCs/>
                <w:sz w:val="20"/>
                <w:szCs w:val="20"/>
                <w:lang w:val="sr-Cyrl-CS"/>
              </w:rPr>
              <w:t>5</w:t>
            </w:r>
            <w:r w:rsidRPr="00873483">
              <w:rPr>
                <w:rFonts w:ascii="Calibri" w:hAnsi="Calibri" w:cs="Arial"/>
                <w:b/>
                <w:bCs/>
                <w:sz w:val="20"/>
                <w:szCs w:val="20"/>
              </w:rPr>
              <w:t>/</w:t>
            </w:r>
            <w:r w:rsidRPr="00873483">
              <w:rPr>
                <w:rFonts w:ascii="Calibri" w:hAnsi="Calibri" w:cs="Arial"/>
                <w:b/>
                <w:bCs/>
                <w:sz w:val="20"/>
                <w:szCs w:val="20"/>
                <w:lang w:val="sr-Cyrl-CS"/>
              </w:rPr>
              <w:t>3</w:t>
            </w:r>
          </w:p>
        </w:tc>
      </w:tr>
      <w:tr w:rsidR="00873483" w:rsidRPr="00873483" w:rsidTr="00A4302E">
        <w:trPr>
          <w:trHeight w:val="168"/>
        </w:trPr>
        <w:tc>
          <w:tcPr>
            <w:tcW w:w="410" w:type="pct"/>
            <w:tcBorders>
              <w:top w:val="single" w:sz="4" w:space="0" w:color="auto"/>
              <w:left w:val="single" w:sz="4" w:space="0" w:color="auto"/>
              <w:bottom w:val="single" w:sz="4" w:space="0" w:color="auto"/>
              <w:right w:val="single" w:sz="4" w:space="0" w:color="auto"/>
            </w:tcBorders>
            <w:shd w:val="clear" w:color="auto" w:fill="FFCC99"/>
            <w:vAlign w:val="center"/>
          </w:tcPr>
          <w:p w:rsidR="00252EE1" w:rsidRPr="00873483" w:rsidRDefault="00252EE1" w:rsidP="00085666">
            <w:pPr>
              <w:jc w:val="center"/>
              <w:rPr>
                <w:rFonts w:ascii="Calibri" w:hAnsi="Calibri" w:cs="Arial"/>
                <w:sz w:val="16"/>
                <w:szCs w:val="16"/>
                <w:lang w:val="sr-Cyrl-CS"/>
              </w:rPr>
            </w:pPr>
            <w:r w:rsidRPr="00873483">
              <w:rPr>
                <w:rFonts w:ascii="Calibri" w:hAnsi="Calibri" w:cs="Arial"/>
                <w:sz w:val="16"/>
                <w:szCs w:val="16"/>
                <w:lang w:val="sr-Cyrl-CS"/>
              </w:rPr>
              <w:t>1</w:t>
            </w:r>
          </w:p>
        </w:tc>
        <w:tc>
          <w:tcPr>
            <w:tcW w:w="1707" w:type="pct"/>
            <w:tcBorders>
              <w:top w:val="single" w:sz="4" w:space="0" w:color="auto"/>
              <w:left w:val="nil"/>
              <w:bottom w:val="single" w:sz="4" w:space="0" w:color="auto"/>
              <w:right w:val="single" w:sz="4" w:space="0" w:color="auto"/>
            </w:tcBorders>
            <w:shd w:val="clear" w:color="auto" w:fill="FFCC99"/>
            <w:vAlign w:val="center"/>
          </w:tcPr>
          <w:p w:rsidR="00252EE1" w:rsidRPr="00873483" w:rsidRDefault="00252EE1" w:rsidP="00085666">
            <w:pPr>
              <w:jc w:val="center"/>
              <w:rPr>
                <w:rFonts w:ascii="Calibri" w:hAnsi="Calibri" w:cs="Arial"/>
                <w:sz w:val="16"/>
                <w:szCs w:val="16"/>
                <w:lang w:val="sr-Cyrl-CS"/>
              </w:rPr>
            </w:pPr>
            <w:r w:rsidRPr="00873483">
              <w:rPr>
                <w:rFonts w:ascii="Calibri" w:hAnsi="Calibri" w:cs="Arial"/>
                <w:sz w:val="16"/>
                <w:szCs w:val="16"/>
                <w:lang w:val="sr-Cyrl-CS"/>
              </w:rPr>
              <w:t>2</w:t>
            </w:r>
          </w:p>
        </w:tc>
        <w:tc>
          <w:tcPr>
            <w:tcW w:w="676" w:type="pct"/>
            <w:tcBorders>
              <w:top w:val="nil"/>
              <w:left w:val="nil"/>
              <w:bottom w:val="single" w:sz="4" w:space="0" w:color="auto"/>
              <w:right w:val="single" w:sz="4" w:space="0" w:color="auto"/>
            </w:tcBorders>
            <w:shd w:val="clear" w:color="auto" w:fill="FFCC99"/>
            <w:noWrap/>
            <w:vAlign w:val="center"/>
          </w:tcPr>
          <w:p w:rsidR="00252EE1" w:rsidRPr="00873483" w:rsidRDefault="00252EE1" w:rsidP="00085666">
            <w:pPr>
              <w:jc w:val="center"/>
              <w:rPr>
                <w:rFonts w:ascii="Calibri" w:hAnsi="Calibri"/>
                <w:sz w:val="16"/>
                <w:szCs w:val="16"/>
                <w:lang w:val="sr-Cyrl-CS"/>
              </w:rPr>
            </w:pPr>
            <w:r w:rsidRPr="00873483">
              <w:rPr>
                <w:rFonts w:ascii="Calibri" w:hAnsi="Calibri"/>
                <w:sz w:val="16"/>
                <w:szCs w:val="16"/>
                <w:lang w:val="sr-Cyrl-CS"/>
              </w:rPr>
              <w:t>3</w:t>
            </w:r>
          </w:p>
        </w:tc>
        <w:tc>
          <w:tcPr>
            <w:tcW w:w="533" w:type="pct"/>
            <w:tcBorders>
              <w:top w:val="nil"/>
              <w:left w:val="nil"/>
              <w:bottom w:val="single" w:sz="4" w:space="0" w:color="auto"/>
              <w:right w:val="single" w:sz="4" w:space="0" w:color="auto"/>
            </w:tcBorders>
            <w:shd w:val="clear" w:color="auto" w:fill="FFCC99"/>
            <w:vAlign w:val="center"/>
          </w:tcPr>
          <w:p w:rsidR="00252EE1" w:rsidRPr="00873483" w:rsidRDefault="00252EE1" w:rsidP="00085666">
            <w:pPr>
              <w:jc w:val="center"/>
              <w:rPr>
                <w:rFonts w:ascii="Calibri" w:hAnsi="Calibri"/>
                <w:sz w:val="16"/>
                <w:szCs w:val="16"/>
                <w:lang w:val="sr-Cyrl-CS"/>
              </w:rPr>
            </w:pPr>
            <w:r w:rsidRPr="00873483">
              <w:rPr>
                <w:rFonts w:ascii="Calibri" w:hAnsi="Calibri"/>
                <w:sz w:val="16"/>
                <w:szCs w:val="16"/>
                <w:lang w:val="sr-Cyrl-CS"/>
              </w:rPr>
              <w:t>4</w:t>
            </w:r>
          </w:p>
        </w:tc>
        <w:tc>
          <w:tcPr>
            <w:tcW w:w="641" w:type="pct"/>
            <w:tcBorders>
              <w:top w:val="nil"/>
              <w:left w:val="nil"/>
              <w:bottom w:val="single" w:sz="4" w:space="0" w:color="auto"/>
              <w:right w:val="single" w:sz="4" w:space="0" w:color="auto"/>
            </w:tcBorders>
            <w:shd w:val="clear" w:color="auto" w:fill="FFCC99"/>
            <w:vAlign w:val="center"/>
          </w:tcPr>
          <w:p w:rsidR="00252EE1" w:rsidRPr="00873483" w:rsidRDefault="00252EE1" w:rsidP="00085666">
            <w:pPr>
              <w:jc w:val="center"/>
              <w:rPr>
                <w:rFonts w:ascii="Calibri" w:hAnsi="Calibri"/>
                <w:sz w:val="16"/>
                <w:szCs w:val="16"/>
                <w:lang w:val="sr-Cyrl-CS"/>
              </w:rPr>
            </w:pPr>
            <w:r w:rsidRPr="00873483">
              <w:rPr>
                <w:rFonts w:ascii="Calibri" w:hAnsi="Calibri"/>
                <w:sz w:val="16"/>
                <w:szCs w:val="16"/>
                <w:lang w:val="sr-Cyrl-CS"/>
              </w:rPr>
              <w:t>5</w:t>
            </w:r>
          </w:p>
        </w:tc>
        <w:tc>
          <w:tcPr>
            <w:tcW w:w="485" w:type="pct"/>
            <w:tcBorders>
              <w:top w:val="nil"/>
              <w:left w:val="single" w:sz="4" w:space="0" w:color="auto"/>
              <w:bottom w:val="single" w:sz="4" w:space="0" w:color="auto"/>
              <w:right w:val="single" w:sz="4" w:space="0" w:color="auto"/>
            </w:tcBorders>
            <w:shd w:val="clear" w:color="auto" w:fill="FFCC99"/>
            <w:noWrap/>
            <w:vAlign w:val="center"/>
          </w:tcPr>
          <w:p w:rsidR="00252EE1" w:rsidRPr="00873483" w:rsidRDefault="00252EE1" w:rsidP="00085666">
            <w:pPr>
              <w:jc w:val="center"/>
              <w:rPr>
                <w:rFonts w:ascii="Calibri" w:hAnsi="Calibri"/>
                <w:sz w:val="16"/>
                <w:szCs w:val="16"/>
                <w:lang w:val="sr-Cyrl-CS"/>
              </w:rPr>
            </w:pPr>
            <w:r w:rsidRPr="00873483">
              <w:rPr>
                <w:rFonts w:ascii="Calibri" w:hAnsi="Calibri"/>
                <w:sz w:val="16"/>
                <w:szCs w:val="16"/>
                <w:lang w:val="sr-Cyrl-CS"/>
              </w:rPr>
              <w:t>6</w:t>
            </w:r>
          </w:p>
        </w:tc>
        <w:tc>
          <w:tcPr>
            <w:tcW w:w="548" w:type="pct"/>
            <w:tcBorders>
              <w:top w:val="nil"/>
              <w:left w:val="nil"/>
              <w:bottom w:val="single" w:sz="4" w:space="0" w:color="auto"/>
              <w:right w:val="single" w:sz="4" w:space="0" w:color="auto"/>
            </w:tcBorders>
            <w:shd w:val="clear" w:color="auto" w:fill="FFCC99"/>
            <w:vAlign w:val="center"/>
          </w:tcPr>
          <w:p w:rsidR="00252EE1" w:rsidRPr="00873483" w:rsidRDefault="00252EE1" w:rsidP="00085666">
            <w:pPr>
              <w:jc w:val="center"/>
              <w:rPr>
                <w:rFonts w:ascii="Calibri" w:hAnsi="Calibri"/>
                <w:sz w:val="16"/>
                <w:szCs w:val="16"/>
                <w:lang w:val="sr-Cyrl-CS"/>
              </w:rPr>
            </w:pPr>
            <w:r w:rsidRPr="00873483">
              <w:rPr>
                <w:rFonts w:ascii="Calibri" w:hAnsi="Calibri"/>
                <w:sz w:val="16"/>
                <w:szCs w:val="16"/>
                <w:lang w:val="sr-Cyrl-CS"/>
              </w:rPr>
              <w:t>7</w:t>
            </w:r>
          </w:p>
        </w:tc>
      </w:tr>
      <w:tr w:rsidR="00873483" w:rsidRPr="00873483" w:rsidTr="00A4302E">
        <w:trPr>
          <w:trHeight w:val="326"/>
        </w:trPr>
        <w:tc>
          <w:tcPr>
            <w:tcW w:w="410" w:type="pct"/>
            <w:tcBorders>
              <w:top w:val="single" w:sz="4" w:space="0" w:color="auto"/>
              <w:left w:val="single" w:sz="4" w:space="0" w:color="auto"/>
              <w:bottom w:val="dotted" w:sz="4" w:space="0" w:color="auto"/>
              <w:right w:val="single" w:sz="4" w:space="0" w:color="auto"/>
            </w:tcBorders>
            <w:vAlign w:val="center"/>
          </w:tcPr>
          <w:p w:rsidR="00D17CC6" w:rsidRPr="00A4302E" w:rsidRDefault="00D17CC6" w:rsidP="003C4306">
            <w:pPr>
              <w:jc w:val="center"/>
              <w:rPr>
                <w:rFonts w:ascii="Calibri" w:hAnsi="Calibri" w:cs="Arial"/>
                <w:sz w:val="21"/>
                <w:szCs w:val="21"/>
              </w:rPr>
            </w:pPr>
            <w:r w:rsidRPr="00A4302E">
              <w:rPr>
                <w:rFonts w:ascii="Calibri" w:hAnsi="Calibri" w:cs="Arial"/>
                <w:sz w:val="21"/>
                <w:szCs w:val="21"/>
                <w:lang w:val="sr-Cyrl-CS"/>
              </w:rPr>
              <w:t>1.</w:t>
            </w:r>
          </w:p>
        </w:tc>
        <w:tc>
          <w:tcPr>
            <w:tcW w:w="1707" w:type="pct"/>
            <w:tcBorders>
              <w:top w:val="single" w:sz="4" w:space="0" w:color="auto"/>
              <w:left w:val="nil"/>
              <w:bottom w:val="dotted" w:sz="4" w:space="0" w:color="auto"/>
              <w:right w:val="single" w:sz="4" w:space="0" w:color="auto"/>
            </w:tcBorders>
            <w:vAlign w:val="center"/>
          </w:tcPr>
          <w:p w:rsidR="00D17CC6" w:rsidRPr="00A4302E" w:rsidRDefault="00D17CC6">
            <w:pPr>
              <w:rPr>
                <w:rFonts w:ascii="Calibri" w:hAnsi="Calibri" w:cs="Arial"/>
                <w:sz w:val="21"/>
                <w:szCs w:val="21"/>
              </w:rPr>
            </w:pPr>
            <w:r w:rsidRPr="00A4302E">
              <w:rPr>
                <w:rFonts w:ascii="Calibri" w:hAnsi="Calibri" w:cs="Arial"/>
                <w:sz w:val="21"/>
                <w:szCs w:val="21"/>
                <w:lang w:val="sr-Cyrl-CS"/>
              </w:rPr>
              <w:t>Посло</w:t>
            </w:r>
            <w:r w:rsidRPr="00A4302E">
              <w:rPr>
                <w:rFonts w:ascii="Calibri" w:hAnsi="Calibri" w:cs="Arial"/>
                <w:sz w:val="21"/>
                <w:szCs w:val="21"/>
                <w:lang w:val="sr-Cyrl-BA"/>
              </w:rPr>
              <w:t>вни  п</w:t>
            </w:r>
            <w:r w:rsidRPr="00A4302E">
              <w:rPr>
                <w:rFonts w:ascii="Calibri" w:hAnsi="Calibri" w:cs="Arial"/>
                <w:sz w:val="21"/>
                <w:szCs w:val="21"/>
                <w:lang w:val="sr-Cyrl-CS"/>
              </w:rPr>
              <w:t>риходи</w:t>
            </w:r>
          </w:p>
        </w:tc>
        <w:tc>
          <w:tcPr>
            <w:tcW w:w="676" w:type="pct"/>
            <w:tcBorders>
              <w:top w:val="single" w:sz="4" w:space="0" w:color="auto"/>
              <w:left w:val="nil"/>
              <w:bottom w:val="dotted" w:sz="4" w:space="0" w:color="auto"/>
              <w:right w:val="single" w:sz="4" w:space="0" w:color="auto"/>
            </w:tcBorders>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74.</w:t>
            </w:r>
            <w:r w:rsidRPr="00A4302E">
              <w:rPr>
                <w:rFonts w:asciiTheme="minorHAnsi" w:hAnsiTheme="minorHAnsi" w:cstheme="minorHAnsi"/>
                <w:sz w:val="21"/>
                <w:szCs w:val="21"/>
                <w:lang w:val="sr-Latn-BA"/>
              </w:rPr>
              <w:t>857.911</w:t>
            </w:r>
          </w:p>
        </w:tc>
        <w:tc>
          <w:tcPr>
            <w:tcW w:w="533" w:type="pct"/>
            <w:tcBorders>
              <w:top w:val="single"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99,</w:t>
            </w:r>
            <w:r w:rsidRPr="00A4302E">
              <w:rPr>
                <w:rFonts w:asciiTheme="minorHAnsi" w:hAnsiTheme="minorHAnsi" w:cstheme="minorHAnsi"/>
                <w:sz w:val="21"/>
                <w:szCs w:val="21"/>
                <w:lang w:val="sr-Latn-BA"/>
              </w:rPr>
              <w:t>17</w:t>
            </w:r>
          </w:p>
        </w:tc>
        <w:tc>
          <w:tcPr>
            <w:tcW w:w="641" w:type="pct"/>
            <w:tcBorders>
              <w:top w:val="single"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Latn-BA"/>
              </w:rPr>
              <w:t>79.280.441</w:t>
            </w:r>
          </w:p>
        </w:tc>
        <w:tc>
          <w:tcPr>
            <w:tcW w:w="485" w:type="pct"/>
            <w:tcBorders>
              <w:top w:val="single" w:sz="4" w:space="0" w:color="auto"/>
              <w:left w:val="single" w:sz="4" w:space="0" w:color="auto"/>
              <w:bottom w:val="dotted" w:sz="4" w:space="0" w:color="auto"/>
              <w:right w:val="single" w:sz="4" w:space="0" w:color="auto"/>
            </w:tcBorders>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99,29</w:t>
            </w:r>
          </w:p>
        </w:tc>
        <w:tc>
          <w:tcPr>
            <w:tcW w:w="548" w:type="pct"/>
            <w:tcBorders>
              <w:top w:val="single"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10</w:t>
            </w:r>
            <w:r w:rsidRPr="00A4302E">
              <w:rPr>
                <w:rFonts w:asciiTheme="minorHAnsi" w:hAnsiTheme="minorHAnsi" w:cstheme="minorHAnsi"/>
                <w:sz w:val="21"/>
                <w:szCs w:val="21"/>
                <w:lang w:val="sr-Latn-BA"/>
              </w:rPr>
              <w:t>6</w:t>
            </w:r>
          </w:p>
        </w:tc>
      </w:tr>
      <w:tr w:rsidR="00873483" w:rsidRPr="00873483" w:rsidTr="00A4302E">
        <w:trPr>
          <w:trHeight w:val="302"/>
        </w:trPr>
        <w:tc>
          <w:tcPr>
            <w:tcW w:w="410"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rsidP="003C4306">
            <w:pPr>
              <w:jc w:val="center"/>
              <w:rPr>
                <w:rFonts w:ascii="Calibri" w:hAnsi="Calibri" w:cs="Arial"/>
                <w:sz w:val="21"/>
                <w:szCs w:val="21"/>
              </w:rPr>
            </w:pPr>
            <w:r w:rsidRPr="00A4302E">
              <w:rPr>
                <w:rFonts w:ascii="Calibri" w:hAnsi="Calibri" w:cs="Arial"/>
                <w:sz w:val="21"/>
                <w:szCs w:val="21"/>
                <w:lang w:val="sr-Cyrl-CS"/>
              </w:rPr>
              <w:t>2.</w:t>
            </w:r>
          </w:p>
        </w:tc>
        <w:tc>
          <w:tcPr>
            <w:tcW w:w="1707" w:type="pct"/>
            <w:tcBorders>
              <w:top w:val="dotted" w:sz="4" w:space="0" w:color="auto"/>
              <w:left w:val="nil"/>
              <w:bottom w:val="dotted" w:sz="4" w:space="0" w:color="auto"/>
              <w:right w:val="single" w:sz="4" w:space="0" w:color="auto"/>
            </w:tcBorders>
            <w:vAlign w:val="center"/>
          </w:tcPr>
          <w:p w:rsidR="00D17CC6" w:rsidRPr="00A4302E" w:rsidRDefault="00D17CC6">
            <w:pPr>
              <w:rPr>
                <w:rFonts w:ascii="Calibri" w:hAnsi="Calibri" w:cs="Arial"/>
                <w:sz w:val="21"/>
                <w:szCs w:val="21"/>
              </w:rPr>
            </w:pPr>
            <w:r w:rsidRPr="00A4302E">
              <w:rPr>
                <w:rFonts w:ascii="Calibri" w:hAnsi="Calibri" w:cs="Arial"/>
                <w:sz w:val="21"/>
                <w:szCs w:val="21"/>
                <w:lang w:val="sr-Cyrl-CS"/>
              </w:rPr>
              <w:t>Финансијски приходи</w:t>
            </w:r>
          </w:p>
        </w:tc>
        <w:tc>
          <w:tcPr>
            <w:tcW w:w="676"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211.262</w:t>
            </w:r>
          </w:p>
        </w:tc>
        <w:tc>
          <w:tcPr>
            <w:tcW w:w="533"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0,28</w:t>
            </w:r>
          </w:p>
        </w:tc>
        <w:tc>
          <w:tcPr>
            <w:tcW w:w="641"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212.277</w:t>
            </w:r>
          </w:p>
        </w:tc>
        <w:tc>
          <w:tcPr>
            <w:tcW w:w="485"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0,28</w:t>
            </w:r>
          </w:p>
        </w:tc>
        <w:tc>
          <w:tcPr>
            <w:tcW w:w="548"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100</w:t>
            </w:r>
          </w:p>
        </w:tc>
      </w:tr>
      <w:tr w:rsidR="00873483" w:rsidRPr="00873483" w:rsidTr="00A4302E">
        <w:trPr>
          <w:trHeight w:val="302"/>
        </w:trPr>
        <w:tc>
          <w:tcPr>
            <w:tcW w:w="410"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rsidP="003C4306">
            <w:pPr>
              <w:jc w:val="center"/>
              <w:rPr>
                <w:rFonts w:ascii="Calibri" w:hAnsi="Calibri" w:cs="Arial"/>
                <w:sz w:val="21"/>
                <w:szCs w:val="21"/>
              </w:rPr>
            </w:pPr>
            <w:r w:rsidRPr="00A4302E">
              <w:rPr>
                <w:rFonts w:ascii="Calibri" w:hAnsi="Calibri" w:cs="Arial"/>
                <w:sz w:val="21"/>
                <w:szCs w:val="21"/>
                <w:lang w:val="sr-Cyrl-CS"/>
              </w:rPr>
              <w:t>3.</w:t>
            </w:r>
          </w:p>
        </w:tc>
        <w:tc>
          <w:tcPr>
            <w:tcW w:w="1707" w:type="pct"/>
            <w:tcBorders>
              <w:top w:val="dotted" w:sz="4" w:space="0" w:color="auto"/>
              <w:left w:val="nil"/>
              <w:bottom w:val="dotted" w:sz="4" w:space="0" w:color="auto"/>
              <w:right w:val="single" w:sz="4" w:space="0" w:color="auto"/>
            </w:tcBorders>
            <w:vAlign w:val="center"/>
          </w:tcPr>
          <w:p w:rsidR="00D17CC6" w:rsidRPr="00A4302E" w:rsidRDefault="00D17CC6">
            <w:pPr>
              <w:rPr>
                <w:rFonts w:ascii="Calibri" w:hAnsi="Calibri" w:cs="Arial"/>
                <w:sz w:val="21"/>
                <w:szCs w:val="21"/>
              </w:rPr>
            </w:pPr>
            <w:r w:rsidRPr="00A4302E">
              <w:rPr>
                <w:rFonts w:ascii="Calibri" w:hAnsi="Calibri" w:cs="Arial"/>
                <w:sz w:val="21"/>
                <w:szCs w:val="21"/>
                <w:lang w:val="sr-Cyrl-CS"/>
              </w:rPr>
              <w:t>Остали приходи</w:t>
            </w:r>
          </w:p>
        </w:tc>
        <w:tc>
          <w:tcPr>
            <w:tcW w:w="676"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Latn-BA"/>
              </w:rPr>
              <w:t>374.699</w:t>
            </w:r>
          </w:p>
        </w:tc>
        <w:tc>
          <w:tcPr>
            <w:tcW w:w="533"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0</w:t>
            </w:r>
            <w:r w:rsidRPr="00A4302E">
              <w:rPr>
                <w:rFonts w:asciiTheme="minorHAnsi" w:hAnsiTheme="minorHAnsi" w:cstheme="minorHAnsi"/>
                <w:sz w:val="21"/>
                <w:szCs w:val="21"/>
                <w:lang w:val="sr-Latn-BA"/>
              </w:rPr>
              <w:t>,50</w:t>
            </w:r>
          </w:p>
        </w:tc>
        <w:tc>
          <w:tcPr>
            <w:tcW w:w="641"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Latn-BA"/>
              </w:rPr>
              <w:t>338.000</w:t>
            </w:r>
          </w:p>
        </w:tc>
        <w:tc>
          <w:tcPr>
            <w:tcW w:w="485"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0,38</w:t>
            </w:r>
          </w:p>
        </w:tc>
        <w:tc>
          <w:tcPr>
            <w:tcW w:w="548"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9</w:t>
            </w:r>
            <w:r w:rsidRPr="00A4302E">
              <w:rPr>
                <w:rFonts w:asciiTheme="minorHAnsi" w:hAnsiTheme="minorHAnsi" w:cstheme="minorHAnsi"/>
                <w:sz w:val="21"/>
                <w:szCs w:val="21"/>
                <w:lang w:val="sr-Latn-BA"/>
              </w:rPr>
              <w:t>0</w:t>
            </w:r>
          </w:p>
        </w:tc>
      </w:tr>
      <w:tr w:rsidR="00873483" w:rsidRPr="00873483" w:rsidTr="00A4302E">
        <w:trPr>
          <w:trHeight w:val="397"/>
        </w:trPr>
        <w:tc>
          <w:tcPr>
            <w:tcW w:w="410"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rsidP="002B5C1C">
            <w:pPr>
              <w:jc w:val="center"/>
              <w:rPr>
                <w:rFonts w:ascii="Calibri" w:hAnsi="Calibri" w:cs="Arial"/>
                <w:sz w:val="21"/>
                <w:szCs w:val="21"/>
              </w:rPr>
            </w:pPr>
            <w:r w:rsidRPr="00A4302E">
              <w:rPr>
                <w:rFonts w:ascii="Calibri" w:hAnsi="Calibri" w:cs="Arial"/>
                <w:sz w:val="21"/>
                <w:szCs w:val="21"/>
              </w:rPr>
              <w:t>4.</w:t>
            </w:r>
          </w:p>
        </w:tc>
        <w:tc>
          <w:tcPr>
            <w:tcW w:w="1707" w:type="pct"/>
            <w:tcBorders>
              <w:top w:val="dotted" w:sz="4" w:space="0" w:color="auto"/>
              <w:left w:val="nil"/>
              <w:bottom w:val="dotted" w:sz="4" w:space="0" w:color="auto"/>
              <w:right w:val="single" w:sz="4" w:space="0" w:color="auto"/>
            </w:tcBorders>
            <w:vAlign w:val="center"/>
          </w:tcPr>
          <w:p w:rsidR="00D17CC6" w:rsidRPr="00A4302E" w:rsidRDefault="00D17CC6" w:rsidP="00A4302E">
            <w:pPr>
              <w:rPr>
                <w:rFonts w:ascii="Calibri" w:hAnsi="Calibri" w:cs="Arial"/>
                <w:sz w:val="21"/>
                <w:szCs w:val="21"/>
                <w:lang w:val="sr-Cyrl-BA"/>
              </w:rPr>
            </w:pPr>
            <w:r w:rsidRPr="00A4302E">
              <w:rPr>
                <w:rFonts w:ascii="Calibri" w:hAnsi="Calibri" w:cs="Arial"/>
                <w:sz w:val="21"/>
                <w:szCs w:val="21"/>
                <w:lang w:val="sr-Cyrl-CS"/>
              </w:rPr>
              <w:t>Приходи по основ</w:t>
            </w:r>
            <w:r w:rsidR="00A4302E">
              <w:rPr>
                <w:rFonts w:ascii="Calibri" w:hAnsi="Calibri" w:cs="Arial"/>
                <w:sz w:val="21"/>
                <w:szCs w:val="21"/>
                <w:lang w:val="sr-Cyrl-CS"/>
              </w:rPr>
              <w:t>у усклађ.</w:t>
            </w:r>
            <w:r w:rsidRPr="00A4302E">
              <w:rPr>
                <w:rFonts w:ascii="Calibri" w:hAnsi="Calibri" w:cs="Arial"/>
                <w:sz w:val="21"/>
                <w:szCs w:val="21"/>
                <w:lang w:val="sr-Cyrl-CS"/>
              </w:rPr>
              <w:t xml:space="preserve"> вриједности</w:t>
            </w:r>
            <w:r w:rsidRPr="00A4302E">
              <w:rPr>
                <w:rFonts w:ascii="Calibri" w:hAnsi="Calibri" w:cs="Arial"/>
                <w:sz w:val="21"/>
                <w:szCs w:val="21"/>
                <w:lang w:val="sr-Latn-BA"/>
              </w:rPr>
              <w:t xml:space="preserve"> </w:t>
            </w:r>
            <w:r w:rsidRPr="00A4302E">
              <w:rPr>
                <w:rFonts w:ascii="Calibri" w:hAnsi="Calibri" w:cs="Arial"/>
                <w:sz w:val="21"/>
                <w:szCs w:val="21"/>
                <w:lang w:val="sr-Cyrl-BA"/>
              </w:rPr>
              <w:t>средстава</w:t>
            </w:r>
          </w:p>
        </w:tc>
        <w:tc>
          <w:tcPr>
            <w:tcW w:w="676"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4.000</w:t>
            </w:r>
          </w:p>
        </w:tc>
        <w:tc>
          <w:tcPr>
            <w:tcW w:w="533"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0,01</w:t>
            </w:r>
          </w:p>
        </w:tc>
        <w:tc>
          <w:tcPr>
            <w:tcW w:w="641"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4.000</w:t>
            </w:r>
          </w:p>
        </w:tc>
        <w:tc>
          <w:tcPr>
            <w:tcW w:w="485"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0,01</w:t>
            </w:r>
          </w:p>
        </w:tc>
        <w:tc>
          <w:tcPr>
            <w:tcW w:w="548"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100</w:t>
            </w:r>
          </w:p>
        </w:tc>
      </w:tr>
      <w:tr w:rsidR="00873483" w:rsidRPr="00873483" w:rsidTr="00A4302E">
        <w:trPr>
          <w:trHeight w:val="397"/>
        </w:trPr>
        <w:tc>
          <w:tcPr>
            <w:tcW w:w="410"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rsidP="002B5C1C">
            <w:pPr>
              <w:jc w:val="center"/>
              <w:rPr>
                <w:rFonts w:ascii="Calibri" w:hAnsi="Calibri" w:cs="Arial"/>
                <w:sz w:val="21"/>
                <w:szCs w:val="21"/>
                <w:lang w:val="bs-Cyrl-BA"/>
              </w:rPr>
            </w:pPr>
            <w:r w:rsidRPr="00A4302E">
              <w:rPr>
                <w:rFonts w:ascii="Calibri" w:hAnsi="Calibri" w:cs="Arial"/>
                <w:sz w:val="21"/>
                <w:szCs w:val="21"/>
                <w:lang w:val="bs-Cyrl-BA"/>
              </w:rPr>
              <w:t>5.</w:t>
            </w:r>
          </w:p>
        </w:tc>
        <w:tc>
          <w:tcPr>
            <w:tcW w:w="1707" w:type="pct"/>
            <w:tcBorders>
              <w:top w:val="dotted" w:sz="4" w:space="0" w:color="auto"/>
              <w:left w:val="nil"/>
              <w:bottom w:val="dotted" w:sz="4" w:space="0" w:color="auto"/>
              <w:right w:val="single" w:sz="4" w:space="0" w:color="auto"/>
            </w:tcBorders>
            <w:vAlign w:val="center"/>
          </w:tcPr>
          <w:p w:rsidR="00D17CC6" w:rsidRPr="00A4302E" w:rsidRDefault="00D17CC6">
            <w:pPr>
              <w:rPr>
                <w:rFonts w:ascii="Calibri" w:hAnsi="Calibri" w:cs="Arial"/>
                <w:sz w:val="21"/>
                <w:szCs w:val="21"/>
                <w:lang w:val="sr-Cyrl-CS"/>
              </w:rPr>
            </w:pPr>
            <w:r w:rsidRPr="00A4302E">
              <w:rPr>
                <w:rFonts w:ascii="Calibri" w:hAnsi="Calibri" w:cs="Arial"/>
                <w:sz w:val="21"/>
                <w:szCs w:val="21"/>
                <w:lang w:val="sr-Cyrl-CS"/>
              </w:rPr>
              <w:t>Приходи по основу исправке грешака из ранијих периода</w:t>
            </w:r>
          </w:p>
        </w:tc>
        <w:tc>
          <w:tcPr>
            <w:tcW w:w="676"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40.000</w:t>
            </w:r>
          </w:p>
        </w:tc>
        <w:tc>
          <w:tcPr>
            <w:tcW w:w="533"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0,05</w:t>
            </w:r>
          </w:p>
        </w:tc>
        <w:tc>
          <w:tcPr>
            <w:tcW w:w="641"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40.000</w:t>
            </w:r>
          </w:p>
        </w:tc>
        <w:tc>
          <w:tcPr>
            <w:tcW w:w="485" w:type="pct"/>
            <w:tcBorders>
              <w:top w:val="dotted" w:sz="4" w:space="0" w:color="auto"/>
              <w:left w:val="single" w:sz="4" w:space="0" w:color="auto"/>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0,05</w:t>
            </w:r>
          </w:p>
        </w:tc>
        <w:tc>
          <w:tcPr>
            <w:tcW w:w="548" w:type="pct"/>
            <w:tcBorders>
              <w:top w:val="dotted" w:sz="4" w:space="0" w:color="auto"/>
              <w:left w:val="nil"/>
              <w:bottom w:val="dotted" w:sz="4" w:space="0" w:color="auto"/>
              <w:right w:val="single" w:sz="4" w:space="0" w:color="auto"/>
            </w:tcBorders>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100</w:t>
            </w:r>
          </w:p>
        </w:tc>
      </w:tr>
      <w:tr w:rsidR="00873483" w:rsidRPr="00873483" w:rsidTr="00A4302E">
        <w:trPr>
          <w:trHeight w:val="395"/>
        </w:trPr>
        <w:tc>
          <w:tcPr>
            <w:tcW w:w="2117"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D17CC6" w:rsidRPr="00A4302E" w:rsidRDefault="00D17CC6" w:rsidP="003C4306">
            <w:pPr>
              <w:jc w:val="center"/>
              <w:rPr>
                <w:rFonts w:ascii="Calibri" w:hAnsi="Calibri" w:cs="Arial"/>
                <w:b/>
                <w:bCs/>
                <w:sz w:val="21"/>
                <w:szCs w:val="21"/>
              </w:rPr>
            </w:pPr>
            <w:r w:rsidRPr="00A4302E">
              <w:rPr>
                <w:rFonts w:ascii="Calibri" w:hAnsi="Calibri" w:cs="Arial"/>
                <w:b/>
                <w:bCs/>
                <w:sz w:val="21"/>
                <w:szCs w:val="21"/>
                <w:lang w:val="sr-Cyrl-CS"/>
              </w:rPr>
              <w:t>У К У П Н О:</w:t>
            </w:r>
          </w:p>
        </w:tc>
        <w:tc>
          <w:tcPr>
            <w:tcW w:w="676" w:type="pct"/>
            <w:tcBorders>
              <w:top w:val="single" w:sz="4" w:space="0" w:color="auto"/>
              <w:left w:val="single" w:sz="4" w:space="0" w:color="auto"/>
              <w:bottom w:val="single" w:sz="4" w:space="0" w:color="auto"/>
              <w:right w:val="single" w:sz="4" w:space="0" w:color="auto"/>
            </w:tcBorders>
            <w:shd w:val="clear" w:color="auto" w:fill="FFFF99"/>
            <w:vAlign w:val="center"/>
          </w:tcPr>
          <w:p w:rsidR="00D17CC6" w:rsidRPr="00A4302E" w:rsidRDefault="00D17CC6">
            <w:pPr>
              <w:jc w:val="right"/>
              <w:rPr>
                <w:rFonts w:asciiTheme="minorHAnsi" w:hAnsiTheme="minorHAnsi" w:cstheme="minorHAnsi"/>
                <w:b/>
                <w:bCs/>
                <w:sz w:val="21"/>
                <w:szCs w:val="21"/>
                <w:lang w:val="sr-Latn-BA"/>
              </w:rPr>
            </w:pPr>
            <w:r w:rsidRPr="00A4302E">
              <w:rPr>
                <w:rFonts w:asciiTheme="minorHAnsi" w:hAnsiTheme="minorHAnsi" w:cstheme="minorHAnsi"/>
                <w:b/>
                <w:bCs/>
                <w:sz w:val="21"/>
                <w:szCs w:val="21"/>
                <w:lang w:val="bs-Cyrl-BA"/>
              </w:rPr>
              <w:t>75.</w:t>
            </w:r>
            <w:r w:rsidRPr="00A4302E">
              <w:rPr>
                <w:rFonts w:asciiTheme="minorHAnsi" w:hAnsiTheme="minorHAnsi" w:cstheme="minorHAnsi"/>
                <w:b/>
                <w:bCs/>
                <w:sz w:val="21"/>
                <w:szCs w:val="21"/>
                <w:lang w:val="sr-Latn-BA"/>
              </w:rPr>
              <w:t>487.872</w:t>
            </w:r>
          </w:p>
        </w:tc>
        <w:tc>
          <w:tcPr>
            <w:tcW w:w="533" w:type="pct"/>
            <w:tcBorders>
              <w:top w:val="single" w:sz="4" w:space="0" w:color="auto"/>
              <w:left w:val="single" w:sz="4" w:space="0" w:color="auto"/>
              <w:bottom w:val="single" w:sz="4" w:space="0" w:color="auto"/>
              <w:right w:val="single" w:sz="4" w:space="0" w:color="auto"/>
            </w:tcBorders>
            <w:shd w:val="clear" w:color="auto" w:fill="FFFF99"/>
            <w:vAlign w:val="center"/>
          </w:tcPr>
          <w:p w:rsidR="00D17CC6" w:rsidRPr="00A4302E" w:rsidRDefault="00D17CC6">
            <w:pPr>
              <w:jc w:val="right"/>
              <w:rPr>
                <w:rFonts w:asciiTheme="minorHAnsi" w:hAnsiTheme="minorHAnsi" w:cstheme="minorHAnsi"/>
                <w:b/>
                <w:bCs/>
                <w:sz w:val="21"/>
                <w:szCs w:val="21"/>
                <w:lang w:val="sr-Cyrl-BA"/>
              </w:rPr>
            </w:pPr>
            <w:r w:rsidRPr="00A4302E">
              <w:rPr>
                <w:rFonts w:asciiTheme="minorHAnsi" w:hAnsiTheme="minorHAnsi" w:cstheme="minorHAnsi"/>
                <w:b/>
                <w:bCs/>
                <w:sz w:val="21"/>
                <w:szCs w:val="21"/>
                <w:lang w:val="sr-Cyrl-BA"/>
              </w:rPr>
              <w:t>100,00</w:t>
            </w:r>
          </w:p>
        </w:tc>
        <w:tc>
          <w:tcPr>
            <w:tcW w:w="641" w:type="pct"/>
            <w:tcBorders>
              <w:top w:val="single" w:sz="4" w:space="0" w:color="auto"/>
              <w:left w:val="single" w:sz="4" w:space="0" w:color="auto"/>
              <w:bottom w:val="single" w:sz="4" w:space="0" w:color="auto"/>
              <w:right w:val="single" w:sz="4" w:space="0" w:color="auto"/>
            </w:tcBorders>
            <w:shd w:val="clear" w:color="auto" w:fill="FFFF99"/>
            <w:vAlign w:val="center"/>
          </w:tcPr>
          <w:p w:rsidR="00D17CC6" w:rsidRPr="00A4302E" w:rsidRDefault="00D17CC6">
            <w:pPr>
              <w:jc w:val="right"/>
              <w:rPr>
                <w:rFonts w:asciiTheme="minorHAnsi" w:hAnsiTheme="minorHAnsi" w:cstheme="minorHAnsi"/>
                <w:b/>
                <w:bCs/>
                <w:sz w:val="21"/>
                <w:szCs w:val="21"/>
                <w:lang w:val="sr-Latn-BA"/>
              </w:rPr>
            </w:pPr>
            <w:r w:rsidRPr="00A4302E">
              <w:rPr>
                <w:rFonts w:asciiTheme="minorHAnsi" w:hAnsiTheme="minorHAnsi" w:cstheme="minorHAnsi"/>
                <w:b/>
                <w:bCs/>
                <w:sz w:val="21"/>
                <w:szCs w:val="21"/>
                <w:lang w:val="sr-Latn-BA"/>
              </w:rPr>
              <w:t>79.874.717</w:t>
            </w:r>
          </w:p>
        </w:tc>
        <w:tc>
          <w:tcPr>
            <w:tcW w:w="485" w:type="pct"/>
            <w:tcBorders>
              <w:top w:val="single" w:sz="4" w:space="0" w:color="auto"/>
              <w:left w:val="single" w:sz="4" w:space="0" w:color="auto"/>
              <w:bottom w:val="single" w:sz="4" w:space="0" w:color="auto"/>
              <w:right w:val="single" w:sz="4" w:space="0" w:color="auto"/>
            </w:tcBorders>
            <w:shd w:val="clear" w:color="auto" w:fill="FFFF99"/>
            <w:vAlign w:val="center"/>
          </w:tcPr>
          <w:p w:rsidR="00D17CC6" w:rsidRPr="00A4302E" w:rsidRDefault="00D17CC6">
            <w:pPr>
              <w:jc w:val="right"/>
              <w:rPr>
                <w:rFonts w:asciiTheme="minorHAnsi" w:hAnsiTheme="minorHAnsi" w:cstheme="minorHAnsi"/>
                <w:b/>
                <w:bCs/>
                <w:sz w:val="21"/>
                <w:szCs w:val="21"/>
                <w:lang w:val="sr-Cyrl-BA"/>
              </w:rPr>
            </w:pPr>
            <w:r w:rsidRPr="00A4302E">
              <w:rPr>
                <w:rFonts w:asciiTheme="minorHAnsi" w:hAnsiTheme="minorHAnsi" w:cstheme="minorHAnsi"/>
                <w:b/>
                <w:bCs/>
                <w:sz w:val="21"/>
                <w:szCs w:val="21"/>
                <w:lang w:val="sr-Cyrl-BA"/>
              </w:rPr>
              <w:t>100,00</w:t>
            </w:r>
          </w:p>
        </w:tc>
        <w:tc>
          <w:tcPr>
            <w:tcW w:w="548" w:type="pct"/>
            <w:tcBorders>
              <w:top w:val="single" w:sz="4" w:space="0" w:color="auto"/>
              <w:left w:val="single" w:sz="4" w:space="0" w:color="auto"/>
              <w:bottom w:val="single" w:sz="4" w:space="0" w:color="auto"/>
              <w:right w:val="single" w:sz="4" w:space="0" w:color="auto"/>
            </w:tcBorders>
            <w:shd w:val="clear" w:color="auto" w:fill="FFFF99"/>
            <w:vAlign w:val="center"/>
          </w:tcPr>
          <w:p w:rsidR="00D17CC6" w:rsidRPr="00A4302E" w:rsidRDefault="00D17CC6">
            <w:pPr>
              <w:jc w:val="right"/>
              <w:rPr>
                <w:rFonts w:asciiTheme="minorHAnsi" w:hAnsiTheme="minorHAnsi" w:cstheme="minorHAnsi"/>
                <w:b/>
                <w:sz w:val="21"/>
                <w:szCs w:val="21"/>
                <w:lang w:val="sr-Latn-BA"/>
              </w:rPr>
            </w:pPr>
            <w:r w:rsidRPr="00A4302E">
              <w:rPr>
                <w:rFonts w:asciiTheme="minorHAnsi" w:hAnsiTheme="minorHAnsi" w:cstheme="minorHAnsi"/>
                <w:b/>
                <w:sz w:val="21"/>
                <w:szCs w:val="21"/>
                <w:lang w:val="sr-Cyrl-BA"/>
              </w:rPr>
              <w:t>10</w:t>
            </w:r>
            <w:r w:rsidRPr="00A4302E">
              <w:rPr>
                <w:rFonts w:asciiTheme="minorHAnsi" w:hAnsiTheme="minorHAnsi" w:cstheme="minorHAnsi"/>
                <w:b/>
                <w:sz w:val="21"/>
                <w:szCs w:val="21"/>
                <w:lang w:val="sr-Latn-BA"/>
              </w:rPr>
              <w:t>6</w:t>
            </w:r>
          </w:p>
        </w:tc>
      </w:tr>
    </w:tbl>
    <w:p w:rsidR="00252EE1" w:rsidRPr="00873483" w:rsidRDefault="00252EE1" w:rsidP="00156859">
      <w:pPr>
        <w:pStyle w:val="Caption"/>
        <w:keepNext/>
        <w:rPr>
          <w:lang w:val="sr-Cyrl-BA"/>
        </w:rPr>
      </w:pPr>
    </w:p>
    <w:p w:rsidR="006F0018" w:rsidRPr="006F0018" w:rsidRDefault="006F0018" w:rsidP="006F0018">
      <w:pPr>
        <w:ind w:firstLine="284"/>
        <w:jc w:val="both"/>
        <w:rPr>
          <w:rFonts w:asciiTheme="minorHAnsi" w:hAnsiTheme="minorHAnsi" w:cstheme="minorHAnsi"/>
          <w:sz w:val="22"/>
          <w:szCs w:val="22"/>
          <w:lang w:val="sr-Cyrl-CS"/>
        </w:rPr>
      </w:pPr>
      <w:r w:rsidRPr="006F0018">
        <w:rPr>
          <w:rFonts w:asciiTheme="minorHAnsi" w:hAnsiTheme="minorHAnsi" w:cstheme="minorHAnsi"/>
          <w:b/>
          <w:sz w:val="22"/>
          <w:szCs w:val="22"/>
          <w:lang w:val="sr-Cyrl-CS"/>
        </w:rPr>
        <w:t>Планирани пословни приходи</w:t>
      </w:r>
      <w:r w:rsidRPr="006F0018">
        <w:rPr>
          <w:rFonts w:asciiTheme="minorHAnsi" w:hAnsiTheme="minorHAnsi" w:cstheme="minorHAnsi"/>
          <w:b/>
          <w:sz w:val="22"/>
          <w:szCs w:val="22"/>
          <w:lang w:val="sr-Latn-BA"/>
        </w:rPr>
        <w:t xml:space="preserve"> </w:t>
      </w:r>
      <w:r w:rsidRPr="006F0018">
        <w:rPr>
          <w:rFonts w:asciiTheme="minorHAnsi" w:hAnsiTheme="minorHAnsi" w:cstheme="minorHAnsi"/>
          <w:sz w:val="22"/>
          <w:szCs w:val="22"/>
          <w:lang w:val="sr-Cyrl-CS"/>
        </w:rPr>
        <w:t>за 202</w:t>
      </w:r>
      <w:r w:rsidRPr="006F0018">
        <w:rPr>
          <w:rFonts w:asciiTheme="minorHAnsi" w:hAnsiTheme="minorHAnsi" w:cstheme="minorHAnsi"/>
          <w:sz w:val="22"/>
          <w:szCs w:val="22"/>
          <w:lang w:val="sr-Cyrl-BA"/>
        </w:rPr>
        <w:t>3</w:t>
      </w:r>
      <w:r w:rsidRPr="006F0018">
        <w:rPr>
          <w:rFonts w:asciiTheme="minorHAnsi" w:hAnsiTheme="minorHAnsi" w:cstheme="minorHAnsi"/>
          <w:sz w:val="22"/>
          <w:szCs w:val="22"/>
          <w:lang w:val="sr-Cyrl-CS"/>
        </w:rPr>
        <w:t xml:space="preserve">. годину износе </w:t>
      </w:r>
      <w:r w:rsidRPr="006F0018">
        <w:rPr>
          <w:rFonts w:asciiTheme="minorHAnsi" w:hAnsiTheme="minorHAnsi" w:cstheme="minorHAnsi"/>
          <w:sz w:val="22"/>
          <w:szCs w:val="22"/>
          <w:lang w:val="sr-Latn-BA"/>
        </w:rPr>
        <w:t xml:space="preserve">79.280.441 </w:t>
      </w:r>
      <w:r w:rsidRPr="006F0018">
        <w:rPr>
          <w:rFonts w:asciiTheme="minorHAnsi" w:hAnsiTheme="minorHAnsi" w:cstheme="minorHAnsi"/>
          <w:sz w:val="22"/>
          <w:szCs w:val="22"/>
          <w:lang w:val="sr-Cyrl-CS"/>
        </w:rPr>
        <w:t xml:space="preserve">КМ са очекиваним растом од </w:t>
      </w:r>
      <w:r w:rsidRPr="006F0018">
        <w:rPr>
          <w:rFonts w:asciiTheme="minorHAnsi" w:hAnsiTheme="minorHAnsi" w:cstheme="minorHAnsi"/>
          <w:sz w:val="22"/>
          <w:szCs w:val="22"/>
          <w:lang w:val="sr-Latn-BA"/>
        </w:rPr>
        <w:t>6</w:t>
      </w:r>
      <w:r w:rsidRPr="006F0018">
        <w:rPr>
          <w:rFonts w:asciiTheme="minorHAnsi" w:hAnsiTheme="minorHAnsi" w:cstheme="minorHAnsi"/>
          <w:sz w:val="22"/>
          <w:szCs w:val="22"/>
          <w:lang w:val="sr-Cyrl-CS"/>
        </w:rPr>
        <w:t xml:space="preserve">% или </w:t>
      </w:r>
      <w:r w:rsidRPr="006F0018">
        <w:rPr>
          <w:rFonts w:asciiTheme="minorHAnsi" w:hAnsiTheme="minorHAnsi" w:cstheme="minorHAnsi"/>
          <w:sz w:val="22"/>
          <w:szCs w:val="22"/>
          <w:lang w:val="sr-Latn-BA"/>
        </w:rPr>
        <w:t>4.422.529 KM</w:t>
      </w:r>
      <w:r w:rsidRPr="006F0018">
        <w:rPr>
          <w:rFonts w:asciiTheme="minorHAnsi" w:hAnsiTheme="minorHAnsi" w:cstheme="minorHAnsi"/>
          <w:sz w:val="22"/>
          <w:szCs w:val="22"/>
          <w:lang w:val="sr-Cyrl-CS"/>
        </w:rPr>
        <w:t xml:space="preserve"> у односу на процијењене пословне приходе за 202</w:t>
      </w:r>
      <w:r w:rsidRPr="006F0018">
        <w:rPr>
          <w:rFonts w:asciiTheme="minorHAnsi" w:hAnsiTheme="minorHAnsi" w:cstheme="minorHAnsi"/>
          <w:sz w:val="22"/>
          <w:szCs w:val="22"/>
          <w:lang w:val="sr-Cyrl-BA"/>
        </w:rPr>
        <w:t>2</w:t>
      </w:r>
      <w:r w:rsidRPr="006F0018">
        <w:rPr>
          <w:rFonts w:asciiTheme="minorHAnsi" w:hAnsiTheme="minorHAnsi" w:cstheme="minorHAnsi"/>
          <w:sz w:val="22"/>
          <w:szCs w:val="22"/>
          <w:lang w:val="sr-Cyrl-CS"/>
        </w:rPr>
        <w:t xml:space="preserve">. годину (процјена на крају 2022. године износи </w:t>
      </w:r>
      <w:r w:rsidRPr="006F0018">
        <w:rPr>
          <w:rFonts w:asciiTheme="minorHAnsi" w:hAnsiTheme="minorHAnsi" w:cstheme="minorHAnsi"/>
          <w:sz w:val="22"/>
          <w:szCs w:val="22"/>
          <w:lang w:val="sr-Cyrl-BA"/>
        </w:rPr>
        <w:t>74.</w:t>
      </w:r>
      <w:r w:rsidRPr="006F0018">
        <w:rPr>
          <w:rFonts w:asciiTheme="minorHAnsi" w:hAnsiTheme="minorHAnsi" w:cstheme="minorHAnsi"/>
          <w:sz w:val="22"/>
          <w:szCs w:val="22"/>
          <w:lang w:val="sr-Latn-BA"/>
        </w:rPr>
        <w:t>857.911</w:t>
      </w:r>
      <w:r w:rsidRPr="006F0018">
        <w:rPr>
          <w:rFonts w:asciiTheme="minorHAnsi" w:hAnsiTheme="minorHAnsi" w:cstheme="minorHAnsi"/>
          <w:sz w:val="22"/>
          <w:szCs w:val="22"/>
          <w:lang w:val="sr-Cyrl-BA"/>
        </w:rPr>
        <w:t xml:space="preserve"> КМ</w:t>
      </w:r>
      <w:r w:rsidRPr="006F0018">
        <w:rPr>
          <w:rFonts w:asciiTheme="minorHAnsi" w:hAnsiTheme="minorHAnsi" w:cstheme="minorHAnsi"/>
          <w:sz w:val="22"/>
          <w:szCs w:val="22"/>
          <w:lang w:val="sr-Cyrl-CS"/>
        </w:rPr>
        <w:t xml:space="preserve">). </w:t>
      </w:r>
    </w:p>
    <w:p w:rsidR="006F0018" w:rsidRPr="006F0018" w:rsidRDefault="006F0018" w:rsidP="006F0018">
      <w:pPr>
        <w:ind w:firstLine="284"/>
        <w:jc w:val="both"/>
        <w:rPr>
          <w:rFonts w:asciiTheme="minorHAnsi" w:hAnsiTheme="minorHAnsi" w:cstheme="minorHAnsi"/>
          <w:sz w:val="22"/>
          <w:szCs w:val="22"/>
        </w:rPr>
      </w:pPr>
      <w:r w:rsidRPr="006F0018">
        <w:rPr>
          <w:rFonts w:asciiTheme="minorHAnsi" w:hAnsiTheme="minorHAnsi" w:cstheme="minorHAnsi"/>
          <w:sz w:val="22"/>
          <w:szCs w:val="22"/>
          <w:lang w:val="sr-Cyrl-CS"/>
        </w:rPr>
        <w:t xml:space="preserve"> Планирани пословни приходи учествују са </w:t>
      </w:r>
      <w:r w:rsidRPr="006F0018">
        <w:rPr>
          <w:rFonts w:asciiTheme="minorHAnsi" w:hAnsiTheme="minorHAnsi" w:cstheme="minorHAnsi"/>
          <w:sz w:val="22"/>
          <w:szCs w:val="22"/>
          <w:lang w:val="sr-Latn-BA"/>
        </w:rPr>
        <w:t>9</w:t>
      </w:r>
      <w:r w:rsidRPr="006F0018">
        <w:rPr>
          <w:rFonts w:asciiTheme="minorHAnsi" w:hAnsiTheme="minorHAnsi" w:cstheme="minorHAnsi"/>
          <w:sz w:val="22"/>
          <w:szCs w:val="22"/>
          <w:lang w:val="sr-Cyrl-BA"/>
        </w:rPr>
        <w:t>9</w:t>
      </w:r>
      <w:r w:rsidRPr="006F0018">
        <w:rPr>
          <w:rFonts w:asciiTheme="minorHAnsi" w:hAnsiTheme="minorHAnsi" w:cstheme="minorHAnsi"/>
          <w:sz w:val="22"/>
          <w:szCs w:val="22"/>
          <w:lang w:val="sr-Latn-BA"/>
        </w:rPr>
        <w:t>,26%</w:t>
      </w:r>
      <w:r w:rsidRPr="006F0018">
        <w:rPr>
          <w:rFonts w:asciiTheme="minorHAnsi" w:hAnsiTheme="minorHAnsi" w:cstheme="minorHAnsi"/>
          <w:sz w:val="22"/>
          <w:szCs w:val="22"/>
          <w:lang w:val="sr-Cyrl-CS"/>
        </w:rPr>
        <w:t xml:space="preserve"> у укупним приходима. Просјечни мјесечни ниво планираних пословних прихода је </w:t>
      </w:r>
      <w:r w:rsidRPr="006F0018">
        <w:rPr>
          <w:rFonts w:asciiTheme="minorHAnsi" w:hAnsiTheme="minorHAnsi" w:cstheme="minorHAnsi"/>
          <w:sz w:val="22"/>
          <w:szCs w:val="22"/>
          <w:lang w:val="sr-Cyrl-BA"/>
        </w:rPr>
        <w:t>6.</w:t>
      </w:r>
      <w:r w:rsidRPr="006F0018">
        <w:rPr>
          <w:rFonts w:asciiTheme="minorHAnsi" w:hAnsiTheme="minorHAnsi" w:cstheme="minorHAnsi"/>
          <w:sz w:val="22"/>
          <w:szCs w:val="22"/>
          <w:lang w:val="sr-Latn-BA"/>
        </w:rPr>
        <w:t>606.703</w:t>
      </w:r>
      <w:r w:rsidRPr="006F0018">
        <w:rPr>
          <w:rFonts w:asciiTheme="minorHAnsi" w:hAnsiTheme="minorHAnsi" w:cstheme="minorHAnsi"/>
          <w:sz w:val="22"/>
          <w:szCs w:val="22"/>
          <w:lang w:val="sr-Cyrl-BA"/>
        </w:rPr>
        <w:t xml:space="preserve"> </w:t>
      </w:r>
      <w:r w:rsidRPr="006F0018">
        <w:rPr>
          <w:rFonts w:asciiTheme="minorHAnsi" w:hAnsiTheme="minorHAnsi" w:cstheme="minorHAnsi"/>
          <w:sz w:val="22"/>
          <w:szCs w:val="22"/>
          <w:lang w:val="sr-Cyrl-CS"/>
        </w:rPr>
        <w:t xml:space="preserve">КМ. </w:t>
      </w:r>
    </w:p>
    <w:p w:rsidR="006F0018" w:rsidRPr="00873483" w:rsidRDefault="006F0018" w:rsidP="006F0018">
      <w:pPr>
        <w:ind w:firstLine="284"/>
        <w:jc w:val="both"/>
        <w:rPr>
          <w:rFonts w:asciiTheme="minorHAnsi" w:hAnsiTheme="minorHAnsi" w:cstheme="minorHAnsi"/>
          <w:sz w:val="22"/>
          <w:szCs w:val="22"/>
          <w:lang w:val="sr-Cyrl-CS"/>
        </w:rPr>
      </w:pPr>
      <w:r w:rsidRPr="006F0018">
        <w:rPr>
          <w:rFonts w:asciiTheme="minorHAnsi" w:hAnsiTheme="minorHAnsi" w:cstheme="minorHAnsi"/>
          <w:sz w:val="22"/>
          <w:szCs w:val="22"/>
          <w:lang w:val="sr-Cyrl-CS"/>
        </w:rPr>
        <w:t xml:space="preserve">У структури пословних прихода, планирани </w:t>
      </w:r>
      <w:r w:rsidRPr="006F0018">
        <w:rPr>
          <w:rFonts w:asciiTheme="minorHAnsi" w:hAnsiTheme="minorHAnsi" w:cstheme="minorHAnsi"/>
          <w:b/>
          <w:sz w:val="22"/>
          <w:szCs w:val="22"/>
          <w:lang w:val="sr-Cyrl-CS"/>
        </w:rPr>
        <w:t xml:space="preserve">приход од продаје поштанских и осталих услуга </w:t>
      </w:r>
      <w:r w:rsidRPr="006F0018">
        <w:rPr>
          <w:rFonts w:asciiTheme="minorHAnsi" w:hAnsiTheme="minorHAnsi" w:cstheme="minorHAnsi"/>
          <w:sz w:val="22"/>
          <w:szCs w:val="22"/>
          <w:lang w:val="sr-Cyrl-CS"/>
        </w:rPr>
        <w:t xml:space="preserve">на домаћем и страном тржишту учествује са </w:t>
      </w:r>
      <w:r w:rsidRPr="006F0018">
        <w:rPr>
          <w:rFonts w:asciiTheme="minorHAnsi" w:hAnsiTheme="minorHAnsi" w:cstheme="minorHAnsi"/>
          <w:sz w:val="22"/>
          <w:szCs w:val="22"/>
          <w:lang w:val="sr-Cyrl-BA"/>
        </w:rPr>
        <w:t>94,</w:t>
      </w:r>
      <w:r w:rsidR="00F0405E">
        <w:rPr>
          <w:rFonts w:asciiTheme="minorHAnsi" w:hAnsiTheme="minorHAnsi" w:cstheme="minorHAnsi"/>
          <w:sz w:val="22"/>
          <w:szCs w:val="22"/>
          <w:lang w:val="sr-Latn-BA"/>
        </w:rPr>
        <w:t>72</w:t>
      </w:r>
      <w:r w:rsidRPr="006F0018">
        <w:rPr>
          <w:rFonts w:asciiTheme="minorHAnsi" w:hAnsiTheme="minorHAnsi" w:cstheme="minorHAnsi"/>
          <w:sz w:val="22"/>
          <w:szCs w:val="22"/>
          <w:lang w:val="sr-Cyrl-CS"/>
        </w:rPr>
        <w:t xml:space="preserve">%, односно ови приходи су </w:t>
      </w:r>
      <w:r w:rsidRPr="006F0018">
        <w:rPr>
          <w:rFonts w:asciiTheme="minorHAnsi" w:hAnsiTheme="minorHAnsi" w:cstheme="minorHAnsi"/>
          <w:sz w:val="22"/>
          <w:szCs w:val="22"/>
          <w:lang w:val="sr-Cyrl-BA"/>
        </w:rPr>
        <w:t xml:space="preserve">повећани за </w:t>
      </w:r>
      <w:r w:rsidRPr="006F0018">
        <w:rPr>
          <w:rFonts w:asciiTheme="minorHAnsi" w:hAnsiTheme="minorHAnsi" w:cstheme="minorHAnsi"/>
          <w:sz w:val="22"/>
          <w:szCs w:val="22"/>
          <w:lang w:val="sr-Latn-BA"/>
        </w:rPr>
        <w:t>7</w:t>
      </w:r>
      <w:r w:rsidRPr="006F0018">
        <w:rPr>
          <w:rFonts w:asciiTheme="minorHAnsi" w:hAnsiTheme="minorHAnsi" w:cstheme="minorHAnsi"/>
          <w:sz w:val="22"/>
          <w:szCs w:val="22"/>
          <w:lang w:val="sr-Cyrl-BA"/>
        </w:rPr>
        <w:t>%</w:t>
      </w:r>
      <w:r w:rsidRPr="006F0018">
        <w:rPr>
          <w:rFonts w:asciiTheme="minorHAnsi" w:hAnsiTheme="minorHAnsi" w:cstheme="minorHAnsi"/>
          <w:sz w:val="22"/>
          <w:szCs w:val="22"/>
          <w:lang w:val="sr-Cyrl-CS"/>
        </w:rPr>
        <w:t xml:space="preserve"> или за  </w:t>
      </w:r>
      <w:r w:rsidRPr="006F0018">
        <w:rPr>
          <w:rFonts w:asciiTheme="minorHAnsi" w:hAnsiTheme="minorHAnsi" w:cstheme="minorHAnsi"/>
          <w:sz w:val="22"/>
          <w:szCs w:val="22"/>
          <w:lang w:val="sr-Latn-BA"/>
        </w:rPr>
        <w:t>4.597.899</w:t>
      </w:r>
      <w:r w:rsidRPr="006F0018">
        <w:rPr>
          <w:rFonts w:asciiTheme="minorHAnsi" w:hAnsiTheme="minorHAnsi" w:cstheme="minorHAnsi"/>
          <w:sz w:val="22"/>
          <w:szCs w:val="22"/>
          <w:lang w:val="sr-Cyrl-CS"/>
        </w:rPr>
        <w:t xml:space="preserve"> КМ у односу на процјену 202</w:t>
      </w:r>
      <w:r w:rsidRPr="006F0018">
        <w:rPr>
          <w:rFonts w:asciiTheme="minorHAnsi" w:hAnsiTheme="minorHAnsi" w:cstheme="minorHAnsi"/>
          <w:sz w:val="22"/>
          <w:szCs w:val="22"/>
          <w:lang w:val="sr-Cyrl-BA"/>
        </w:rPr>
        <w:t>2</w:t>
      </w:r>
      <w:r w:rsidRPr="006F0018">
        <w:rPr>
          <w:rFonts w:asciiTheme="minorHAnsi" w:hAnsiTheme="minorHAnsi" w:cstheme="minorHAnsi"/>
          <w:sz w:val="22"/>
          <w:szCs w:val="22"/>
          <w:lang w:val="sr-Cyrl-CS"/>
        </w:rPr>
        <w:t xml:space="preserve">. године. Планирани приход од продаје поштанских и осталих услуга, планиран је на бази планираног обима поштанских </w:t>
      </w:r>
      <w:r w:rsidRPr="006F0018">
        <w:rPr>
          <w:rFonts w:asciiTheme="minorHAnsi" w:hAnsiTheme="minorHAnsi" w:cstheme="minorHAnsi"/>
          <w:sz w:val="22"/>
          <w:szCs w:val="22"/>
          <w:lang w:val="sr-Cyrl-BA"/>
        </w:rPr>
        <w:t xml:space="preserve">и осталих </w:t>
      </w:r>
      <w:r w:rsidRPr="006F0018">
        <w:rPr>
          <w:rFonts w:asciiTheme="minorHAnsi" w:hAnsiTheme="minorHAnsi" w:cstheme="minorHAnsi"/>
          <w:sz w:val="22"/>
          <w:szCs w:val="22"/>
          <w:lang w:val="sr-Cyrl-CS"/>
        </w:rPr>
        <w:t>услуга</w:t>
      </w:r>
      <w:r w:rsidRPr="00873483">
        <w:rPr>
          <w:rFonts w:asciiTheme="minorHAnsi" w:hAnsiTheme="minorHAnsi" w:cstheme="minorHAnsi"/>
          <w:sz w:val="22"/>
          <w:szCs w:val="22"/>
          <w:lang w:val="sr-Cyrl-CS"/>
        </w:rPr>
        <w:t xml:space="preserve">. </w:t>
      </w:r>
    </w:p>
    <w:p w:rsidR="00252EE1" w:rsidRPr="00873483" w:rsidRDefault="00252EE1" w:rsidP="00156859">
      <w:pPr>
        <w:ind w:firstLine="284"/>
        <w:jc w:val="both"/>
        <w:rPr>
          <w:rFonts w:ascii="Calibri" w:hAnsi="Calibri"/>
          <w:sz w:val="22"/>
          <w:szCs w:val="22"/>
          <w:lang w:val="sr-Cyrl-CS"/>
        </w:rPr>
      </w:pPr>
    </w:p>
    <w:p w:rsidR="00252EE1" w:rsidRPr="00873483" w:rsidRDefault="00252EE1" w:rsidP="00EB58B4">
      <w:pPr>
        <w:pStyle w:val="Caption"/>
        <w:keepNext/>
        <w:rPr>
          <w:rFonts w:ascii="Calibri" w:hAnsi="Calibri"/>
          <w:b w:val="0"/>
          <w:sz w:val="22"/>
          <w:szCs w:val="22"/>
          <w:lang w:val="sr-Cyrl-CS"/>
        </w:rPr>
      </w:pPr>
      <w:r w:rsidRPr="00873483">
        <w:rPr>
          <w:rFonts w:ascii="Calibri" w:hAnsi="Calibri"/>
          <w:b w:val="0"/>
          <w:sz w:val="22"/>
          <w:szCs w:val="22"/>
          <w:lang w:val="sr-Cyrl-CS"/>
        </w:rPr>
        <w:t xml:space="preserve">Табела бр.  </w:t>
      </w:r>
      <w:r w:rsidR="00D2407D" w:rsidRPr="00873483">
        <w:rPr>
          <w:rFonts w:ascii="Calibri" w:hAnsi="Calibri"/>
          <w:b w:val="0"/>
          <w:sz w:val="22"/>
          <w:szCs w:val="22"/>
          <w:lang w:val="sr-Cyrl-CS"/>
        </w:rPr>
        <w:fldChar w:fldCharType="begin"/>
      </w:r>
      <w:r w:rsidR="00D2407D" w:rsidRPr="00873483">
        <w:rPr>
          <w:rFonts w:ascii="Calibri" w:hAnsi="Calibri"/>
          <w:b w:val="0"/>
          <w:sz w:val="22"/>
          <w:szCs w:val="22"/>
          <w:lang w:val="sr-Cyrl-CS"/>
        </w:rPr>
        <w:instrText xml:space="preserve"> SEQ Табела_бр._ \* ARABIC </w:instrText>
      </w:r>
      <w:r w:rsidR="00D2407D" w:rsidRPr="00873483">
        <w:rPr>
          <w:rFonts w:ascii="Calibri" w:hAnsi="Calibri"/>
          <w:b w:val="0"/>
          <w:sz w:val="22"/>
          <w:szCs w:val="22"/>
          <w:lang w:val="sr-Cyrl-CS"/>
        </w:rPr>
        <w:fldChar w:fldCharType="separate"/>
      </w:r>
      <w:r w:rsidR="00E93DD0">
        <w:rPr>
          <w:rFonts w:ascii="Calibri" w:hAnsi="Calibri"/>
          <w:b w:val="0"/>
          <w:noProof/>
          <w:sz w:val="22"/>
          <w:szCs w:val="22"/>
          <w:lang w:val="sr-Cyrl-CS"/>
        </w:rPr>
        <w:t>4</w:t>
      </w:r>
      <w:r w:rsidR="00D2407D" w:rsidRPr="00873483">
        <w:rPr>
          <w:rFonts w:ascii="Calibri" w:hAnsi="Calibri"/>
          <w:b w:val="0"/>
          <w:sz w:val="22"/>
          <w:szCs w:val="22"/>
          <w:lang w:val="sr-Cyrl-CS"/>
        </w:rPr>
        <w:fldChar w:fldCharType="end"/>
      </w:r>
      <w:r w:rsidRPr="00873483">
        <w:rPr>
          <w:rFonts w:ascii="Calibri" w:hAnsi="Calibri"/>
          <w:b w:val="0"/>
          <w:sz w:val="22"/>
          <w:szCs w:val="22"/>
          <w:lang w:val="sr-Cyrl-CS"/>
        </w:rPr>
        <w:t xml:space="preserve"> – Структура </w:t>
      </w:r>
      <w:r w:rsidR="00B85928" w:rsidRPr="00873483">
        <w:rPr>
          <w:rFonts w:ascii="Calibri" w:hAnsi="Calibri"/>
          <w:b w:val="0"/>
          <w:sz w:val="22"/>
          <w:szCs w:val="22"/>
          <w:lang w:val="sr-Cyrl-CS"/>
        </w:rPr>
        <w:t xml:space="preserve">планираних </w:t>
      </w:r>
      <w:r w:rsidRPr="00873483">
        <w:rPr>
          <w:rFonts w:ascii="Calibri" w:hAnsi="Calibri"/>
          <w:b w:val="0"/>
          <w:sz w:val="22"/>
          <w:szCs w:val="22"/>
          <w:lang w:val="sr-Cyrl-CS"/>
        </w:rPr>
        <w:t xml:space="preserve">прихода од продаје поштанских и осталих услуга </w:t>
      </w:r>
    </w:p>
    <w:tbl>
      <w:tblPr>
        <w:tblW w:w="5000" w:type="pct"/>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ook w:val="00A0" w:firstRow="1" w:lastRow="0" w:firstColumn="1" w:lastColumn="0" w:noHBand="0" w:noVBand="0"/>
      </w:tblPr>
      <w:tblGrid>
        <w:gridCol w:w="5353"/>
        <w:gridCol w:w="1276"/>
        <w:gridCol w:w="1088"/>
        <w:gridCol w:w="1180"/>
        <w:gridCol w:w="1068"/>
      </w:tblGrid>
      <w:tr w:rsidR="00873483" w:rsidRPr="00873483" w:rsidTr="00A4302E">
        <w:trPr>
          <w:trHeight w:val="659"/>
          <w:tblHeader/>
        </w:trPr>
        <w:tc>
          <w:tcPr>
            <w:tcW w:w="2686" w:type="pct"/>
            <w:tcBorders>
              <w:bottom w:val="single" w:sz="4" w:space="0" w:color="000000"/>
            </w:tcBorders>
            <w:shd w:val="clear" w:color="000000" w:fill="FFFF99"/>
            <w:vAlign w:val="center"/>
          </w:tcPr>
          <w:p w:rsidR="00252EE1" w:rsidRPr="00873483" w:rsidRDefault="00252EE1" w:rsidP="003E711D">
            <w:pPr>
              <w:jc w:val="center"/>
              <w:rPr>
                <w:rFonts w:ascii="Calibri" w:hAnsi="Calibri"/>
                <w:b/>
                <w:bCs/>
                <w:sz w:val="22"/>
                <w:szCs w:val="22"/>
              </w:rPr>
            </w:pPr>
            <w:r w:rsidRPr="00873483">
              <w:rPr>
                <w:rFonts w:ascii="Calibri" w:hAnsi="Calibri"/>
                <w:b/>
                <w:bCs/>
                <w:sz w:val="22"/>
                <w:szCs w:val="22"/>
              </w:rPr>
              <w:t>ВРСТА  ПРИХОДА</w:t>
            </w:r>
          </w:p>
        </w:tc>
        <w:tc>
          <w:tcPr>
            <w:tcW w:w="640" w:type="pct"/>
            <w:tcBorders>
              <w:bottom w:val="single" w:sz="4" w:space="0" w:color="000000"/>
            </w:tcBorders>
            <w:shd w:val="clear" w:color="000000" w:fill="FFFF99"/>
            <w:vAlign w:val="center"/>
          </w:tcPr>
          <w:p w:rsidR="00252EE1" w:rsidRPr="00873483" w:rsidRDefault="00252EE1" w:rsidP="003E711D">
            <w:pPr>
              <w:jc w:val="center"/>
              <w:rPr>
                <w:rFonts w:ascii="Calibri" w:hAnsi="Calibri"/>
                <w:b/>
                <w:bCs/>
                <w:sz w:val="22"/>
                <w:szCs w:val="22"/>
              </w:rPr>
            </w:pPr>
            <w:r w:rsidRPr="00873483">
              <w:rPr>
                <w:rFonts w:ascii="Calibri" w:hAnsi="Calibri"/>
                <w:b/>
                <w:bCs/>
                <w:sz w:val="22"/>
                <w:szCs w:val="22"/>
              </w:rPr>
              <w:t>ПРОЦЈЕНА</w:t>
            </w:r>
          </w:p>
          <w:p w:rsidR="00252EE1" w:rsidRPr="00873483" w:rsidRDefault="00252EE1" w:rsidP="00E63AD8">
            <w:pPr>
              <w:jc w:val="center"/>
              <w:rPr>
                <w:rFonts w:ascii="Calibri" w:hAnsi="Calibri"/>
                <w:b/>
                <w:bCs/>
                <w:sz w:val="22"/>
                <w:szCs w:val="22"/>
              </w:rPr>
            </w:pPr>
            <w:r w:rsidRPr="00873483">
              <w:rPr>
                <w:rFonts w:ascii="Calibri" w:hAnsi="Calibri"/>
                <w:b/>
                <w:bCs/>
                <w:sz w:val="22"/>
                <w:szCs w:val="22"/>
              </w:rPr>
              <w:t>20</w:t>
            </w:r>
            <w:r w:rsidRPr="00873483">
              <w:rPr>
                <w:rFonts w:ascii="Calibri" w:hAnsi="Calibri"/>
                <w:b/>
                <w:bCs/>
                <w:sz w:val="22"/>
                <w:szCs w:val="22"/>
                <w:lang w:val="bs-Cyrl-BA"/>
              </w:rPr>
              <w:t>2</w:t>
            </w:r>
            <w:r w:rsidR="00E63AD8" w:rsidRPr="00873483">
              <w:rPr>
                <w:rFonts w:ascii="Calibri" w:hAnsi="Calibri"/>
                <w:b/>
                <w:bCs/>
                <w:sz w:val="22"/>
                <w:szCs w:val="22"/>
                <w:lang w:val="bs-Cyrl-BA"/>
              </w:rPr>
              <w:t>2</w:t>
            </w:r>
            <w:r w:rsidRPr="00873483">
              <w:rPr>
                <w:rFonts w:ascii="Calibri" w:hAnsi="Calibri"/>
                <w:b/>
                <w:bCs/>
                <w:sz w:val="22"/>
                <w:szCs w:val="22"/>
              </w:rPr>
              <w:t>.</w:t>
            </w:r>
          </w:p>
        </w:tc>
        <w:tc>
          <w:tcPr>
            <w:tcW w:w="546" w:type="pct"/>
            <w:tcBorders>
              <w:bottom w:val="single" w:sz="4" w:space="0" w:color="000000"/>
            </w:tcBorders>
            <w:shd w:val="clear" w:color="000000" w:fill="FFFF99"/>
            <w:vAlign w:val="center"/>
          </w:tcPr>
          <w:p w:rsidR="00252EE1" w:rsidRPr="00873483" w:rsidRDefault="00252EE1" w:rsidP="003E711D">
            <w:pPr>
              <w:jc w:val="center"/>
              <w:rPr>
                <w:rFonts w:ascii="Calibri" w:hAnsi="Calibri"/>
                <w:b/>
                <w:bCs/>
                <w:sz w:val="16"/>
                <w:szCs w:val="16"/>
                <w:lang w:val="sr-Cyrl-CS"/>
              </w:rPr>
            </w:pPr>
            <w:r w:rsidRPr="00873483">
              <w:rPr>
                <w:rFonts w:ascii="Calibri" w:hAnsi="Calibri"/>
                <w:b/>
                <w:bCs/>
                <w:noProof/>
                <w:sz w:val="16"/>
                <w:szCs w:val="16"/>
                <w:lang w:val="sr-Cyrl-CS"/>
              </w:rPr>
              <w:t>% учешћа у пословном приходу</w:t>
            </w:r>
          </w:p>
        </w:tc>
        <w:tc>
          <w:tcPr>
            <w:tcW w:w="592" w:type="pct"/>
            <w:tcBorders>
              <w:bottom w:val="single" w:sz="4" w:space="0" w:color="000000"/>
            </w:tcBorders>
            <w:shd w:val="clear" w:color="000000" w:fill="FFFF99"/>
            <w:vAlign w:val="center"/>
          </w:tcPr>
          <w:p w:rsidR="00252EE1" w:rsidRPr="00873483" w:rsidRDefault="00252EE1" w:rsidP="003E711D">
            <w:pPr>
              <w:jc w:val="center"/>
              <w:rPr>
                <w:rFonts w:ascii="Calibri" w:hAnsi="Calibri"/>
                <w:b/>
                <w:bCs/>
                <w:sz w:val="22"/>
                <w:szCs w:val="22"/>
              </w:rPr>
            </w:pPr>
            <w:r w:rsidRPr="00873483">
              <w:rPr>
                <w:rFonts w:ascii="Calibri" w:hAnsi="Calibri"/>
                <w:b/>
                <w:bCs/>
                <w:sz w:val="22"/>
                <w:szCs w:val="22"/>
              </w:rPr>
              <w:t>ПЛАН</w:t>
            </w:r>
          </w:p>
          <w:p w:rsidR="00252EE1" w:rsidRPr="00873483" w:rsidRDefault="00252EE1" w:rsidP="00E63AD8">
            <w:pPr>
              <w:jc w:val="center"/>
              <w:rPr>
                <w:rFonts w:ascii="Calibri" w:hAnsi="Calibri"/>
                <w:b/>
                <w:bCs/>
                <w:sz w:val="22"/>
                <w:szCs w:val="22"/>
              </w:rPr>
            </w:pPr>
            <w:r w:rsidRPr="00873483">
              <w:rPr>
                <w:rFonts w:ascii="Calibri" w:hAnsi="Calibri"/>
                <w:b/>
                <w:bCs/>
                <w:sz w:val="22"/>
                <w:szCs w:val="22"/>
              </w:rPr>
              <w:t>20</w:t>
            </w:r>
            <w:r w:rsidRPr="00873483">
              <w:rPr>
                <w:rFonts w:ascii="Calibri" w:hAnsi="Calibri"/>
                <w:b/>
                <w:bCs/>
                <w:sz w:val="22"/>
                <w:szCs w:val="22"/>
                <w:lang w:val="bs-Cyrl-BA"/>
              </w:rPr>
              <w:t>2</w:t>
            </w:r>
            <w:r w:rsidR="00E63AD8" w:rsidRPr="00873483">
              <w:rPr>
                <w:rFonts w:ascii="Calibri" w:hAnsi="Calibri"/>
                <w:b/>
                <w:bCs/>
                <w:sz w:val="22"/>
                <w:szCs w:val="22"/>
                <w:lang w:val="bs-Cyrl-BA"/>
              </w:rPr>
              <w:t>3</w:t>
            </w:r>
            <w:r w:rsidRPr="00873483">
              <w:rPr>
                <w:rFonts w:ascii="Calibri" w:hAnsi="Calibri"/>
                <w:b/>
                <w:bCs/>
                <w:sz w:val="22"/>
                <w:szCs w:val="22"/>
              </w:rPr>
              <w:t>.</w:t>
            </w:r>
          </w:p>
        </w:tc>
        <w:tc>
          <w:tcPr>
            <w:tcW w:w="536" w:type="pct"/>
            <w:tcBorders>
              <w:bottom w:val="single" w:sz="4" w:space="0" w:color="000000"/>
            </w:tcBorders>
            <w:shd w:val="clear" w:color="000000" w:fill="FFFF99"/>
            <w:vAlign w:val="center"/>
          </w:tcPr>
          <w:p w:rsidR="00252EE1" w:rsidRPr="00873483" w:rsidRDefault="00252EE1" w:rsidP="003E711D">
            <w:pPr>
              <w:jc w:val="center"/>
              <w:rPr>
                <w:rFonts w:ascii="Calibri" w:hAnsi="Calibri"/>
                <w:b/>
                <w:bCs/>
                <w:sz w:val="16"/>
                <w:szCs w:val="16"/>
                <w:lang w:val="sr-Cyrl-CS"/>
              </w:rPr>
            </w:pPr>
            <w:r w:rsidRPr="00873483">
              <w:rPr>
                <w:rFonts w:ascii="Calibri" w:hAnsi="Calibri"/>
                <w:b/>
                <w:bCs/>
                <w:noProof/>
                <w:sz w:val="16"/>
                <w:szCs w:val="16"/>
                <w:lang w:val="sr-Cyrl-CS"/>
              </w:rPr>
              <w:t>% учешћа у пословном приходу</w:t>
            </w:r>
          </w:p>
        </w:tc>
      </w:tr>
      <w:tr w:rsidR="00873483" w:rsidRPr="00873483" w:rsidTr="00A4302E">
        <w:trPr>
          <w:trHeight w:val="240"/>
          <w:tblHeader/>
        </w:trPr>
        <w:tc>
          <w:tcPr>
            <w:tcW w:w="2686" w:type="pct"/>
            <w:tcBorders>
              <w:top w:val="single" w:sz="4" w:space="0" w:color="000000"/>
              <w:bottom w:val="single" w:sz="4" w:space="0" w:color="000000"/>
            </w:tcBorders>
            <w:shd w:val="clear" w:color="000000" w:fill="FFCC99"/>
            <w:vAlign w:val="center"/>
          </w:tcPr>
          <w:p w:rsidR="00252EE1" w:rsidRPr="00873483" w:rsidRDefault="00252EE1" w:rsidP="003E711D">
            <w:pPr>
              <w:jc w:val="center"/>
              <w:rPr>
                <w:rFonts w:ascii="Calibri" w:hAnsi="Calibri"/>
                <w:sz w:val="16"/>
                <w:szCs w:val="16"/>
                <w:lang w:val="bs-Cyrl-BA"/>
              </w:rPr>
            </w:pPr>
            <w:r w:rsidRPr="00873483">
              <w:rPr>
                <w:rFonts w:ascii="Calibri" w:hAnsi="Calibri"/>
                <w:sz w:val="16"/>
                <w:szCs w:val="16"/>
                <w:lang w:val="bs-Cyrl-BA"/>
              </w:rPr>
              <w:t>1</w:t>
            </w:r>
          </w:p>
        </w:tc>
        <w:tc>
          <w:tcPr>
            <w:tcW w:w="640" w:type="pct"/>
            <w:tcBorders>
              <w:top w:val="single" w:sz="4" w:space="0" w:color="000000"/>
              <w:bottom w:val="single" w:sz="4" w:space="0" w:color="000000"/>
            </w:tcBorders>
            <w:shd w:val="clear" w:color="000000" w:fill="FFCC99"/>
            <w:vAlign w:val="center"/>
          </w:tcPr>
          <w:p w:rsidR="00252EE1" w:rsidRPr="00873483" w:rsidRDefault="00252EE1" w:rsidP="003E711D">
            <w:pPr>
              <w:jc w:val="center"/>
              <w:rPr>
                <w:rFonts w:ascii="Calibri" w:hAnsi="Calibri"/>
                <w:sz w:val="16"/>
                <w:szCs w:val="16"/>
                <w:lang w:val="bs-Cyrl-BA"/>
              </w:rPr>
            </w:pPr>
            <w:r w:rsidRPr="00873483">
              <w:rPr>
                <w:rFonts w:ascii="Calibri" w:hAnsi="Calibri"/>
                <w:sz w:val="16"/>
                <w:szCs w:val="16"/>
                <w:lang w:val="bs-Cyrl-BA"/>
              </w:rPr>
              <w:t>2</w:t>
            </w:r>
          </w:p>
        </w:tc>
        <w:tc>
          <w:tcPr>
            <w:tcW w:w="546" w:type="pct"/>
            <w:tcBorders>
              <w:top w:val="single" w:sz="4" w:space="0" w:color="000000"/>
              <w:bottom w:val="single" w:sz="4" w:space="0" w:color="000000"/>
            </w:tcBorders>
            <w:shd w:val="clear" w:color="000000" w:fill="FFCC99"/>
            <w:vAlign w:val="center"/>
          </w:tcPr>
          <w:p w:rsidR="00252EE1" w:rsidRPr="00873483" w:rsidRDefault="00252EE1" w:rsidP="003E711D">
            <w:pPr>
              <w:jc w:val="center"/>
              <w:rPr>
                <w:rFonts w:ascii="Calibri" w:hAnsi="Calibri"/>
                <w:sz w:val="16"/>
                <w:szCs w:val="16"/>
                <w:lang w:val="bs-Cyrl-BA"/>
              </w:rPr>
            </w:pPr>
            <w:r w:rsidRPr="00873483">
              <w:rPr>
                <w:rFonts w:ascii="Calibri" w:hAnsi="Calibri"/>
                <w:sz w:val="16"/>
                <w:szCs w:val="16"/>
                <w:lang w:val="bs-Cyrl-BA"/>
              </w:rPr>
              <w:t>3</w:t>
            </w:r>
          </w:p>
        </w:tc>
        <w:tc>
          <w:tcPr>
            <w:tcW w:w="592" w:type="pct"/>
            <w:tcBorders>
              <w:top w:val="single" w:sz="4" w:space="0" w:color="000000"/>
              <w:bottom w:val="single" w:sz="4" w:space="0" w:color="000000"/>
            </w:tcBorders>
            <w:shd w:val="clear" w:color="000000" w:fill="FFCC99"/>
            <w:vAlign w:val="center"/>
          </w:tcPr>
          <w:p w:rsidR="00252EE1" w:rsidRPr="00873483" w:rsidRDefault="00252EE1" w:rsidP="003E711D">
            <w:pPr>
              <w:jc w:val="center"/>
              <w:rPr>
                <w:rFonts w:ascii="Calibri" w:hAnsi="Calibri"/>
                <w:sz w:val="16"/>
                <w:szCs w:val="16"/>
              </w:rPr>
            </w:pPr>
            <w:r w:rsidRPr="00873483">
              <w:rPr>
                <w:rFonts w:ascii="Calibri" w:hAnsi="Calibri"/>
                <w:sz w:val="16"/>
                <w:szCs w:val="16"/>
              </w:rPr>
              <w:t>4</w:t>
            </w:r>
          </w:p>
        </w:tc>
        <w:tc>
          <w:tcPr>
            <w:tcW w:w="536" w:type="pct"/>
            <w:tcBorders>
              <w:top w:val="single" w:sz="4" w:space="0" w:color="000000"/>
              <w:bottom w:val="single" w:sz="4" w:space="0" w:color="000000"/>
            </w:tcBorders>
            <w:shd w:val="clear" w:color="000000" w:fill="FFCC99"/>
            <w:vAlign w:val="center"/>
          </w:tcPr>
          <w:p w:rsidR="00252EE1" w:rsidRPr="00873483" w:rsidRDefault="00252EE1" w:rsidP="003E711D">
            <w:pPr>
              <w:jc w:val="center"/>
              <w:rPr>
                <w:rFonts w:ascii="Calibri" w:hAnsi="Calibri"/>
                <w:sz w:val="16"/>
                <w:szCs w:val="16"/>
              </w:rPr>
            </w:pPr>
            <w:r w:rsidRPr="00873483">
              <w:rPr>
                <w:rFonts w:ascii="Calibri" w:hAnsi="Calibri"/>
                <w:sz w:val="16"/>
                <w:szCs w:val="16"/>
                <w:lang w:val="bs-Cyrl-BA"/>
              </w:rPr>
              <w:t>5</w:t>
            </w:r>
            <w:r w:rsidRPr="00873483">
              <w:rPr>
                <w:rFonts w:ascii="Calibri" w:hAnsi="Calibri"/>
                <w:sz w:val="16"/>
                <w:szCs w:val="16"/>
              </w:rPr>
              <w:t> </w:t>
            </w:r>
          </w:p>
        </w:tc>
      </w:tr>
      <w:tr w:rsidR="00873483" w:rsidRPr="00873483" w:rsidTr="00A4302E">
        <w:trPr>
          <w:trHeight w:val="350"/>
        </w:trPr>
        <w:tc>
          <w:tcPr>
            <w:tcW w:w="2686" w:type="pct"/>
            <w:tcBorders>
              <w:top w:val="single" w:sz="4" w:space="0" w:color="000000"/>
            </w:tcBorders>
            <w:vAlign w:val="center"/>
          </w:tcPr>
          <w:p w:rsidR="00D17CC6" w:rsidRPr="00873483" w:rsidRDefault="00D17CC6">
            <w:pPr>
              <w:rPr>
                <w:rFonts w:ascii="Calibri" w:hAnsi="Calibri"/>
                <w:b/>
                <w:bCs/>
                <w:sz w:val="20"/>
                <w:szCs w:val="20"/>
              </w:rPr>
            </w:pPr>
            <w:r w:rsidRPr="00873483">
              <w:rPr>
                <w:rFonts w:ascii="Calibri" w:hAnsi="Calibri"/>
                <w:b/>
                <w:bCs/>
                <w:sz w:val="20"/>
                <w:szCs w:val="20"/>
              </w:rPr>
              <w:t xml:space="preserve">ПРИХОД ОД ПРОДАЈЕ ПОШТАНСКИХ И ОСТАЛИХ УСЛУГА </w:t>
            </w:r>
          </w:p>
        </w:tc>
        <w:tc>
          <w:tcPr>
            <w:tcW w:w="640" w:type="pct"/>
            <w:tcBorders>
              <w:top w:val="single" w:sz="4" w:space="0" w:color="000000"/>
            </w:tcBorders>
            <w:shd w:val="clear" w:color="000000" w:fill="FFFFFF"/>
            <w:noWrap/>
            <w:vAlign w:val="center"/>
          </w:tcPr>
          <w:p w:rsidR="00D17CC6" w:rsidRPr="00A4302E" w:rsidRDefault="00D17CC6">
            <w:pPr>
              <w:jc w:val="right"/>
              <w:rPr>
                <w:rFonts w:asciiTheme="minorHAnsi" w:hAnsiTheme="minorHAnsi" w:cstheme="minorHAnsi"/>
                <w:b/>
                <w:bCs/>
                <w:sz w:val="21"/>
                <w:szCs w:val="21"/>
                <w:lang w:val="sr-Latn-BA"/>
              </w:rPr>
            </w:pPr>
            <w:r w:rsidRPr="00A4302E">
              <w:rPr>
                <w:rFonts w:asciiTheme="minorHAnsi" w:hAnsiTheme="minorHAnsi" w:cstheme="minorHAnsi"/>
                <w:b/>
                <w:bCs/>
                <w:sz w:val="21"/>
                <w:szCs w:val="21"/>
                <w:lang w:val="sr-Cyrl-BA"/>
              </w:rPr>
              <w:t>70.</w:t>
            </w:r>
            <w:r w:rsidRPr="00A4302E">
              <w:rPr>
                <w:rFonts w:asciiTheme="minorHAnsi" w:hAnsiTheme="minorHAnsi" w:cstheme="minorHAnsi"/>
                <w:b/>
                <w:bCs/>
                <w:sz w:val="21"/>
                <w:szCs w:val="21"/>
                <w:lang w:val="sr-Latn-BA"/>
              </w:rPr>
              <w:t>495.407</w:t>
            </w:r>
          </w:p>
        </w:tc>
        <w:tc>
          <w:tcPr>
            <w:tcW w:w="546" w:type="pct"/>
            <w:tcBorders>
              <w:top w:val="single" w:sz="4" w:space="0" w:color="000000"/>
            </w:tcBorders>
            <w:shd w:val="clear" w:color="000000" w:fill="FFFFFF"/>
            <w:noWrap/>
            <w:vAlign w:val="center"/>
          </w:tcPr>
          <w:p w:rsidR="00D17CC6" w:rsidRPr="00A4302E" w:rsidRDefault="00D17CC6">
            <w:pPr>
              <w:jc w:val="right"/>
              <w:rPr>
                <w:rFonts w:asciiTheme="minorHAnsi" w:hAnsiTheme="minorHAnsi" w:cstheme="minorHAnsi"/>
                <w:b/>
                <w:bCs/>
                <w:sz w:val="21"/>
                <w:szCs w:val="21"/>
                <w:lang w:val="sr-Latn-BA"/>
              </w:rPr>
            </w:pPr>
            <w:r w:rsidRPr="00A4302E">
              <w:rPr>
                <w:rFonts w:asciiTheme="minorHAnsi" w:hAnsiTheme="minorHAnsi" w:cstheme="minorHAnsi"/>
                <w:b/>
                <w:bCs/>
                <w:sz w:val="21"/>
                <w:szCs w:val="21"/>
                <w:lang w:val="sr-Cyrl-BA"/>
              </w:rPr>
              <w:t>94,1</w:t>
            </w:r>
            <w:r w:rsidRPr="00A4302E">
              <w:rPr>
                <w:rFonts w:asciiTheme="minorHAnsi" w:hAnsiTheme="minorHAnsi" w:cstheme="minorHAnsi"/>
                <w:b/>
                <w:bCs/>
                <w:sz w:val="21"/>
                <w:szCs w:val="21"/>
                <w:lang w:val="sr-Latn-BA"/>
              </w:rPr>
              <w:t>7</w:t>
            </w:r>
          </w:p>
        </w:tc>
        <w:tc>
          <w:tcPr>
            <w:tcW w:w="592" w:type="pct"/>
            <w:tcBorders>
              <w:top w:val="single" w:sz="4" w:space="0" w:color="000000"/>
            </w:tcBorders>
            <w:shd w:val="clear" w:color="000000" w:fill="FFFFFF"/>
            <w:noWrap/>
            <w:vAlign w:val="center"/>
          </w:tcPr>
          <w:p w:rsidR="00D17CC6" w:rsidRPr="00A4302E" w:rsidRDefault="00D17CC6">
            <w:pPr>
              <w:jc w:val="right"/>
              <w:rPr>
                <w:rFonts w:asciiTheme="minorHAnsi" w:hAnsiTheme="minorHAnsi" w:cstheme="minorHAnsi"/>
                <w:b/>
                <w:bCs/>
                <w:sz w:val="21"/>
                <w:szCs w:val="21"/>
                <w:lang w:val="sr-Latn-BA"/>
              </w:rPr>
            </w:pPr>
            <w:r w:rsidRPr="00A4302E">
              <w:rPr>
                <w:rFonts w:asciiTheme="minorHAnsi" w:hAnsiTheme="minorHAnsi" w:cstheme="minorHAnsi"/>
                <w:b/>
                <w:bCs/>
                <w:sz w:val="21"/>
                <w:szCs w:val="21"/>
                <w:lang w:val="sr-Cyrl-BA"/>
              </w:rPr>
              <w:t>7</w:t>
            </w:r>
            <w:r w:rsidRPr="00A4302E">
              <w:rPr>
                <w:rFonts w:asciiTheme="minorHAnsi" w:hAnsiTheme="minorHAnsi" w:cstheme="minorHAnsi"/>
                <w:b/>
                <w:bCs/>
                <w:sz w:val="21"/>
                <w:szCs w:val="21"/>
                <w:lang w:val="sr-Latn-BA"/>
              </w:rPr>
              <w:t>5.093.306</w:t>
            </w:r>
          </w:p>
        </w:tc>
        <w:tc>
          <w:tcPr>
            <w:tcW w:w="536" w:type="pct"/>
            <w:tcBorders>
              <w:top w:val="single" w:sz="4" w:space="0" w:color="000000"/>
            </w:tcBorders>
            <w:shd w:val="clear" w:color="000000" w:fill="FFFFFF"/>
            <w:noWrap/>
            <w:vAlign w:val="center"/>
          </w:tcPr>
          <w:p w:rsidR="00D17CC6" w:rsidRPr="00A4302E" w:rsidRDefault="00D17CC6">
            <w:pPr>
              <w:jc w:val="right"/>
              <w:rPr>
                <w:rFonts w:asciiTheme="minorHAnsi" w:hAnsiTheme="minorHAnsi" w:cstheme="minorHAnsi"/>
                <w:b/>
                <w:bCs/>
                <w:sz w:val="21"/>
                <w:szCs w:val="21"/>
                <w:lang w:val="sr-Latn-BA"/>
              </w:rPr>
            </w:pPr>
            <w:r w:rsidRPr="00A4302E">
              <w:rPr>
                <w:rFonts w:asciiTheme="minorHAnsi" w:hAnsiTheme="minorHAnsi" w:cstheme="minorHAnsi"/>
                <w:b/>
                <w:bCs/>
                <w:sz w:val="21"/>
                <w:szCs w:val="21"/>
                <w:lang w:val="sr-Cyrl-BA"/>
              </w:rPr>
              <w:t>94,</w:t>
            </w:r>
            <w:r w:rsidRPr="00A4302E">
              <w:rPr>
                <w:rFonts w:asciiTheme="minorHAnsi" w:hAnsiTheme="minorHAnsi" w:cstheme="minorHAnsi"/>
                <w:b/>
                <w:bCs/>
                <w:sz w:val="21"/>
                <w:szCs w:val="21"/>
                <w:lang w:val="sr-Latn-BA"/>
              </w:rPr>
              <w:t>72</w:t>
            </w:r>
          </w:p>
        </w:tc>
      </w:tr>
      <w:tr w:rsidR="00873483" w:rsidRPr="00873483" w:rsidTr="00A4302E">
        <w:trPr>
          <w:trHeight w:val="35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Приход  од</w:t>
            </w:r>
            <w:r w:rsidRPr="00A4302E">
              <w:rPr>
                <w:rFonts w:ascii="Calibri" w:hAnsi="Calibri"/>
                <w:sz w:val="21"/>
                <w:szCs w:val="21"/>
                <w:lang w:val="bs-Cyrl-BA"/>
              </w:rPr>
              <w:t xml:space="preserve"> </w:t>
            </w:r>
            <w:r w:rsidRPr="00A4302E">
              <w:rPr>
                <w:rFonts w:ascii="Calibri" w:hAnsi="Calibri"/>
                <w:sz w:val="21"/>
                <w:szCs w:val="21"/>
              </w:rPr>
              <w:t xml:space="preserve"> писмонос</w:t>
            </w:r>
            <w:r w:rsidRPr="00A4302E">
              <w:rPr>
                <w:rFonts w:ascii="Calibri" w:hAnsi="Calibri"/>
                <w:sz w:val="21"/>
                <w:szCs w:val="21"/>
                <w:lang w:val="bs-Cyrl-BA"/>
              </w:rPr>
              <w:t>них</w:t>
            </w:r>
            <w:r w:rsidRPr="00A4302E">
              <w:rPr>
                <w:rFonts w:ascii="Calibri" w:hAnsi="Calibri"/>
                <w:sz w:val="21"/>
                <w:szCs w:val="21"/>
              </w:rPr>
              <w:t xml:space="preserve">  услуга</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36.</w:t>
            </w:r>
            <w:r w:rsidRPr="00A4302E">
              <w:rPr>
                <w:rFonts w:asciiTheme="minorHAnsi" w:hAnsiTheme="minorHAnsi" w:cstheme="minorHAnsi"/>
                <w:sz w:val="21"/>
                <w:szCs w:val="21"/>
                <w:lang w:val="sr-Latn-BA"/>
              </w:rPr>
              <w:t>749.483</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49,</w:t>
            </w:r>
            <w:r w:rsidRPr="00A4302E">
              <w:rPr>
                <w:rFonts w:asciiTheme="minorHAnsi" w:hAnsiTheme="minorHAnsi" w:cstheme="minorHAnsi"/>
                <w:sz w:val="21"/>
                <w:szCs w:val="21"/>
                <w:lang w:val="sr-Latn-BA"/>
              </w:rPr>
              <w:t>09</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Latn-BA"/>
              </w:rPr>
              <w:t>39.404.159</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49,</w:t>
            </w:r>
            <w:r w:rsidRPr="00A4302E">
              <w:rPr>
                <w:rFonts w:asciiTheme="minorHAnsi" w:hAnsiTheme="minorHAnsi" w:cstheme="minorHAnsi"/>
                <w:sz w:val="21"/>
                <w:szCs w:val="21"/>
                <w:lang w:val="sr-Latn-BA"/>
              </w:rPr>
              <w:t>70</w:t>
            </w:r>
          </w:p>
        </w:tc>
      </w:tr>
      <w:tr w:rsidR="00873483" w:rsidRPr="00873483" w:rsidTr="00A4302E">
        <w:trPr>
          <w:trHeight w:val="300"/>
        </w:trPr>
        <w:tc>
          <w:tcPr>
            <w:tcW w:w="2686" w:type="pct"/>
            <w:vAlign w:val="center"/>
          </w:tcPr>
          <w:p w:rsidR="00D17CC6" w:rsidRPr="00A4302E" w:rsidRDefault="00D17CC6" w:rsidP="00A4302E">
            <w:pPr>
              <w:rPr>
                <w:rFonts w:ascii="Calibri" w:hAnsi="Calibri"/>
                <w:sz w:val="21"/>
                <w:szCs w:val="21"/>
                <w:lang w:val="bs-Cyrl-BA"/>
              </w:rPr>
            </w:pPr>
            <w:r w:rsidRPr="00A4302E">
              <w:rPr>
                <w:rFonts w:ascii="Calibri" w:hAnsi="Calibri"/>
                <w:sz w:val="21"/>
                <w:szCs w:val="21"/>
              </w:rPr>
              <w:t xml:space="preserve">Приход </w:t>
            </w:r>
            <w:r w:rsidRPr="00A4302E">
              <w:rPr>
                <w:rFonts w:ascii="Calibri" w:hAnsi="Calibri"/>
                <w:sz w:val="21"/>
                <w:szCs w:val="21"/>
                <w:lang w:val="bs-Cyrl-BA"/>
              </w:rPr>
              <w:t xml:space="preserve"> </w:t>
            </w:r>
            <w:r w:rsidRPr="00A4302E">
              <w:rPr>
                <w:rFonts w:ascii="Calibri" w:hAnsi="Calibri"/>
                <w:sz w:val="21"/>
                <w:szCs w:val="21"/>
              </w:rPr>
              <w:t>од  прод</w:t>
            </w:r>
            <w:r w:rsidRPr="00A4302E">
              <w:rPr>
                <w:rFonts w:ascii="Calibri" w:hAnsi="Calibri"/>
                <w:sz w:val="21"/>
                <w:szCs w:val="21"/>
                <w:lang w:val="bs-Cyrl-BA"/>
              </w:rPr>
              <w:t xml:space="preserve">аје  </w:t>
            </w:r>
            <w:r w:rsidRPr="00A4302E">
              <w:rPr>
                <w:rFonts w:ascii="Calibri" w:hAnsi="Calibri"/>
                <w:sz w:val="21"/>
                <w:szCs w:val="21"/>
              </w:rPr>
              <w:t>пошт</w:t>
            </w:r>
            <w:r w:rsidRPr="00A4302E">
              <w:rPr>
                <w:rFonts w:ascii="Calibri" w:hAnsi="Calibri"/>
                <w:sz w:val="21"/>
                <w:szCs w:val="21"/>
                <w:lang w:val="bs-Cyrl-BA"/>
              </w:rPr>
              <w:t xml:space="preserve">анских </w:t>
            </w:r>
            <w:r w:rsidRPr="00A4302E">
              <w:rPr>
                <w:rFonts w:ascii="Calibri" w:hAnsi="Calibri"/>
                <w:sz w:val="21"/>
                <w:szCs w:val="21"/>
              </w:rPr>
              <w:t>марака</w:t>
            </w:r>
            <w:r w:rsidRPr="00A4302E">
              <w:rPr>
                <w:rFonts w:ascii="Calibri" w:hAnsi="Calibri"/>
                <w:sz w:val="21"/>
                <w:szCs w:val="21"/>
                <w:lang w:val="bs-Cyrl-BA"/>
              </w:rPr>
              <w:t xml:space="preserve"> и филателије</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1.302.934</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1,7</w:t>
            </w:r>
            <w:r w:rsidRPr="00A4302E">
              <w:rPr>
                <w:rFonts w:asciiTheme="minorHAnsi" w:hAnsiTheme="minorHAnsi" w:cstheme="minorHAnsi"/>
                <w:sz w:val="21"/>
                <w:szCs w:val="21"/>
                <w:lang w:val="sr-Latn-BA"/>
              </w:rPr>
              <w:t>4</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1.296.500</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1,</w:t>
            </w:r>
            <w:r w:rsidRPr="00A4302E">
              <w:rPr>
                <w:rFonts w:asciiTheme="minorHAnsi" w:hAnsiTheme="minorHAnsi" w:cstheme="minorHAnsi"/>
                <w:sz w:val="21"/>
                <w:szCs w:val="21"/>
                <w:lang w:val="sr-Latn-BA"/>
              </w:rPr>
              <w:t>64</w:t>
            </w:r>
          </w:p>
        </w:tc>
      </w:tr>
      <w:tr w:rsidR="00873483" w:rsidRPr="00873483" w:rsidTr="00A4302E">
        <w:trPr>
          <w:trHeight w:val="300"/>
        </w:trPr>
        <w:tc>
          <w:tcPr>
            <w:tcW w:w="2686" w:type="pct"/>
            <w:vAlign w:val="center"/>
          </w:tcPr>
          <w:p w:rsidR="00D17CC6" w:rsidRPr="00A4302E" w:rsidRDefault="00D17CC6" w:rsidP="00A4302E">
            <w:pPr>
              <w:rPr>
                <w:rFonts w:ascii="Calibri" w:hAnsi="Calibri"/>
                <w:sz w:val="21"/>
                <w:szCs w:val="21"/>
              </w:rPr>
            </w:pPr>
            <w:r w:rsidRPr="00A4302E">
              <w:rPr>
                <w:rFonts w:ascii="Calibri" w:hAnsi="Calibri"/>
                <w:sz w:val="21"/>
                <w:szCs w:val="21"/>
              </w:rPr>
              <w:t xml:space="preserve">Приход </w:t>
            </w:r>
            <w:r w:rsidRPr="00A4302E">
              <w:rPr>
                <w:rFonts w:ascii="Calibri" w:hAnsi="Calibri"/>
                <w:sz w:val="21"/>
                <w:szCs w:val="21"/>
                <w:lang w:val="bs-Cyrl-BA"/>
              </w:rPr>
              <w:t xml:space="preserve"> </w:t>
            </w:r>
            <w:r w:rsidRPr="00A4302E">
              <w:rPr>
                <w:rFonts w:ascii="Calibri" w:hAnsi="Calibri"/>
                <w:sz w:val="21"/>
                <w:szCs w:val="21"/>
              </w:rPr>
              <w:t xml:space="preserve">од  пакетских услуга  </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509.905</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0,68</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523.011</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0,6</w:t>
            </w:r>
            <w:r w:rsidRPr="00A4302E">
              <w:rPr>
                <w:rFonts w:asciiTheme="minorHAnsi" w:hAnsiTheme="minorHAnsi" w:cstheme="minorHAnsi"/>
                <w:sz w:val="21"/>
                <w:szCs w:val="21"/>
                <w:lang w:val="sr-Latn-BA"/>
              </w:rPr>
              <w:t>6</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 xml:space="preserve">Приход </w:t>
            </w:r>
            <w:r w:rsidRPr="00A4302E">
              <w:rPr>
                <w:rFonts w:ascii="Calibri" w:hAnsi="Calibri"/>
                <w:sz w:val="21"/>
                <w:szCs w:val="21"/>
                <w:lang w:val="bs-Cyrl-BA"/>
              </w:rPr>
              <w:t xml:space="preserve"> </w:t>
            </w:r>
            <w:r w:rsidRPr="00A4302E">
              <w:rPr>
                <w:rFonts w:ascii="Calibri" w:hAnsi="Calibri"/>
                <w:sz w:val="21"/>
                <w:szCs w:val="21"/>
              </w:rPr>
              <w:t>од</w:t>
            </w:r>
            <w:r w:rsidRPr="00A4302E">
              <w:rPr>
                <w:rFonts w:ascii="Calibri" w:hAnsi="Calibri"/>
                <w:sz w:val="21"/>
                <w:szCs w:val="21"/>
                <w:lang w:val="bs-Cyrl-BA"/>
              </w:rPr>
              <w:t xml:space="preserve"> </w:t>
            </w:r>
            <w:r w:rsidRPr="00A4302E">
              <w:rPr>
                <w:rFonts w:ascii="Calibri" w:hAnsi="Calibri"/>
                <w:sz w:val="21"/>
                <w:szCs w:val="21"/>
              </w:rPr>
              <w:t xml:space="preserve"> пост-пак</w:t>
            </w:r>
            <w:r w:rsidRPr="00A4302E">
              <w:rPr>
                <w:rFonts w:ascii="Calibri" w:hAnsi="Calibri"/>
                <w:sz w:val="21"/>
                <w:szCs w:val="21"/>
                <w:lang w:val="bs-Cyrl-BA"/>
              </w:rPr>
              <w:t xml:space="preserve"> </w:t>
            </w:r>
            <w:r w:rsidRPr="00A4302E">
              <w:rPr>
                <w:rFonts w:ascii="Calibri" w:hAnsi="Calibri"/>
                <w:sz w:val="21"/>
                <w:szCs w:val="21"/>
              </w:rPr>
              <w:t xml:space="preserve"> пошиљака</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60.202</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0,08</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62.000</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0,08</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Приход</w:t>
            </w:r>
            <w:r w:rsidRPr="00A4302E">
              <w:rPr>
                <w:rFonts w:ascii="Calibri" w:hAnsi="Calibri"/>
                <w:sz w:val="21"/>
                <w:szCs w:val="21"/>
                <w:lang w:val="bs-Cyrl-BA"/>
              </w:rPr>
              <w:t xml:space="preserve"> </w:t>
            </w:r>
            <w:r w:rsidRPr="00A4302E">
              <w:rPr>
                <w:rFonts w:ascii="Calibri" w:hAnsi="Calibri"/>
                <w:sz w:val="21"/>
                <w:szCs w:val="21"/>
              </w:rPr>
              <w:t xml:space="preserve"> од  упутница</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5</w:t>
            </w:r>
            <w:r w:rsidRPr="00A4302E">
              <w:rPr>
                <w:rFonts w:asciiTheme="minorHAnsi" w:hAnsiTheme="minorHAnsi" w:cstheme="minorHAnsi"/>
                <w:sz w:val="21"/>
                <w:szCs w:val="21"/>
                <w:lang w:val="sr-Latn-BA"/>
              </w:rPr>
              <w:t>71.283</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0,7</w:t>
            </w:r>
            <w:r w:rsidRPr="00A4302E">
              <w:rPr>
                <w:rFonts w:asciiTheme="minorHAnsi" w:hAnsiTheme="minorHAnsi" w:cstheme="minorHAnsi"/>
                <w:sz w:val="21"/>
                <w:szCs w:val="21"/>
                <w:lang w:val="sr-Latn-BA"/>
              </w:rPr>
              <w:t>6</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Latn-BA"/>
              </w:rPr>
              <w:t>609.369</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0,7</w:t>
            </w:r>
            <w:r w:rsidRPr="00A4302E">
              <w:rPr>
                <w:rFonts w:asciiTheme="minorHAnsi" w:hAnsiTheme="minorHAnsi" w:cstheme="minorHAnsi"/>
                <w:sz w:val="21"/>
                <w:szCs w:val="21"/>
                <w:lang w:val="sr-Latn-BA"/>
              </w:rPr>
              <w:t>7</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 xml:space="preserve">Приход </w:t>
            </w:r>
            <w:r w:rsidRPr="00A4302E">
              <w:rPr>
                <w:rFonts w:ascii="Calibri" w:hAnsi="Calibri"/>
                <w:sz w:val="21"/>
                <w:szCs w:val="21"/>
                <w:lang w:val="bs-Cyrl-BA"/>
              </w:rPr>
              <w:t xml:space="preserve"> </w:t>
            </w:r>
            <w:r w:rsidRPr="00A4302E">
              <w:rPr>
                <w:rFonts w:ascii="Calibri" w:hAnsi="Calibri"/>
                <w:sz w:val="21"/>
                <w:szCs w:val="21"/>
              </w:rPr>
              <w:t>од  брзе  поште</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Latn-BA"/>
              </w:rPr>
              <w:t>7.229.746</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9,</w:t>
            </w:r>
            <w:r w:rsidRPr="00A4302E">
              <w:rPr>
                <w:rFonts w:asciiTheme="minorHAnsi" w:hAnsiTheme="minorHAnsi" w:cstheme="minorHAnsi"/>
                <w:sz w:val="21"/>
                <w:szCs w:val="21"/>
                <w:lang w:val="sr-Latn-BA"/>
              </w:rPr>
              <w:t>66</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7.</w:t>
            </w:r>
            <w:r w:rsidRPr="00A4302E">
              <w:rPr>
                <w:rFonts w:asciiTheme="minorHAnsi" w:hAnsiTheme="minorHAnsi" w:cstheme="minorHAnsi"/>
                <w:sz w:val="21"/>
                <w:szCs w:val="21"/>
                <w:lang w:val="sr-Latn-BA"/>
              </w:rPr>
              <w:t>682.070</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9,</w:t>
            </w:r>
            <w:r w:rsidRPr="00A4302E">
              <w:rPr>
                <w:rFonts w:asciiTheme="minorHAnsi" w:hAnsiTheme="minorHAnsi" w:cstheme="minorHAnsi"/>
                <w:sz w:val="21"/>
                <w:szCs w:val="21"/>
                <w:lang w:val="sr-Latn-BA"/>
              </w:rPr>
              <w:t>69</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 xml:space="preserve">Приход </w:t>
            </w:r>
            <w:r w:rsidRPr="00A4302E">
              <w:rPr>
                <w:rFonts w:ascii="Calibri" w:hAnsi="Calibri"/>
                <w:sz w:val="21"/>
                <w:szCs w:val="21"/>
                <w:lang w:val="bs-Cyrl-BA"/>
              </w:rPr>
              <w:t xml:space="preserve"> </w:t>
            </w:r>
            <w:r w:rsidRPr="00A4302E">
              <w:rPr>
                <w:rFonts w:ascii="Calibri" w:hAnsi="Calibri"/>
                <w:sz w:val="21"/>
                <w:szCs w:val="21"/>
              </w:rPr>
              <w:t>од  финансиј</w:t>
            </w:r>
            <w:r w:rsidRPr="00A4302E">
              <w:rPr>
                <w:rFonts w:ascii="Calibri" w:hAnsi="Calibri"/>
                <w:sz w:val="21"/>
                <w:szCs w:val="21"/>
                <w:lang w:val="bs-Cyrl-BA"/>
              </w:rPr>
              <w:t xml:space="preserve">ских </w:t>
            </w:r>
            <w:r w:rsidRPr="00A4302E">
              <w:rPr>
                <w:rFonts w:ascii="Calibri" w:hAnsi="Calibri"/>
                <w:sz w:val="21"/>
                <w:szCs w:val="21"/>
              </w:rPr>
              <w:t xml:space="preserve"> услуга</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22.</w:t>
            </w:r>
            <w:r w:rsidRPr="00A4302E">
              <w:rPr>
                <w:rFonts w:asciiTheme="minorHAnsi" w:hAnsiTheme="minorHAnsi" w:cstheme="minorHAnsi"/>
                <w:sz w:val="21"/>
                <w:szCs w:val="21"/>
                <w:lang w:val="sr-Latn-BA"/>
              </w:rPr>
              <w:t>466.480</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Latn-BA"/>
              </w:rPr>
              <w:t>30,01</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23.</w:t>
            </w:r>
            <w:r w:rsidRPr="00A4302E">
              <w:rPr>
                <w:rFonts w:asciiTheme="minorHAnsi" w:hAnsiTheme="minorHAnsi" w:cstheme="minorHAnsi"/>
                <w:sz w:val="21"/>
                <w:szCs w:val="21"/>
                <w:lang w:val="sr-Latn-BA"/>
              </w:rPr>
              <w:t>912.198</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30,</w:t>
            </w:r>
            <w:r w:rsidRPr="00A4302E">
              <w:rPr>
                <w:rFonts w:asciiTheme="minorHAnsi" w:hAnsiTheme="minorHAnsi" w:cstheme="minorHAnsi"/>
                <w:sz w:val="21"/>
                <w:szCs w:val="21"/>
                <w:lang w:val="sr-Latn-BA"/>
              </w:rPr>
              <w:t>16</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 xml:space="preserve">Приход </w:t>
            </w:r>
            <w:r w:rsidRPr="00A4302E">
              <w:rPr>
                <w:rFonts w:ascii="Calibri" w:hAnsi="Calibri"/>
                <w:sz w:val="21"/>
                <w:szCs w:val="21"/>
                <w:lang w:val="bs-Cyrl-BA"/>
              </w:rPr>
              <w:t xml:space="preserve"> </w:t>
            </w:r>
            <w:r w:rsidRPr="00A4302E">
              <w:rPr>
                <w:rFonts w:ascii="Calibri" w:hAnsi="Calibri"/>
                <w:sz w:val="21"/>
                <w:szCs w:val="21"/>
              </w:rPr>
              <w:t xml:space="preserve">од  допунских  услуга </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782.441</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1,05</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805.910</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1,0</w:t>
            </w:r>
            <w:r w:rsidRPr="00A4302E">
              <w:rPr>
                <w:rFonts w:asciiTheme="minorHAnsi" w:hAnsiTheme="minorHAnsi" w:cstheme="minorHAnsi"/>
                <w:sz w:val="21"/>
                <w:szCs w:val="21"/>
                <w:lang w:val="sr-Latn-BA"/>
              </w:rPr>
              <w:t>2</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Приход</w:t>
            </w:r>
            <w:r w:rsidRPr="00A4302E">
              <w:rPr>
                <w:rFonts w:ascii="Calibri" w:hAnsi="Calibri"/>
                <w:sz w:val="21"/>
                <w:szCs w:val="21"/>
                <w:lang w:val="bs-Cyrl-BA"/>
              </w:rPr>
              <w:t xml:space="preserve"> </w:t>
            </w:r>
            <w:r w:rsidRPr="00A4302E">
              <w:rPr>
                <w:rFonts w:ascii="Calibri" w:hAnsi="Calibri"/>
                <w:sz w:val="21"/>
                <w:szCs w:val="21"/>
              </w:rPr>
              <w:t xml:space="preserve"> од  информатич</w:t>
            </w:r>
            <w:r w:rsidRPr="00A4302E">
              <w:rPr>
                <w:rFonts w:ascii="Calibri" w:hAnsi="Calibri"/>
                <w:sz w:val="21"/>
                <w:szCs w:val="21"/>
                <w:lang w:val="bs-Cyrl-BA"/>
              </w:rPr>
              <w:t xml:space="preserve">ких </w:t>
            </w:r>
            <w:r w:rsidRPr="00A4302E">
              <w:rPr>
                <w:rFonts w:ascii="Calibri" w:hAnsi="Calibri"/>
                <w:sz w:val="21"/>
                <w:szCs w:val="21"/>
              </w:rPr>
              <w:t xml:space="preserve">  услуга</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26</w:t>
            </w:r>
            <w:r w:rsidRPr="00A4302E">
              <w:rPr>
                <w:rFonts w:asciiTheme="minorHAnsi" w:hAnsiTheme="minorHAnsi" w:cstheme="minorHAnsi"/>
                <w:sz w:val="21"/>
                <w:szCs w:val="21"/>
                <w:lang w:val="sr-Latn-BA"/>
              </w:rPr>
              <w:t>3</w:t>
            </w:r>
            <w:r w:rsidRPr="00A4302E">
              <w:rPr>
                <w:rFonts w:asciiTheme="minorHAnsi" w:hAnsiTheme="minorHAnsi" w:cstheme="minorHAnsi"/>
                <w:sz w:val="21"/>
                <w:szCs w:val="21"/>
                <w:lang w:val="sr-Cyrl-BA"/>
              </w:rPr>
              <w:t>.921</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0,35</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24</w:t>
            </w:r>
            <w:r w:rsidRPr="00A4302E">
              <w:rPr>
                <w:rFonts w:asciiTheme="minorHAnsi" w:hAnsiTheme="minorHAnsi" w:cstheme="minorHAnsi"/>
                <w:sz w:val="21"/>
                <w:szCs w:val="21"/>
                <w:lang w:val="sr-Latn-BA"/>
              </w:rPr>
              <w:t>1.660</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0,3</w:t>
            </w:r>
            <w:r w:rsidRPr="00A4302E">
              <w:rPr>
                <w:rFonts w:asciiTheme="minorHAnsi" w:hAnsiTheme="minorHAnsi" w:cstheme="minorHAnsi"/>
                <w:sz w:val="21"/>
                <w:szCs w:val="21"/>
                <w:lang w:val="sr-Latn-BA"/>
              </w:rPr>
              <w:t>0</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Приход</w:t>
            </w:r>
            <w:r w:rsidRPr="00A4302E">
              <w:rPr>
                <w:rFonts w:ascii="Calibri" w:hAnsi="Calibri"/>
                <w:sz w:val="21"/>
                <w:szCs w:val="21"/>
                <w:lang w:val="bs-Cyrl-BA"/>
              </w:rPr>
              <w:t xml:space="preserve"> </w:t>
            </w:r>
            <w:r w:rsidRPr="00A4302E">
              <w:rPr>
                <w:rFonts w:ascii="Calibri" w:hAnsi="Calibri"/>
                <w:sz w:val="21"/>
                <w:szCs w:val="21"/>
              </w:rPr>
              <w:t xml:space="preserve"> од  телеком</w:t>
            </w:r>
            <w:r w:rsidRPr="00A4302E">
              <w:rPr>
                <w:rFonts w:ascii="Calibri" w:hAnsi="Calibri"/>
                <w:sz w:val="21"/>
                <w:szCs w:val="21"/>
                <w:lang w:val="bs-Cyrl-BA"/>
              </w:rPr>
              <w:t xml:space="preserve">уникационих  </w:t>
            </w:r>
            <w:r w:rsidRPr="00A4302E">
              <w:rPr>
                <w:rFonts w:ascii="Calibri" w:hAnsi="Calibri"/>
                <w:sz w:val="21"/>
                <w:szCs w:val="21"/>
              </w:rPr>
              <w:t xml:space="preserve">услуга  </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49.908</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0,07</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49.000</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0,06</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Приход</w:t>
            </w:r>
            <w:r w:rsidRPr="00A4302E">
              <w:rPr>
                <w:rFonts w:ascii="Calibri" w:hAnsi="Calibri"/>
                <w:sz w:val="21"/>
                <w:szCs w:val="21"/>
                <w:lang w:val="bs-Cyrl-BA"/>
              </w:rPr>
              <w:t xml:space="preserve"> </w:t>
            </w:r>
            <w:r w:rsidRPr="00A4302E">
              <w:rPr>
                <w:rFonts w:ascii="Calibri" w:hAnsi="Calibri"/>
                <w:sz w:val="21"/>
                <w:szCs w:val="21"/>
              </w:rPr>
              <w:t xml:space="preserve"> од  усл</w:t>
            </w:r>
            <w:r w:rsidRPr="00A4302E">
              <w:rPr>
                <w:rFonts w:ascii="Calibri" w:hAnsi="Calibri"/>
                <w:sz w:val="21"/>
                <w:szCs w:val="21"/>
                <w:lang w:val="bs-Cyrl-BA"/>
              </w:rPr>
              <w:t>уга</w:t>
            </w:r>
            <w:r w:rsidRPr="00A4302E">
              <w:rPr>
                <w:rFonts w:ascii="Calibri" w:hAnsi="Calibri"/>
                <w:sz w:val="21"/>
                <w:szCs w:val="21"/>
              </w:rPr>
              <w:t xml:space="preserve">  посредовања</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121.170</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0,16</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120.567</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Latn-BA"/>
              </w:rPr>
            </w:pPr>
            <w:r w:rsidRPr="00A4302E">
              <w:rPr>
                <w:rFonts w:asciiTheme="minorHAnsi" w:hAnsiTheme="minorHAnsi" w:cstheme="minorHAnsi"/>
                <w:sz w:val="21"/>
                <w:szCs w:val="21"/>
                <w:lang w:val="sr-Cyrl-BA"/>
              </w:rPr>
              <w:t>0,1</w:t>
            </w:r>
            <w:r w:rsidRPr="00A4302E">
              <w:rPr>
                <w:rFonts w:asciiTheme="minorHAnsi" w:hAnsiTheme="minorHAnsi" w:cstheme="minorHAnsi"/>
                <w:sz w:val="21"/>
                <w:szCs w:val="21"/>
                <w:lang w:val="sr-Latn-BA"/>
              </w:rPr>
              <w:t>5</w:t>
            </w:r>
          </w:p>
        </w:tc>
      </w:tr>
      <w:tr w:rsidR="00873483" w:rsidRPr="00873483" w:rsidTr="00A4302E">
        <w:trPr>
          <w:trHeight w:val="300"/>
        </w:trPr>
        <w:tc>
          <w:tcPr>
            <w:tcW w:w="2686" w:type="pct"/>
            <w:vAlign w:val="center"/>
          </w:tcPr>
          <w:p w:rsidR="00D17CC6" w:rsidRPr="00A4302E" w:rsidRDefault="00D17CC6">
            <w:pPr>
              <w:rPr>
                <w:rFonts w:ascii="Calibri" w:hAnsi="Calibri"/>
                <w:sz w:val="21"/>
                <w:szCs w:val="21"/>
              </w:rPr>
            </w:pPr>
            <w:r w:rsidRPr="00A4302E">
              <w:rPr>
                <w:rFonts w:ascii="Calibri" w:hAnsi="Calibri"/>
                <w:sz w:val="21"/>
                <w:szCs w:val="21"/>
              </w:rPr>
              <w:t>Прих</w:t>
            </w:r>
            <w:r w:rsidRPr="00A4302E">
              <w:rPr>
                <w:rFonts w:ascii="Calibri" w:hAnsi="Calibri"/>
                <w:sz w:val="21"/>
                <w:szCs w:val="21"/>
                <w:lang w:val="bs-Cyrl-BA"/>
              </w:rPr>
              <w:t xml:space="preserve">од </w:t>
            </w:r>
            <w:r w:rsidRPr="00A4302E">
              <w:rPr>
                <w:rFonts w:ascii="Calibri" w:hAnsi="Calibri"/>
                <w:sz w:val="21"/>
                <w:szCs w:val="21"/>
              </w:rPr>
              <w:t xml:space="preserve"> од  продаје</w:t>
            </w:r>
            <w:r w:rsidRPr="00A4302E">
              <w:rPr>
                <w:rFonts w:ascii="Calibri" w:hAnsi="Calibri"/>
                <w:sz w:val="21"/>
                <w:szCs w:val="21"/>
                <w:lang w:val="bs-Cyrl-BA"/>
              </w:rPr>
              <w:t xml:space="preserve"> </w:t>
            </w:r>
            <w:r w:rsidRPr="00A4302E">
              <w:rPr>
                <w:rFonts w:ascii="Calibri" w:hAnsi="Calibri"/>
                <w:sz w:val="21"/>
                <w:szCs w:val="21"/>
              </w:rPr>
              <w:t xml:space="preserve"> адми</w:t>
            </w:r>
            <w:r w:rsidRPr="00A4302E">
              <w:rPr>
                <w:rFonts w:ascii="Calibri" w:hAnsi="Calibri"/>
                <w:sz w:val="21"/>
                <w:szCs w:val="21"/>
                <w:lang w:val="bs-Cyrl-BA"/>
              </w:rPr>
              <w:t xml:space="preserve">нистративне </w:t>
            </w:r>
            <w:r w:rsidRPr="00A4302E">
              <w:rPr>
                <w:rFonts w:ascii="Calibri" w:hAnsi="Calibri"/>
                <w:sz w:val="21"/>
                <w:szCs w:val="21"/>
              </w:rPr>
              <w:t>таксе</w:t>
            </w:r>
          </w:p>
        </w:tc>
        <w:tc>
          <w:tcPr>
            <w:tcW w:w="640"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286.796</w:t>
            </w:r>
          </w:p>
        </w:tc>
        <w:tc>
          <w:tcPr>
            <w:tcW w:w="54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0,38</w:t>
            </w:r>
          </w:p>
        </w:tc>
        <w:tc>
          <w:tcPr>
            <w:tcW w:w="592"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285.362</w:t>
            </w:r>
          </w:p>
        </w:tc>
        <w:tc>
          <w:tcPr>
            <w:tcW w:w="536" w:type="pct"/>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0,37</w:t>
            </w:r>
          </w:p>
        </w:tc>
      </w:tr>
      <w:tr w:rsidR="00873483" w:rsidRPr="00873483" w:rsidTr="00A4302E">
        <w:trPr>
          <w:trHeight w:val="300"/>
        </w:trPr>
        <w:tc>
          <w:tcPr>
            <w:tcW w:w="2686" w:type="pct"/>
            <w:tcBorders>
              <w:bottom w:val="single" w:sz="4" w:space="0" w:color="000000"/>
            </w:tcBorders>
            <w:vAlign w:val="center"/>
          </w:tcPr>
          <w:p w:rsidR="00D17CC6" w:rsidRPr="00A4302E" w:rsidRDefault="00D17CC6">
            <w:pPr>
              <w:rPr>
                <w:rFonts w:ascii="Calibri" w:hAnsi="Calibri"/>
                <w:sz w:val="21"/>
                <w:szCs w:val="21"/>
              </w:rPr>
            </w:pPr>
            <w:r w:rsidRPr="00A4302E">
              <w:rPr>
                <w:rFonts w:ascii="Calibri" w:hAnsi="Calibri"/>
                <w:sz w:val="21"/>
                <w:szCs w:val="21"/>
              </w:rPr>
              <w:t>Приход</w:t>
            </w:r>
            <w:r w:rsidRPr="00A4302E">
              <w:rPr>
                <w:rFonts w:ascii="Calibri" w:hAnsi="Calibri"/>
                <w:sz w:val="21"/>
                <w:szCs w:val="21"/>
                <w:lang w:val="bs-Cyrl-BA"/>
              </w:rPr>
              <w:t xml:space="preserve"> </w:t>
            </w:r>
            <w:r w:rsidRPr="00A4302E">
              <w:rPr>
                <w:rFonts w:ascii="Calibri" w:hAnsi="Calibri"/>
                <w:sz w:val="21"/>
                <w:szCs w:val="21"/>
              </w:rPr>
              <w:t xml:space="preserve"> од  осталих  услуга</w:t>
            </w:r>
          </w:p>
        </w:tc>
        <w:tc>
          <w:tcPr>
            <w:tcW w:w="640" w:type="pct"/>
            <w:tcBorders>
              <w:bottom w:val="single" w:sz="4" w:space="0" w:color="000000"/>
            </w:tcBorders>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101.138</w:t>
            </w:r>
          </w:p>
        </w:tc>
        <w:tc>
          <w:tcPr>
            <w:tcW w:w="546" w:type="pct"/>
            <w:tcBorders>
              <w:bottom w:val="single" w:sz="4" w:space="0" w:color="000000"/>
            </w:tcBorders>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0,14</w:t>
            </w:r>
          </w:p>
        </w:tc>
        <w:tc>
          <w:tcPr>
            <w:tcW w:w="592" w:type="pct"/>
            <w:tcBorders>
              <w:bottom w:val="single" w:sz="4" w:space="0" w:color="000000"/>
            </w:tcBorders>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101.500</w:t>
            </w:r>
          </w:p>
        </w:tc>
        <w:tc>
          <w:tcPr>
            <w:tcW w:w="536" w:type="pct"/>
            <w:tcBorders>
              <w:bottom w:val="single" w:sz="4" w:space="0" w:color="000000"/>
            </w:tcBorders>
            <w:shd w:val="clear" w:color="000000" w:fill="FFFFFF"/>
            <w:noWrap/>
            <w:vAlign w:val="center"/>
          </w:tcPr>
          <w:p w:rsidR="00D17CC6" w:rsidRPr="00A4302E" w:rsidRDefault="00D17CC6">
            <w:pPr>
              <w:jc w:val="right"/>
              <w:rPr>
                <w:rFonts w:asciiTheme="minorHAnsi" w:hAnsiTheme="minorHAnsi" w:cstheme="minorHAnsi"/>
                <w:sz w:val="21"/>
                <w:szCs w:val="21"/>
                <w:lang w:val="sr-Cyrl-BA"/>
              </w:rPr>
            </w:pPr>
            <w:r w:rsidRPr="00A4302E">
              <w:rPr>
                <w:rFonts w:asciiTheme="minorHAnsi" w:hAnsiTheme="minorHAnsi" w:cstheme="minorHAnsi"/>
                <w:sz w:val="21"/>
                <w:szCs w:val="21"/>
                <w:lang w:val="sr-Cyrl-BA"/>
              </w:rPr>
              <w:t>0,13</w:t>
            </w:r>
          </w:p>
        </w:tc>
      </w:tr>
      <w:tr w:rsidR="00873483" w:rsidRPr="00873483" w:rsidTr="00A4302E">
        <w:trPr>
          <w:trHeight w:hRule="exact" w:val="144"/>
        </w:trPr>
        <w:tc>
          <w:tcPr>
            <w:tcW w:w="2686" w:type="pct"/>
            <w:tcBorders>
              <w:top w:val="single" w:sz="4" w:space="0" w:color="000000"/>
              <w:bottom w:val="single" w:sz="4" w:space="0" w:color="000000"/>
              <w:right w:val="nil"/>
            </w:tcBorders>
            <w:noWrap/>
            <w:vAlign w:val="center"/>
          </w:tcPr>
          <w:p w:rsidR="00252EE1" w:rsidRPr="00873483" w:rsidRDefault="00252EE1" w:rsidP="003E711D">
            <w:pPr>
              <w:rPr>
                <w:rFonts w:ascii="Calibri" w:hAnsi="Calibri"/>
                <w:sz w:val="22"/>
                <w:szCs w:val="22"/>
              </w:rPr>
            </w:pPr>
          </w:p>
        </w:tc>
        <w:tc>
          <w:tcPr>
            <w:tcW w:w="640" w:type="pct"/>
            <w:tcBorders>
              <w:top w:val="single" w:sz="4" w:space="0" w:color="000000"/>
              <w:left w:val="nil"/>
              <w:bottom w:val="single" w:sz="4" w:space="0" w:color="000000"/>
              <w:right w:val="nil"/>
            </w:tcBorders>
            <w:noWrap/>
            <w:vAlign w:val="center"/>
          </w:tcPr>
          <w:p w:rsidR="00252EE1" w:rsidRPr="00873483" w:rsidRDefault="00252EE1" w:rsidP="003E711D">
            <w:pPr>
              <w:rPr>
                <w:rFonts w:ascii="Calibri" w:hAnsi="Calibri"/>
                <w:sz w:val="21"/>
                <w:szCs w:val="21"/>
              </w:rPr>
            </w:pPr>
          </w:p>
        </w:tc>
        <w:tc>
          <w:tcPr>
            <w:tcW w:w="546" w:type="pct"/>
            <w:tcBorders>
              <w:top w:val="single" w:sz="4" w:space="0" w:color="000000"/>
              <w:left w:val="nil"/>
              <w:bottom w:val="single" w:sz="4" w:space="0" w:color="000000"/>
              <w:right w:val="nil"/>
            </w:tcBorders>
            <w:noWrap/>
            <w:vAlign w:val="center"/>
          </w:tcPr>
          <w:p w:rsidR="00252EE1" w:rsidRPr="00873483" w:rsidRDefault="00252EE1" w:rsidP="003E711D">
            <w:pPr>
              <w:rPr>
                <w:rFonts w:ascii="Calibri" w:hAnsi="Calibri"/>
                <w:sz w:val="21"/>
                <w:szCs w:val="21"/>
              </w:rPr>
            </w:pPr>
          </w:p>
        </w:tc>
        <w:tc>
          <w:tcPr>
            <w:tcW w:w="592" w:type="pct"/>
            <w:tcBorders>
              <w:top w:val="single" w:sz="4" w:space="0" w:color="000000"/>
              <w:left w:val="nil"/>
              <w:bottom w:val="single" w:sz="4" w:space="0" w:color="000000"/>
              <w:right w:val="nil"/>
            </w:tcBorders>
            <w:noWrap/>
            <w:vAlign w:val="center"/>
          </w:tcPr>
          <w:p w:rsidR="00252EE1" w:rsidRPr="00873483" w:rsidRDefault="00252EE1" w:rsidP="003E711D">
            <w:pPr>
              <w:rPr>
                <w:rFonts w:ascii="Calibri" w:hAnsi="Calibri"/>
                <w:sz w:val="21"/>
                <w:szCs w:val="21"/>
              </w:rPr>
            </w:pPr>
          </w:p>
        </w:tc>
        <w:tc>
          <w:tcPr>
            <w:tcW w:w="536" w:type="pct"/>
            <w:tcBorders>
              <w:top w:val="single" w:sz="4" w:space="0" w:color="000000"/>
              <w:left w:val="nil"/>
              <w:bottom w:val="single" w:sz="4" w:space="0" w:color="000000"/>
            </w:tcBorders>
            <w:noWrap/>
            <w:vAlign w:val="center"/>
          </w:tcPr>
          <w:p w:rsidR="00252EE1" w:rsidRPr="00873483" w:rsidRDefault="00252EE1" w:rsidP="003E711D">
            <w:pPr>
              <w:rPr>
                <w:rFonts w:ascii="Calibri" w:hAnsi="Calibri"/>
                <w:sz w:val="21"/>
                <w:szCs w:val="21"/>
              </w:rPr>
            </w:pPr>
          </w:p>
        </w:tc>
      </w:tr>
      <w:tr w:rsidR="00873483" w:rsidRPr="00873483" w:rsidTr="00A4302E">
        <w:trPr>
          <w:trHeight w:val="602"/>
        </w:trPr>
        <w:tc>
          <w:tcPr>
            <w:tcW w:w="2686" w:type="pct"/>
            <w:tcBorders>
              <w:top w:val="single" w:sz="4" w:space="0" w:color="000000"/>
              <w:bottom w:val="single" w:sz="4" w:space="0" w:color="000000"/>
            </w:tcBorders>
            <w:vAlign w:val="center"/>
          </w:tcPr>
          <w:p w:rsidR="00D17CC6" w:rsidRPr="00873483" w:rsidRDefault="00D17CC6">
            <w:pPr>
              <w:rPr>
                <w:rFonts w:ascii="Calibri" w:hAnsi="Calibri"/>
                <w:b/>
                <w:bCs/>
                <w:sz w:val="20"/>
                <w:szCs w:val="20"/>
              </w:rPr>
            </w:pPr>
            <w:r w:rsidRPr="00873483">
              <w:rPr>
                <w:rFonts w:ascii="Calibri" w:hAnsi="Calibri"/>
                <w:b/>
                <w:bCs/>
                <w:sz w:val="20"/>
                <w:szCs w:val="20"/>
              </w:rPr>
              <w:t>ОСТАЛИ ПОСЛОВНИ ПРИХОДИ</w:t>
            </w:r>
          </w:p>
          <w:p w:rsidR="00D17CC6" w:rsidRPr="00873483" w:rsidRDefault="00D17CC6">
            <w:pPr>
              <w:rPr>
                <w:rFonts w:ascii="Calibri" w:hAnsi="Calibri"/>
                <w:bCs/>
                <w:sz w:val="18"/>
                <w:szCs w:val="18"/>
              </w:rPr>
            </w:pPr>
            <w:r w:rsidRPr="00873483">
              <w:rPr>
                <w:rFonts w:ascii="Calibri" w:hAnsi="Calibri"/>
                <w:bCs/>
                <w:sz w:val="18"/>
                <w:szCs w:val="18"/>
              </w:rPr>
              <w:t xml:space="preserve">(Закупнина, </w:t>
            </w:r>
            <w:r w:rsidRPr="00873483">
              <w:rPr>
                <w:rFonts w:ascii="Calibri" w:hAnsi="Calibri"/>
                <w:bCs/>
                <w:sz w:val="18"/>
                <w:szCs w:val="18"/>
                <w:lang w:val="sr-Cyrl-BA"/>
              </w:rPr>
              <w:t>рефундација боловања, донације, субвенција, приход од Завода за запошљавање, приход од</w:t>
            </w:r>
            <w:r w:rsidRPr="00873483">
              <w:rPr>
                <w:rFonts w:ascii="Calibri" w:hAnsi="Calibri"/>
                <w:bCs/>
                <w:sz w:val="18"/>
                <w:szCs w:val="18"/>
              </w:rPr>
              <w:t xml:space="preserve"> продај</w:t>
            </w:r>
            <w:r w:rsidRPr="00873483">
              <w:rPr>
                <w:rFonts w:ascii="Calibri" w:hAnsi="Calibri"/>
                <w:bCs/>
                <w:sz w:val="18"/>
                <w:szCs w:val="18"/>
                <w:lang w:val="sr-Cyrl-BA"/>
              </w:rPr>
              <w:t>е</w:t>
            </w:r>
            <w:r w:rsidRPr="00873483">
              <w:rPr>
                <w:rFonts w:ascii="Calibri" w:hAnsi="Calibri"/>
                <w:bCs/>
                <w:sz w:val="18"/>
                <w:szCs w:val="18"/>
              </w:rPr>
              <w:t xml:space="preserve"> робе)</w:t>
            </w:r>
          </w:p>
        </w:tc>
        <w:tc>
          <w:tcPr>
            <w:tcW w:w="640" w:type="pct"/>
            <w:tcBorders>
              <w:top w:val="single" w:sz="4" w:space="0" w:color="000000"/>
              <w:bottom w:val="single" w:sz="4" w:space="0" w:color="000000"/>
            </w:tcBorders>
            <w:vAlign w:val="center"/>
          </w:tcPr>
          <w:p w:rsidR="00D17CC6" w:rsidRPr="00ED66B2" w:rsidRDefault="00D17CC6">
            <w:pPr>
              <w:jc w:val="right"/>
              <w:rPr>
                <w:rFonts w:asciiTheme="minorHAnsi" w:hAnsiTheme="minorHAnsi" w:cstheme="minorHAnsi"/>
                <w:b/>
                <w:bCs/>
                <w:sz w:val="21"/>
                <w:szCs w:val="21"/>
                <w:lang w:val="sr-Cyrl-BA"/>
              </w:rPr>
            </w:pPr>
            <w:r w:rsidRPr="00ED66B2">
              <w:rPr>
                <w:rFonts w:asciiTheme="minorHAnsi" w:hAnsiTheme="minorHAnsi" w:cstheme="minorHAnsi"/>
                <w:b/>
                <w:bCs/>
                <w:sz w:val="21"/>
                <w:szCs w:val="21"/>
                <w:lang w:val="sr-Cyrl-BA"/>
              </w:rPr>
              <w:t>4.362.505</w:t>
            </w:r>
          </w:p>
        </w:tc>
        <w:tc>
          <w:tcPr>
            <w:tcW w:w="546" w:type="pct"/>
            <w:tcBorders>
              <w:top w:val="single" w:sz="4" w:space="0" w:color="000000"/>
              <w:bottom w:val="single" w:sz="4" w:space="0" w:color="000000"/>
            </w:tcBorders>
            <w:vAlign w:val="center"/>
          </w:tcPr>
          <w:p w:rsidR="00D17CC6" w:rsidRPr="00ED66B2" w:rsidRDefault="00D17CC6">
            <w:pPr>
              <w:jc w:val="right"/>
              <w:rPr>
                <w:rFonts w:asciiTheme="minorHAnsi" w:hAnsiTheme="minorHAnsi" w:cstheme="minorHAnsi"/>
                <w:b/>
                <w:bCs/>
                <w:sz w:val="21"/>
                <w:szCs w:val="21"/>
                <w:lang w:val="sr-Latn-BA"/>
              </w:rPr>
            </w:pPr>
            <w:r w:rsidRPr="00ED66B2">
              <w:rPr>
                <w:rFonts w:asciiTheme="minorHAnsi" w:hAnsiTheme="minorHAnsi" w:cstheme="minorHAnsi"/>
                <w:b/>
                <w:bCs/>
                <w:sz w:val="21"/>
                <w:szCs w:val="21"/>
                <w:lang w:val="sr-Cyrl-BA"/>
              </w:rPr>
              <w:t>5,8</w:t>
            </w:r>
            <w:r w:rsidRPr="00ED66B2">
              <w:rPr>
                <w:rFonts w:asciiTheme="minorHAnsi" w:hAnsiTheme="minorHAnsi" w:cstheme="minorHAnsi"/>
                <w:b/>
                <w:bCs/>
                <w:sz w:val="21"/>
                <w:szCs w:val="21"/>
                <w:lang w:val="sr-Latn-BA"/>
              </w:rPr>
              <w:t>3</w:t>
            </w:r>
          </w:p>
        </w:tc>
        <w:tc>
          <w:tcPr>
            <w:tcW w:w="592" w:type="pct"/>
            <w:tcBorders>
              <w:top w:val="single" w:sz="4" w:space="0" w:color="000000"/>
              <w:bottom w:val="single" w:sz="4" w:space="0" w:color="000000"/>
            </w:tcBorders>
            <w:vAlign w:val="center"/>
          </w:tcPr>
          <w:p w:rsidR="00D17CC6" w:rsidRPr="00ED66B2" w:rsidRDefault="00D17CC6">
            <w:pPr>
              <w:jc w:val="right"/>
              <w:rPr>
                <w:rFonts w:asciiTheme="minorHAnsi" w:hAnsiTheme="minorHAnsi" w:cstheme="minorHAnsi"/>
                <w:b/>
                <w:bCs/>
                <w:sz w:val="21"/>
                <w:szCs w:val="21"/>
                <w:lang w:val="sr-Latn-BA"/>
              </w:rPr>
            </w:pPr>
            <w:r w:rsidRPr="00ED66B2">
              <w:rPr>
                <w:rFonts w:asciiTheme="minorHAnsi" w:hAnsiTheme="minorHAnsi" w:cstheme="minorHAnsi"/>
                <w:b/>
                <w:bCs/>
                <w:sz w:val="21"/>
                <w:szCs w:val="21"/>
                <w:lang w:val="sr-Cyrl-BA"/>
              </w:rPr>
              <w:t>4.</w:t>
            </w:r>
            <w:r w:rsidRPr="00ED66B2">
              <w:rPr>
                <w:rFonts w:asciiTheme="minorHAnsi" w:hAnsiTheme="minorHAnsi" w:cstheme="minorHAnsi"/>
                <w:b/>
                <w:bCs/>
                <w:sz w:val="21"/>
                <w:szCs w:val="21"/>
                <w:lang w:val="sr-Latn-BA"/>
              </w:rPr>
              <w:t>187.135</w:t>
            </w:r>
          </w:p>
        </w:tc>
        <w:tc>
          <w:tcPr>
            <w:tcW w:w="536" w:type="pct"/>
            <w:tcBorders>
              <w:top w:val="single" w:sz="4" w:space="0" w:color="000000"/>
              <w:bottom w:val="single" w:sz="4" w:space="0" w:color="000000"/>
            </w:tcBorders>
            <w:vAlign w:val="center"/>
          </w:tcPr>
          <w:p w:rsidR="00D17CC6" w:rsidRPr="00ED66B2" w:rsidRDefault="00D17CC6">
            <w:pPr>
              <w:jc w:val="right"/>
              <w:rPr>
                <w:rFonts w:asciiTheme="minorHAnsi" w:hAnsiTheme="minorHAnsi" w:cstheme="minorHAnsi"/>
                <w:b/>
                <w:bCs/>
                <w:sz w:val="21"/>
                <w:szCs w:val="21"/>
                <w:lang w:val="sr-Latn-BA"/>
              </w:rPr>
            </w:pPr>
            <w:r w:rsidRPr="00ED66B2">
              <w:rPr>
                <w:rFonts w:asciiTheme="minorHAnsi" w:hAnsiTheme="minorHAnsi" w:cstheme="minorHAnsi"/>
                <w:b/>
                <w:bCs/>
                <w:sz w:val="21"/>
                <w:szCs w:val="21"/>
                <w:lang w:val="sr-Cyrl-BA"/>
              </w:rPr>
              <w:t>5,</w:t>
            </w:r>
            <w:r w:rsidRPr="00ED66B2">
              <w:rPr>
                <w:rFonts w:asciiTheme="minorHAnsi" w:hAnsiTheme="minorHAnsi" w:cstheme="minorHAnsi"/>
                <w:b/>
                <w:bCs/>
                <w:sz w:val="21"/>
                <w:szCs w:val="21"/>
                <w:lang w:val="sr-Latn-BA"/>
              </w:rPr>
              <w:t>28</w:t>
            </w:r>
          </w:p>
        </w:tc>
      </w:tr>
      <w:tr w:rsidR="00873483" w:rsidRPr="00873483" w:rsidTr="00A4302E">
        <w:trPr>
          <w:trHeight w:hRule="exact" w:val="144"/>
        </w:trPr>
        <w:tc>
          <w:tcPr>
            <w:tcW w:w="2686" w:type="pct"/>
            <w:tcBorders>
              <w:top w:val="single" w:sz="4" w:space="0" w:color="000000"/>
              <w:bottom w:val="single" w:sz="4" w:space="0" w:color="000000"/>
              <w:right w:val="nil"/>
            </w:tcBorders>
            <w:noWrap/>
            <w:vAlign w:val="center"/>
          </w:tcPr>
          <w:p w:rsidR="00252EE1" w:rsidRPr="00873483" w:rsidRDefault="00252EE1" w:rsidP="003E711D">
            <w:pPr>
              <w:rPr>
                <w:rFonts w:ascii="Calibri" w:hAnsi="Calibri"/>
                <w:sz w:val="22"/>
                <w:szCs w:val="22"/>
              </w:rPr>
            </w:pPr>
          </w:p>
        </w:tc>
        <w:tc>
          <w:tcPr>
            <w:tcW w:w="640" w:type="pct"/>
            <w:tcBorders>
              <w:top w:val="single" w:sz="4" w:space="0" w:color="000000"/>
              <w:left w:val="nil"/>
              <w:bottom w:val="single" w:sz="4" w:space="0" w:color="000000"/>
              <w:right w:val="nil"/>
            </w:tcBorders>
            <w:noWrap/>
            <w:vAlign w:val="center"/>
          </w:tcPr>
          <w:p w:rsidR="00252EE1" w:rsidRPr="00873483" w:rsidRDefault="00252EE1" w:rsidP="003E711D">
            <w:pPr>
              <w:rPr>
                <w:rFonts w:ascii="Calibri" w:hAnsi="Calibri"/>
                <w:sz w:val="21"/>
                <w:szCs w:val="21"/>
              </w:rPr>
            </w:pPr>
          </w:p>
        </w:tc>
        <w:tc>
          <w:tcPr>
            <w:tcW w:w="546" w:type="pct"/>
            <w:tcBorders>
              <w:top w:val="single" w:sz="4" w:space="0" w:color="000000"/>
              <w:left w:val="nil"/>
              <w:bottom w:val="single" w:sz="4" w:space="0" w:color="000000"/>
              <w:right w:val="nil"/>
            </w:tcBorders>
            <w:noWrap/>
            <w:vAlign w:val="center"/>
          </w:tcPr>
          <w:p w:rsidR="00252EE1" w:rsidRPr="00873483" w:rsidRDefault="00252EE1" w:rsidP="003E711D">
            <w:pPr>
              <w:rPr>
                <w:rFonts w:ascii="Calibri" w:hAnsi="Calibri"/>
                <w:sz w:val="21"/>
                <w:szCs w:val="21"/>
              </w:rPr>
            </w:pPr>
          </w:p>
        </w:tc>
        <w:tc>
          <w:tcPr>
            <w:tcW w:w="592" w:type="pct"/>
            <w:tcBorders>
              <w:top w:val="single" w:sz="4" w:space="0" w:color="000000"/>
              <w:left w:val="nil"/>
              <w:bottom w:val="single" w:sz="4" w:space="0" w:color="000000"/>
              <w:right w:val="nil"/>
            </w:tcBorders>
            <w:noWrap/>
            <w:vAlign w:val="center"/>
          </w:tcPr>
          <w:p w:rsidR="00252EE1" w:rsidRPr="00873483" w:rsidRDefault="00252EE1" w:rsidP="003E711D">
            <w:pPr>
              <w:rPr>
                <w:rFonts w:ascii="Calibri" w:hAnsi="Calibri"/>
                <w:sz w:val="21"/>
                <w:szCs w:val="21"/>
              </w:rPr>
            </w:pPr>
          </w:p>
        </w:tc>
        <w:tc>
          <w:tcPr>
            <w:tcW w:w="536" w:type="pct"/>
            <w:tcBorders>
              <w:top w:val="single" w:sz="4" w:space="0" w:color="000000"/>
              <w:left w:val="nil"/>
              <w:bottom w:val="single" w:sz="4" w:space="0" w:color="000000"/>
            </w:tcBorders>
            <w:noWrap/>
            <w:vAlign w:val="center"/>
          </w:tcPr>
          <w:p w:rsidR="00252EE1" w:rsidRPr="00873483" w:rsidRDefault="00252EE1" w:rsidP="003E711D">
            <w:pPr>
              <w:rPr>
                <w:rFonts w:ascii="Calibri" w:hAnsi="Calibri"/>
                <w:sz w:val="21"/>
                <w:szCs w:val="21"/>
              </w:rPr>
            </w:pPr>
          </w:p>
        </w:tc>
      </w:tr>
      <w:tr w:rsidR="00873483" w:rsidRPr="00873483" w:rsidTr="00A4302E">
        <w:trPr>
          <w:trHeight w:val="300"/>
        </w:trPr>
        <w:tc>
          <w:tcPr>
            <w:tcW w:w="2686" w:type="pct"/>
            <w:tcBorders>
              <w:top w:val="single" w:sz="4" w:space="0" w:color="000000"/>
            </w:tcBorders>
            <w:noWrap/>
            <w:vAlign w:val="center"/>
          </w:tcPr>
          <w:p w:rsidR="00D17CC6" w:rsidRPr="00ED66B2" w:rsidRDefault="00D17CC6">
            <w:pPr>
              <w:rPr>
                <w:rFonts w:ascii="Calibri" w:hAnsi="Calibri"/>
                <w:b/>
                <w:bCs/>
                <w:sz w:val="21"/>
                <w:szCs w:val="21"/>
              </w:rPr>
            </w:pPr>
            <w:r w:rsidRPr="00ED66B2">
              <w:rPr>
                <w:rFonts w:ascii="Calibri" w:hAnsi="Calibri"/>
                <w:b/>
                <w:bCs/>
                <w:sz w:val="21"/>
                <w:szCs w:val="21"/>
              </w:rPr>
              <w:t>ПОСЛОВНИ ПРИХОДИ</w:t>
            </w:r>
          </w:p>
        </w:tc>
        <w:tc>
          <w:tcPr>
            <w:tcW w:w="640" w:type="pct"/>
            <w:tcBorders>
              <w:top w:val="single" w:sz="4" w:space="0" w:color="000000"/>
            </w:tcBorders>
            <w:noWrap/>
            <w:vAlign w:val="center"/>
          </w:tcPr>
          <w:p w:rsidR="00D17CC6" w:rsidRPr="00ED66B2" w:rsidRDefault="00D17CC6">
            <w:pPr>
              <w:jc w:val="right"/>
              <w:rPr>
                <w:rFonts w:asciiTheme="minorHAnsi" w:hAnsiTheme="minorHAnsi" w:cstheme="minorHAnsi"/>
                <w:b/>
                <w:bCs/>
                <w:sz w:val="21"/>
                <w:szCs w:val="21"/>
                <w:lang w:val="sr-Latn-BA"/>
              </w:rPr>
            </w:pPr>
            <w:r w:rsidRPr="00ED66B2">
              <w:rPr>
                <w:rFonts w:asciiTheme="minorHAnsi" w:hAnsiTheme="minorHAnsi" w:cstheme="minorHAnsi"/>
                <w:b/>
                <w:bCs/>
                <w:sz w:val="21"/>
                <w:szCs w:val="21"/>
                <w:lang w:val="sr-Cyrl-BA"/>
              </w:rPr>
              <w:t>74.</w:t>
            </w:r>
            <w:r w:rsidRPr="00ED66B2">
              <w:rPr>
                <w:rFonts w:asciiTheme="minorHAnsi" w:hAnsiTheme="minorHAnsi" w:cstheme="minorHAnsi"/>
                <w:b/>
                <w:bCs/>
                <w:sz w:val="21"/>
                <w:szCs w:val="21"/>
                <w:lang w:val="sr-Latn-BA"/>
              </w:rPr>
              <w:t>857.911</w:t>
            </w:r>
          </w:p>
        </w:tc>
        <w:tc>
          <w:tcPr>
            <w:tcW w:w="546" w:type="pct"/>
            <w:tcBorders>
              <w:top w:val="single" w:sz="4" w:space="0" w:color="000000"/>
            </w:tcBorders>
            <w:vAlign w:val="center"/>
          </w:tcPr>
          <w:p w:rsidR="00D17CC6" w:rsidRPr="00ED66B2" w:rsidRDefault="00D17CC6">
            <w:pPr>
              <w:jc w:val="right"/>
              <w:rPr>
                <w:rFonts w:asciiTheme="minorHAnsi" w:hAnsiTheme="minorHAnsi" w:cstheme="minorHAnsi"/>
                <w:b/>
                <w:bCs/>
                <w:sz w:val="21"/>
                <w:szCs w:val="21"/>
                <w:lang w:val="sr-Cyrl-BA"/>
              </w:rPr>
            </w:pPr>
            <w:r w:rsidRPr="00ED66B2">
              <w:rPr>
                <w:rFonts w:asciiTheme="minorHAnsi" w:hAnsiTheme="minorHAnsi" w:cstheme="minorHAnsi"/>
                <w:b/>
                <w:bCs/>
                <w:sz w:val="21"/>
                <w:szCs w:val="21"/>
                <w:lang w:val="sr-Cyrl-BA"/>
              </w:rPr>
              <w:t>100,00</w:t>
            </w:r>
          </w:p>
        </w:tc>
        <w:tc>
          <w:tcPr>
            <w:tcW w:w="592" w:type="pct"/>
            <w:tcBorders>
              <w:top w:val="single" w:sz="4" w:space="0" w:color="000000"/>
            </w:tcBorders>
            <w:noWrap/>
            <w:vAlign w:val="center"/>
          </w:tcPr>
          <w:p w:rsidR="00D17CC6" w:rsidRPr="00ED66B2" w:rsidRDefault="00D17CC6">
            <w:pPr>
              <w:jc w:val="right"/>
              <w:rPr>
                <w:rFonts w:asciiTheme="minorHAnsi" w:hAnsiTheme="minorHAnsi" w:cstheme="minorHAnsi"/>
                <w:b/>
                <w:bCs/>
                <w:sz w:val="21"/>
                <w:szCs w:val="21"/>
                <w:lang w:val="sr-Latn-BA"/>
              </w:rPr>
            </w:pPr>
            <w:r w:rsidRPr="00ED66B2">
              <w:rPr>
                <w:rFonts w:asciiTheme="minorHAnsi" w:hAnsiTheme="minorHAnsi" w:cstheme="minorHAnsi"/>
                <w:b/>
                <w:bCs/>
                <w:sz w:val="21"/>
                <w:szCs w:val="21"/>
                <w:lang w:val="sr-Cyrl-BA"/>
              </w:rPr>
              <w:t>7</w:t>
            </w:r>
            <w:r w:rsidRPr="00ED66B2">
              <w:rPr>
                <w:rFonts w:asciiTheme="minorHAnsi" w:hAnsiTheme="minorHAnsi" w:cstheme="minorHAnsi"/>
                <w:b/>
                <w:bCs/>
                <w:sz w:val="21"/>
                <w:szCs w:val="21"/>
                <w:lang w:val="sr-Latn-BA"/>
              </w:rPr>
              <w:t>9.280.441</w:t>
            </w:r>
          </w:p>
        </w:tc>
        <w:tc>
          <w:tcPr>
            <w:tcW w:w="536" w:type="pct"/>
            <w:tcBorders>
              <w:top w:val="single" w:sz="4" w:space="0" w:color="000000"/>
            </w:tcBorders>
            <w:noWrap/>
            <w:vAlign w:val="center"/>
          </w:tcPr>
          <w:p w:rsidR="00D17CC6" w:rsidRPr="00ED66B2" w:rsidRDefault="00D17CC6">
            <w:pPr>
              <w:jc w:val="right"/>
              <w:rPr>
                <w:rFonts w:asciiTheme="minorHAnsi" w:hAnsiTheme="minorHAnsi" w:cstheme="minorHAnsi"/>
                <w:b/>
                <w:bCs/>
                <w:sz w:val="21"/>
                <w:szCs w:val="21"/>
                <w:lang w:val="sr-Cyrl-BA"/>
              </w:rPr>
            </w:pPr>
            <w:r w:rsidRPr="00ED66B2">
              <w:rPr>
                <w:rFonts w:asciiTheme="minorHAnsi" w:hAnsiTheme="minorHAnsi" w:cstheme="minorHAnsi"/>
                <w:b/>
                <w:bCs/>
                <w:sz w:val="21"/>
                <w:szCs w:val="21"/>
                <w:lang w:val="sr-Cyrl-BA"/>
              </w:rPr>
              <w:t>100,00</w:t>
            </w:r>
          </w:p>
        </w:tc>
      </w:tr>
    </w:tbl>
    <w:p w:rsidR="00252EE1" w:rsidRPr="00873483" w:rsidRDefault="00252EE1" w:rsidP="00156859">
      <w:pPr>
        <w:ind w:firstLine="284"/>
        <w:jc w:val="both"/>
        <w:rPr>
          <w:rFonts w:ascii="Calibri" w:hAnsi="Calibri"/>
          <w:sz w:val="22"/>
          <w:szCs w:val="22"/>
          <w:lang w:val="sr-Cyrl-CS"/>
        </w:rPr>
      </w:pPr>
    </w:p>
    <w:p w:rsidR="00D17CC6" w:rsidRPr="00873483" w:rsidRDefault="00D17CC6" w:rsidP="00D17CC6">
      <w:pPr>
        <w:ind w:firstLine="270"/>
        <w:jc w:val="both"/>
        <w:rPr>
          <w:rFonts w:ascii="Calibri" w:hAnsi="Calibri"/>
          <w:sz w:val="22"/>
          <w:szCs w:val="22"/>
          <w:lang w:val="sr-Cyrl-CS"/>
        </w:rPr>
      </w:pPr>
      <w:r w:rsidRPr="00873483">
        <w:rPr>
          <w:rFonts w:ascii="Calibri" w:hAnsi="Calibri"/>
          <w:b/>
          <w:sz w:val="22"/>
          <w:szCs w:val="22"/>
          <w:lang w:val="sr-Cyrl-CS"/>
        </w:rPr>
        <w:t>Остали пословни приходи</w:t>
      </w:r>
      <w:r w:rsidRPr="00873483">
        <w:rPr>
          <w:rFonts w:ascii="Calibri" w:hAnsi="Calibri"/>
          <w:sz w:val="22"/>
          <w:szCs w:val="22"/>
          <w:lang w:val="sr-Cyrl-CS"/>
        </w:rPr>
        <w:t xml:space="preserve"> за 2023. годину планирани су у износу 4.</w:t>
      </w:r>
      <w:r w:rsidRPr="00873483">
        <w:rPr>
          <w:rFonts w:ascii="Calibri" w:hAnsi="Calibri"/>
          <w:sz w:val="22"/>
          <w:szCs w:val="22"/>
          <w:lang w:val="sr-Latn-BA"/>
        </w:rPr>
        <w:t>187.135</w:t>
      </w:r>
      <w:r w:rsidRPr="00873483">
        <w:rPr>
          <w:rFonts w:ascii="Calibri" w:hAnsi="Calibri"/>
          <w:sz w:val="22"/>
          <w:szCs w:val="22"/>
          <w:lang w:val="sr-Cyrl-CS"/>
        </w:rPr>
        <w:t xml:space="preserve"> КМ, са падом од 4% или за </w:t>
      </w:r>
      <w:r w:rsidRPr="00873483">
        <w:rPr>
          <w:rFonts w:ascii="Calibri" w:hAnsi="Calibri"/>
          <w:sz w:val="22"/>
          <w:szCs w:val="22"/>
          <w:lang w:val="sr-Latn-BA"/>
        </w:rPr>
        <w:t>175.370</w:t>
      </w:r>
      <w:r w:rsidRPr="00873483">
        <w:rPr>
          <w:rFonts w:ascii="Calibri" w:hAnsi="Calibri"/>
          <w:sz w:val="22"/>
          <w:szCs w:val="22"/>
          <w:lang w:val="sr-Cyrl-CS"/>
        </w:rPr>
        <w:t xml:space="preserve"> КМ у односу на процијењену 2022. годину.</w:t>
      </w:r>
    </w:p>
    <w:p w:rsidR="00D17CC6" w:rsidRPr="00873483" w:rsidRDefault="00D17CC6" w:rsidP="00D17CC6">
      <w:pPr>
        <w:ind w:firstLine="270"/>
        <w:jc w:val="both"/>
        <w:rPr>
          <w:rFonts w:ascii="Calibri" w:hAnsi="Calibri"/>
          <w:sz w:val="22"/>
          <w:szCs w:val="22"/>
          <w:lang w:val="sr-Cyrl-CS"/>
        </w:rPr>
      </w:pPr>
      <w:r w:rsidRPr="00873483">
        <w:rPr>
          <w:rFonts w:ascii="Calibri" w:hAnsi="Calibri"/>
          <w:sz w:val="22"/>
          <w:szCs w:val="22"/>
          <w:lang w:val="sr-Cyrl-CS"/>
        </w:rPr>
        <w:t xml:space="preserve">У структури осталих пословних прихода, приход од продаје робе (приход од продаје робе по поштама - вриједноснице и приход од бифеа) планиран је у износу </w:t>
      </w:r>
      <w:r w:rsidRPr="00873483">
        <w:rPr>
          <w:rFonts w:ascii="Calibri" w:hAnsi="Calibri"/>
          <w:sz w:val="22"/>
          <w:szCs w:val="22"/>
          <w:lang w:val="sr-Latn-BA"/>
        </w:rPr>
        <w:t>254.75</w:t>
      </w:r>
      <w:r w:rsidRPr="00873483">
        <w:rPr>
          <w:rFonts w:ascii="Calibri" w:hAnsi="Calibri"/>
          <w:sz w:val="22"/>
          <w:szCs w:val="22"/>
          <w:lang w:val="sr-Cyrl-BA"/>
        </w:rPr>
        <w:t>6</w:t>
      </w:r>
      <w:r w:rsidRPr="00873483">
        <w:rPr>
          <w:rFonts w:ascii="Calibri" w:hAnsi="Calibri"/>
          <w:sz w:val="22"/>
          <w:szCs w:val="22"/>
          <w:lang w:val="sr-Cyrl-CS"/>
        </w:rPr>
        <w:t xml:space="preserve"> КМ за 202</w:t>
      </w:r>
      <w:r w:rsidRPr="00873483">
        <w:rPr>
          <w:rFonts w:ascii="Calibri" w:hAnsi="Calibri"/>
          <w:sz w:val="22"/>
          <w:szCs w:val="22"/>
          <w:lang w:val="sr-Latn-BA"/>
        </w:rPr>
        <w:t>3</w:t>
      </w:r>
      <w:r w:rsidRPr="00873483">
        <w:rPr>
          <w:rFonts w:ascii="Calibri" w:hAnsi="Calibri"/>
          <w:sz w:val="22"/>
          <w:szCs w:val="22"/>
          <w:lang w:val="sr-Cyrl-CS"/>
        </w:rPr>
        <w:t xml:space="preserve">. годину са растом од </w:t>
      </w:r>
      <w:r w:rsidRPr="00873483">
        <w:rPr>
          <w:rFonts w:ascii="Calibri" w:hAnsi="Calibri"/>
          <w:sz w:val="22"/>
          <w:szCs w:val="22"/>
          <w:lang w:val="sr-Latn-BA"/>
        </w:rPr>
        <w:t>1</w:t>
      </w:r>
      <w:r w:rsidRPr="00873483">
        <w:rPr>
          <w:rFonts w:ascii="Calibri" w:hAnsi="Calibri"/>
          <w:sz w:val="22"/>
          <w:szCs w:val="22"/>
          <w:lang w:val="sr-Cyrl-CS"/>
        </w:rPr>
        <w:t xml:space="preserve">% или за </w:t>
      </w:r>
      <w:r w:rsidRPr="00873483">
        <w:rPr>
          <w:rFonts w:ascii="Calibri" w:hAnsi="Calibri"/>
          <w:sz w:val="22"/>
          <w:szCs w:val="22"/>
          <w:lang w:val="sr-Latn-BA"/>
        </w:rPr>
        <w:t>1.60</w:t>
      </w:r>
      <w:r w:rsidRPr="00873483">
        <w:rPr>
          <w:rFonts w:ascii="Calibri" w:hAnsi="Calibri"/>
          <w:sz w:val="22"/>
          <w:szCs w:val="22"/>
          <w:lang w:val="sr-Cyrl-BA"/>
        </w:rPr>
        <w:t>4</w:t>
      </w:r>
      <w:r w:rsidRPr="00873483">
        <w:rPr>
          <w:rFonts w:ascii="Calibri" w:hAnsi="Calibri"/>
          <w:sz w:val="22"/>
          <w:szCs w:val="22"/>
          <w:lang w:val="sr-Cyrl-CS"/>
        </w:rPr>
        <w:t xml:space="preserve"> КМ у односу на процјену за 202</w:t>
      </w:r>
      <w:r w:rsidRPr="00873483">
        <w:rPr>
          <w:rFonts w:ascii="Calibri" w:hAnsi="Calibri"/>
          <w:sz w:val="22"/>
          <w:szCs w:val="22"/>
          <w:lang w:val="sr-Latn-BA"/>
        </w:rPr>
        <w:t>2</w:t>
      </w:r>
      <w:r w:rsidRPr="00873483">
        <w:rPr>
          <w:rFonts w:ascii="Calibri" w:hAnsi="Calibri"/>
          <w:sz w:val="22"/>
          <w:szCs w:val="22"/>
          <w:lang w:val="sr-Cyrl-CS"/>
        </w:rPr>
        <w:t>. годину.</w:t>
      </w:r>
    </w:p>
    <w:p w:rsidR="00D17CC6" w:rsidRPr="00873483" w:rsidRDefault="00D17CC6" w:rsidP="00D17CC6">
      <w:pPr>
        <w:ind w:firstLine="270"/>
        <w:jc w:val="both"/>
        <w:rPr>
          <w:rFonts w:ascii="Calibri" w:hAnsi="Calibri"/>
          <w:sz w:val="22"/>
          <w:szCs w:val="22"/>
          <w:lang w:val="sr-Cyrl-CS"/>
        </w:rPr>
      </w:pPr>
      <w:r w:rsidRPr="00873483">
        <w:rPr>
          <w:rFonts w:ascii="Calibri" w:hAnsi="Calibri"/>
          <w:sz w:val="22"/>
          <w:szCs w:val="22"/>
          <w:lang w:val="sr-Cyrl-CS"/>
        </w:rPr>
        <w:t>Приходи од рефундација боловања за 202</w:t>
      </w:r>
      <w:r w:rsidRPr="00873483">
        <w:rPr>
          <w:rFonts w:ascii="Calibri" w:hAnsi="Calibri"/>
          <w:sz w:val="22"/>
          <w:szCs w:val="22"/>
          <w:lang w:val="sr-Latn-BA"/>
        </w:rPr>
        <w:t>3</w:t>
      </w:r>
      <w:r w:rsidRPr="00873483">
        <w:rPr>
          <w:rFonts w:ascii="Calibri" w:hAnsi="Calibri"/>
          <w:sz w:val="22"/>
          <w:szCs w:val="22"/>
          <w:lang w:val="sr-Cyrl-CS"/>
        </w:rPr>
        <w:t xml:space="preserve">. годину износе </w:t>
      </w:r>
      <w:r w:rsidRPr="00873483">
        <w:rPr>
          <w:rFonts w:ascii="Calibri" w:hAnsi="Calibri"/>
          <w:sz w:val="22"/>
          <w:szCs w:val="22"/>
          <w:lang w:val="sr-Latn-BA"/>
        </w:rPr>
        <w:t>567.729</w:t>
      </w:r>
      <w:r w:rsidRPr="00873483">
        <w:rPr>
          <w:rFonts w:ascii="Calibri" w:hAnsi="Calibri"/>
          <w:sz w:val="22"/>
          <w:szCs w:val="22"/>
          <w:lang w:val="sr-Cyrl-CS"/>
        </w:rPr>
        <w:t xml:space="preserve"> КМ, са растом од </w:t>
      </w:r>
      <w:r w:rsidRPr="00873483">
        <w:rPr>
          <w:rFonts w:ascii="Calibri" w:hAnsi="Calibri"/>
          <w:sz w:val="22"/>
          <w:szCs w:val="22"/>
          <w:lang w:val="sr-Latn-BA"/>
        </w:rPr>
        <w:t>2</w:t>
      </w:r>
      <w:r w:rsidRPr="00873483">
        <w:rPr>
          <w:rFonts w:ascii="Calibri" w:hAnsi="Calibri"/>
          <w:sz w:val="22"/>
          <w:szCs w:val="22"/>
          <w:lang w:val="sr-Cyrl-CS"/>
        </w:rPr>
        <w:t>% или за 1</w:t>
      </w:r>
      <w:r w:rsidRPr="00873483">
        <w:rPr>
          <w:rFonts w:ascii="Calibri" w:hAnsi="Calibri"/>
          <w:sz w:val="22"/>
          <w:szCs w:val="22"/>
          <w:lang w:val="sr-Latn-BA"/>
        </w:rPr>
        <w:t>0</w:t>
      </w:r>
      <w:r w:rsidRPr="00873483">
        <w:rPr>
          <w:rFonts w:ascii="Calibri" w:hAnsi="Calibri"/>
          <w:sz w:val="22"/>
          <w:szCs w:val="22"/>
          <w:lang w:val="sr-Cyrl-CS"/>
        </w:rPr>
        <w:t>.000 КМ у односу на процијењену 202</w:t>
      </w:r>
      <w:r w:rsidRPr="00873483">
        <w:rPr>
          <w:rFonts w:ascii="Calibri" w:hAnsi="Calibri"/>
          <w:sz w:val="22"/>
          <w:szCs w:val="22"/>
          <w:lang w:val="sr-Latn-BA"/>
        </w:rPr>
        <w:t>2</w:t>
      </w:r>
      <w:r w:rsidRPr="00873483">
        <w:rPr>
          <w:rFonts w:ascii="Calibri" w:hAnsi="Calibri"/>
          <w:sz w:val="22"/>
          <w:szCs w:val="22"/>
          <w:lang w:val="sr-Cyrl-CS"/>
        </w:rPr>
        <w:t xml:space="preserve">. годину (процјена за 2022. годину износи </w:t>
      </w:r>
      <w:r w:rsidRPr="00873483">
        <w:rPr>
          <w:rFonts w:ascii="Calibri" w:hAnsi="Calibri"/>
          <w:sz w:val="22"/>
          <w:szCs w:val="22"/>
          <w:lang w:val="sr-Latn-BA"/>
        </w:rPr>
        <w:t>557.729</w:t>
      </w:r>
      <w:r w:rsidRPr="00873483">
        <w:rPr>
          <w:rFonts w:ascii="Calibri" w:hAnsi="Calibri"/>
          <w:sz w:val="22"/>
          <w:szCs w:val="22"/>
          <w:lang w:val="sr-Cyrl-CS"/>
        </w:rPr>
        <w:t xml:space="preserve"> КМ). </w:t>
      </w:r>
    </w:p>
    <w:p w:rsidR="00D17CC6" w:rsidRPr="00873483" w:rsidRDefault="00D17CC6" w:rsidP="00D17CC6">
      <w:pPr>
        <w:ind w:firstLine="270"/>
        <w:jc w:val="both"/>
        <w:rPr>
          <w:rFonts w:ascii="Calibri" w:hAnsi="Calibri"/>
          <w:sz w:val="10"/>
          <w:szCs w:val="10"/>
          <w:lang w:val="sr-Cyrl-CS"/>
        </w:rPr>
      </w:pPr>
    </w:p>
    <w:p w:rsidR="00D17CC6" w:rsidRPr="00873483" w:rsidRDefault="00D17CC6" w:rsidP="00D17CC6">
      <w:pPr>
        <w:ind w:firstLine="270"/>
        <w:jc w:val="both"/>
        <w:rPr>
          <w:rFonts w:ascii="Calibri" w:hAnsi="Calibri"/>
          <w:sz w:val="22"/>
          <w:szCs w:val="22"/>
          <w:lang w:val="sr-Cyrl-CS"/>
        </w:rPr>
      </w:pPr>
      <w:r w:rsidRPr="00873483">
        <w:rPr>
          <w:rFonts w:ascii="Calibri" w:hAnsi="Calibri"/>
          <w:sz w:val="22"/>
          <w:szCs w:val="22"/>
          <w:lang w:val="sr-Cyrl-CS"/>
        </w:rPr>
        <w:t>Приходи од закупнине за 202</w:t>
      </w:r>
      <w:r w:rsidRPr="00873483">
        <w:rPr>
          <w:rFonts w:ascii="Calibri" w:hAnsi="Calibri"/>
          <w:sz w:val="22"/>
          <w:szCs w:val="22"/>
          <w:lang w:val="sr-Latn-BA"/>
        </w:rPr>
        <w:t>3</w:t>
      </w:r>
      <w:r w:rsidRPr="00873483">
        <w:rPr>
          <w:rFonts w:ascii="Calibri" w:hAnsi="Calibri"/>
          <w:sz w:val="22"/>
          <w:szCs w:val="22"/>
          <w:lang w:val="sr-Cyrl-CS"/>
        </w:rPr>
        <w:t xml:space="preserve">. годину износе </w:t>
      </w:r>
      <w:r w:rsidRPr="00873483">
        <w:rPr>
          <w:rFonts w:ascii="Calibri" w:hAnsi="Calibri"/>
          <w:sz w:val="22"/>
          <w:szCs w:val="22"/>
          <w:lang w:val="sr-Latn-BA"/>
        </w:rPr>
        <w:t>2.303.450</w:t>
      </w:r>
      <w:r w:rsidRPr="00873483">
        <w:rPr>
          <w:rFonts w:ascii="Calibri" w:hAnsi="Calibri"/>
          <w:sz w:val="22"/>
          <w:szCs w:val="22"/>
          <w:lang w:val="sr-Cyrl-CS"/>
        </w:rPr>
        <w:t xml:space="preserve"> КМ, са </w:t>
      </w:r>
      <w:r w:rsidRPr="00873483">
        <w:rPr>
          <w:rFonts w:ascii="Calibri" w:hAnsi="Calibri"/>
          <w:sz w:val="22"/>
          <w:szCs w:val="22"/>
          <w:lang w:val="sr-Cyrl-BA"/>
        </w:rPr>
        <w:t>растом</w:t>
      </w:r>
      <w:r w:rsidRPr="00873483">
        <w:rPr>
          <w:rFonts w:ascii="Calibri" w:hAnsi="Calibri"/>
          <w:sz w:val="22"/>
          <w:szCs w:val="22"/>
          <w:lang w:val="sr-Cyrl-CS"/>
        </w:rPr>
        <w:t xml:space="preserve"> од 1% или за </w:t>
      </w:r>
      <w:r w:rsidRPr="00873483">
        <w:rPr>
          <w:rFonts w:ascii="Calibri" w:hAnsi="Calibri"/>
          <w:sz w:val="22"/>
          <w:szCs w:val="22"/>
          <w:lang w:val="sr-Latn-BA"/>
        </w:rPr>
        <w:t>32.479</w:t>
      </w:r>
      <w:r w:rsidRPr="00873483">
        <w:rPr>
          <w:rFonts w:ascii="Calibri" w:hAnsi="Calibri"/>
          <w:sz w:val="22"/>
          <w:szCs w:val="22"/>
          <w:lang w:val="sr-Cyrl-CS"/>
        </w:rPr>
        <w:t xml:space="preserve"> КМ у односу на процијењену 2022. годину (процјена за 2022. годину износи 2.270.971 КМ).</w:t>
      </w:r>
    </w:p>
    <w:p w:rsidR="00F81E6F" w:rsidRPr="00873483" w:rsidRDefault="00F81E6F" w:rsidP="00F81E6F">
      <w:pPr>
        <w:ind w:firstLine="284"/>
        <w:jc w:val="both"/>
        <w:rPr>
          <w:rFonts w:ascii="Calibri" w:hAnsi="Calibri"/>
          <w:sz w:val="10"/>
          <w:szCs w:val="10"/>
          <w:lang w:val="sr-Cyrl-CS"/>
        </w:rPr>
      </w:pPr>
    </w:p>
    <w:p w:rsidR="00F3184C" w:rsidRPr="00A33F4F" w:rsidRDefault="00F3184C" w:rsidP="00F3184C">
      <w:pPr>
        <w:ind w:firstLine="270"/>
        <w:jc w:val="both"/>
        <w:rPr>
          <w:rFonts w:ascii="Calibri" w:hAnsi="Calibri"/>
          <w:sz w:val="22"/>
          <w:szCs w:val="22"/>
          <w:lang w:val="sr-Cyrl-BA" w:eastAsia="ar-SA"/>
        </w:rPr>
      </w:pPr>
      <w:r w:rsidRPr="00873483">
        <w:rPr>
          <w:rFonts w:ascii="Calibri" w:hAnsi="Calibri"/>
          <w:sz w:val="22"/>
          <w:szCs w:val="22"/>
          <w:lang w:val="sr-Cyrl-CS"/>
        </w:rPr>
        <w:t>Током п</w:t>
      </w:r>
      <w:r w:rsidR="00F0405E">
        <w:rPr>
          <w:rFonts w:ascii="Calibri" w:hAnsi="Calibri"/>
          <w:sz w:val="22"/>
          <w:szCs w:val="22"/>
          <w:lang w:val="sr-Cyrl-CS"/>
        </w:rPr>
        <w:t xml:space="preserve">ретходних година Предузеће је </w:t>
      </w:r>
      <w:r w:rsidRPr="00873483">
        <w:rPr>
          <w:rFonts w:ascii="Calibri" w:hAnsi="Calibri"/>
          <w:sz w:val="22"/>
          <w:szCs w:val="22"/>
          <w:lang w:val="sr-Cyrl-CS"/>
        </w:rPr>
        <w:t>испостављало захтјеве за субвенцију према Министарству финансија и Министарству саобраћаја и веза</w:t>
      </w:r>
      <w:r w:rsidR="00CB04C4" w:rsidRPr="00873483">
        <w:rPr>
          <w:rFonts w:ascii="Calibri" w:hAnsi="Calibri"/>
          <w:sz w:val="22"/>
          <w:szCs w:val="22"/>
          <w:lang w:val="sr-Cyrl-CS"/>
        </w:rPr>
        <w:t xml:space="preserve"> Републике Српске</w:t>
      </w:r>
      <w:r w:rsidRPr="00873483">
        <w:rPr>
          <w:rFonts w:ascii="Calibri" w:hAnsi="Calibri"/>
          <w:sz w:val="22"/>
          <w:szCs w:val="22"/>
          <w:lang w:val="sr-Cyrl-CS"/>
        </w:rPr>
        <w:t xml:space="preserve">. </w:t>
      </w:r>
      <w:r w:rsidRPr="00873483">
        <w:rPr>
          <w:rFonts w:ascii="Calibri" w:hAnsi="Calibri"/>
          <w:sz w:val="22"/>
          <w:szCs w:val="22"/>
          <w:lang w:val="sr-Cyrl-BA" w:eastAsia="ar-SA"/>
        </w:rPr>
        <w:t>Законом о поштанским услугама Републике Српске (Сл.</w:t>
      </w:r>
      <w:r w:rsidR="00CB04C4" w:rsidRPr="00873483">
        <w:rPr>
          <w:rFonts w:ascii="Calibri" w:hAnsi="Calibri"/>
          <w:sz w:val="22"/>
          <w:szCs w:val="22"/>
          <w:lang w:val="sr-Cyrl-BA" w:eastAsia="ar-SA"/>
        </w:rPr>
        <w:t xml:space="preserve"> </w:t>
      </w:r>
      <w:r w:rsidRPr="00873483">
        <w:rPr>
          <w:rFonts w:ascii="Calibri" w:hAnsi="Calibri"/>
          <w:sz w:val="22"/>
          <w:szCs w:val="22"/>
          <w:lang w:val="sr-Cyrl-BA" w:eastAsia="ar-SA"/>
        </w:rPr>
        <w:t xml:space="preserve">гласник 30/10, 38/10), чланом 27. (став 3 и 4) и чланом 28. став 3. дефинисано је да уколико Поште Српске поштарином за резервисане поштанске услуге не обезбиједе покриће стварних трошкова, оно ће се обезбиједити вршењем нерезервисаних и других поштанских услуга. Уколико се средства за рад Поште не обезбиједе на тај начин, дио неопходних средстава обезбјеђује се из Буџета Републике Српске у складу са важећом </w:t>
      </w:r>
      <w:r w:rsidRPr="00873483">
        <w:rPr>
          <w:rFonts w:ascii="Calibri" w:hAnsi="Calibri"/>
          <w:sz w:val="22"/>
          <w:szCs w:val="22"/>
          <w:lang w:eastAsia="ar-SA"/>
        </w:rPr>
        <w:t>M</w:t>
      </w:r>
      <w:r w:rsidRPr="00873483">
        <w:rPr>
          <w:rFonts w:ascii="Calibri" w:hAnsi="Calibri"/>
          <w:sz w:val="22"/>
          <w:szCs w:val="22"/>
          <w:lang w:val="sr-Cyrl-BA" w:eastAsia="ar-SA"/>
        </w:rPr>
        <w:t xml:space="preserve">етодологијом и у складу са Законом о извршењу </w:t>
      </w:r>
      <w:r w:rsidRPr="00A33F4F">
        <w:rPr>
          <w:rFonts w:ascii="Calibri" w:hAnsi="Calibri"/>
          <w:sz w:val="22"/>
          <w:szCs w:val="22"/>
          <w:lang w:val="sr-Cyrl-BA" w:eastAsia="ar-SA"/>
        </w:rPr>
        <w:t xml:space="preserve">буџета. </w:t>
      </w:r>
    </w:p>
    <w:p w:rsidR="00F3184C" w:rsidRPr="00873483" w:rsidRDefault="00F0405E" w:rsidP="00F3184C">
      <w:pPr>
        <w:ind w:firstLine="284"/>
        <w:jc w:val="both"/>
        <w:rPr>
          <w:rFonts w:asciiTheme="minorHAnsi" w:hAnsiTheme="minorHAnsi" w:cstheme="minorHAnsi"/>
          <w:sz w:val="22"/>
          <w:szCs w:val="22"/>
          <w:lang w:val="sr-Cyrl-BA"/>
        </w:rPr>
      </w:pPr>
      <w:r w:rsidRPr="00A33F4F">
        <w:rPr>
          <w:rFonts w:ascii="Calibri" w:hAnsi="Calibri" w:cs="Calibri"/>
          <w:sz w:val="22"/>
          <w:szCs w:val="22"/>
          <w:lang w:val="sr-Cyrl-BA" w:eastAsia="ar-SA"/>
        </w:rPr>
        <w:t>Кумулативно посматрано,</w:t>
      </w:r>
      <w:r w:rsidR="00F3184C" w:rsidRPr="00A33F4F">
        <w:rPr>
          <w:rFonts w:ascii="Calibri" w:hAnsi="Calibri" w:cs="Calibri"/>
          <w:sz w:val="22"/>
          <w:szCs w:val="22"/>
          <w:lang w:val="sr-Cyrl-BA" w:eastAsia="ar-SA"/>
        </w:rPr>
        <w:t xml:space="preserve"> према Закону о поштанским услугама Републике Српске, за покриће губитка од вршења резервисаних услуга за период 201</w:t>
      </w:r>
      <w:r w:rsidR="00F3184C" w:rsidRPr="00A33F4F">
        <w:rPr>
          <w:rFonts w:ascii="Calibri" w:hAnsi="Calibri" w:cs="Calibri"/>
          <w:sz w:val="22"/>
          <w:szCs w:val="22"/>
          <w:lang w:val="en-GB" w:eastAsia="ar-SA"/>
        </w:rPr>
        <w:t>2</w:t>
      </w:r>
      <w:r w:rsidR="00F3184C" w:rsidRPr="00A33F4F">
        <w:rPr>
          <w:rFonts w:ascii="Calibri" w:hAnsi="Calibri" w:cs="Calibri"/>
          <w:sz w:val="22"/>
          <w:szCs w:val="22"/>
          <w:lang w:val="sr-Cyrl-BA" w:eastAsia="ar-SA"/>
        </w:rPr>
        <w:t>. - 202</w:t>
      </w:r>
      <w:r w:rsidR="00F3184C" w:rsidRPr="00A33F4F">
        <w:rPr>
          <w:rFonts w:ascii="Calibri" w:hAnsi="Calibri" w:cs="Calibri"/>
          <w:sz w:val="22"/>
          <w:szCs w:val="22"/>
          <w:lang w:eastAsia="ar-SA"/>
        </w:rPr>
        <w:t>1</w:t>
      </w:r>
      <w:r w:rsidR="00F3184C" w:rsidRPr="00A33F4F">
        <w:rPr>
          <w:rFonts w:ascii="Calibri" w:hAnsi="Calibri" w:cs="Calibri"/>
          <w:sz w:val="22"/>
          <w:szCs w:val="22"/>
          <w:lang w:val="sr-Cyrl-BA" w:eastAsia="ar-SA"/>
        </w:rPr>
        <w:t>. године</w:t>
      </w:r>
      <w:r w:rsidRPr="00A33F4F">
        <w:rPr>
          <w:rFonts w:ascii="Calibri" w:hAnsi="Calibri" w:cs="Calibri"/>
          <w:sz w:val="22"/>
          <w:szCs w:val="22"/>
          <w:lang w:val="sr-Cyrl-BA" w:eastAsia="ar-SA"/>
        </w:rPr>
        <w:t>,</w:t>
      </w:r>
      <w:r w:rsidR="00F3184C" w:rsidRPr="00A33F4F">
        <w:rPr>
          <w:rFonts w:ascii="Calibri" w:hAnsi="Calibri" w:cs="Calibri"/>
          <w:sz w:val="22"/>
          <w:szCs w:val="22"/>
          <w:lang w:val="sr-Cyrl-BA" w:eastAsia="ar-SA"/>
        </w:rPr>
        <w:t xml:space="preserve"> </w:t>
      </w:r>
      <w:r w:rsidR="00A33F4F" w:rsidRPr="00A33F4F">
        <w:rPr>
          <w:rFonts w:ascii="Calibri" w:hAnsi="Calibri" w:cs="Calibri"/>
          <w:sz w:val="22"/>
          <w:szCs w:val="22"/>
          <w:lang w:val="sr-Cyrl-BA" w:eastAsia="ar-SA"/>
        </w:rPr>
        <w:t xml:space="preserve">обрачунат износ средстава </w:t>
      </w:r>
      <w:r w:rsidR="00F3184C" w:rsidRPr="00A33F4F">
        <w:rPr>
          <w:rFonts w:ascii="Calibri" w:hAnsi="Calibri" w:cs="Calibri"/>
          <w:sz w:val="22"/>
          <w:szCs w:val="22"/>
          <w:lang w:val="sr-Cyrl-BA" w:eastAsia="ar-SA"/>
        </w:rPr>
        <w:t>из</w:t>
      </w:r>
      <w:r w:rsidRPr="00A33F4F">
        <w:rPr>
          <w:rFonts w:ascii="Calibri" w:hAnsi="Calibri" w:cs="Calibri"/>
          <w:sz w:val="22"/>
          <w:szCs w:val="22"/>
          <w:lang w:val="sr-Cyrl-BA" w:eastAsia="ar-SA"/>
        </w:rPr>
        <w:t xml:space="preserve">носи </w:t>
      </w:r>
      <w:r w:rsidR="00F3184C" w:rsidRPr="00A33F4F">
        <w:rPr>
          <w:rFonts w:ascii="Calibri" w:hAnsi="Calibri" w:cs="Calibri"/>
          <w:sz w:val="22"/>
          <w:szCs w:val="22"/>
          <w:lang w:eastAsia="ar-SA"/>
        </w:rPr>
        <w:t>11.740.829</w:t>
      </w:r>
      <w:r w:rsidR="00F3184C" w:rsidRPr="00A33F4F">
        <w:rPr>
          <w:rFonts w:ascii="Calibri" w:hAnsi="Calibri" w:cs="Calibri"/>
          <w:sz w:val="22"/>
          <w:szCs w:val="22"/>
          <w:lang w:val="sr-Cyrl-BA" w:eastAsia="ar-SA"/>
        </w:rPr>
        <w:t xml:space="preserve"> КМ. Од тога је Буџетом РС за 2018.</w:t>
      </w:r>
      <w:r w:rsidR="00F3184C" w:rsidRPr="00A33F4F">
        <w:rPr>
          <w:rFonts w:ascii="Calibri" w:hAnsi="Calibri" w:cs="Calibri"/>
          <w:sz w:val="22"/>
          <w:szCs w:val="22"/>
          <w:lang w:val="sr-Latn-BA" w:eastAsia="ar-SA"/>
        </w:rPr>
        <w:t>,</w:t>
      </w:r>
      <w:r w:rsidR="00F3184C" w:rsidRPr="00A33F4F">
        <w:rPr>
          <w:rFonts w:ascii="Calibri" w:hAnsi="Calibri" w:cs="Calibri"/>
          <w:sz w:val="22"/>
          <w:szCs w:val="22"/>
          <w:lang w:val="sr-Cyrl-BA" w:eastAsia="ar-SA"/>
        </w:rPr>
        <w:t xml:space="preserve"> 2019.,</w:t>
      </w:r>
      <w:r w:rsidR="00F3184C" w:rsidRPr="00A33F4F">
        <w:rPr>
          <w:rFonts w:ascii="Calibri" w:hAnsi="Calibri" w:cs="Calibri"/>
          <w:sz w:val="22"/>
          <w:szCs w:val="22"/>
          <w:lang w:val="sr-Latn-BA" w:eastAsia="ar-SA"/>
        </w:rPr>
        <w:t xml:space="preserve"> 2020.,</w:t>
      </w:r>
      <w:r w:rsidR="00F3184C" w:rsidRPr="00A33F4F">
        <w:rPr>
          <w:rFonts w:ascii="Calibri" w:hAnsi="Calibri" w:cs="Calibri"/>
          <w:sz w:val="22"/>
          <w:szCs w:val="22"/>
          <w:lang w:val="bs-Cyrl-BA" w:eastAsia="ar-SA"/>
        </w:rPr>
        <w:t xml:space="preserve"> 2021.</w:t>
      </w:r>
      <w:r w:rsidR="00F3184C" w:rsidRPr="00A33F4F">
        <w:rPr>
          <w:rFonts w:ascii="Calibri" w:hAnsi="Calibri" w:cs="Calibri"/>
          <w:sz w:val="22"/>
          <w:szCs w:val="22"/>
          <w:lang w:eastAsia="ar-SA"/>
        </w:rPr>
        <w:t xml:space="preserve"> </w:t>
      </w:r>
      <w:r w:rsidR="00F3184C" w:rsidRPr="00A33F4F">
        <w:rPr>
          <w:rFonts w:ascii="Calibri" w:hAnsi="Calibri" w:cs="Calibri"/>
          <w:sz w:val="22"/>
          <w:szCs w:val="22"/>
          <w:lang w:val="sr-Cyrl-BA" w:eastAsia="ar-SA"/>
        </w:rPr>
        <w:t>и 2022. годину  одобрена субвенција на име губитка од резервисаних услуга у износу од 5.000.000 КМ (по 1.000.000 КМ за сваку</w:t>
      </w:r>
      <w:r w:rsidR="00F3184C" w:rsidRPr="00873483">
        <w:rPr>
          <w:rFonts w:ascii="Calibri" w:hAnsi="Calibri" w:cs="Calibri"/>
          <w:sz w:val="22"/>
          <w:szCs w:val="22"/>
          <w:lang w:val="sr-Cyrl-BA" w:eastAsia="ar-SA"/>
        </w:rPr>
        <w:t xml:space="preserve"> годину). </w:t>
      </w:r>
      <w:r w:rsidR="00F3184C" w:rsidRPr="00873483">
        <w:rPr>
          <w:rFonts w:ascii="Calibri" w:hAnsi="Calibri" w:cs="Calibri"/>
          <w:b/>
          <w:sz w:val="22"/>
          <w:szCs w:val="22"/>
          <w:lang w:val="sr-Cyrl-BA" w:eastAsia="ar-SA"/>
        </w:rPr>
        <w:t>Укупан кумулативни губитак од резервисаних услуга износи 6.740.829 КМ.</w:t>
      </w:r>
    </w:p>
    <w:p w:rsidR="00F3184C" w:rsidRPr="00873483" w:rsidRDefault="00F3184C" w:rsidP="00F3184C">
      <w:pPr>
        <w:ind w:firstLine="284"/>
        <w:jc w:val="both"/>
        <w:rPr>
          <w:rFonts w:ascii="Calibri" w:hAnsi="Calibri" w:cs="Calibri"/>
          <w:bCs/>
          <w:sz w:val="22"/>
          <w:szCs w:val="22"/>
          <w:lang w:val="sr-Cyrl-BA" w:eastAsia="ar-SA"/>
        </w:rPr>
      </w:pPr>
      <w:r w:rsidRPr="00873483">
        <w:rPr>
          <w:rFonts w:ascii="Calibri" w:hAnsi="Calibri" w:cs="Calibri"/>
          <w:bCs/>
          <w:sz w:val="22"/>
          <w:szCs w:val="22"/>
          <w:lang w:val="sr-Cyrl-BA" w:eastAsia="ar-SA"/>
        </w:rPr>
        <w:t xml:space="preserve">Поште Српске су доставиле захтјев Влади Републике Српске, да се у израду планских аката Буџета Владе Републике Српске за 2023. годину као и период 2023. – 2025. године, уврсти и субвенција за покриће губитка насталог вршењем резервисаних услуга, због тога смо у процјену 2022. године и планску 2023. годину планирали средства по основу субвенције у износу 1.000.000 КМ (за сваку годину појединачно). </w:t>
      </w:r>
    </w:p>
    <w:p w:rsidR="00F81E6F" w:rsidRPr="00873483" w:rsidRDefault="00F81E6F" w:rsidP="00F81E6F">
      <w:pPr>
        <w:ind w:firstLine="284"/>
        <w:jc w:val="both"/>
        <w:rPr>
          <w:rFonts w:ascii="Calibri" w:hAnsi="Calibri" w:cs="Calibri"/>
          <w:sz w:val="10"/>
          <w:szCs w:val="10"/>
          <w:lang w:val="sr-Cyrl-BA" w:eastAsia="ar-SA"/>
        </w:rPr>
      </w:pPr>
    </w:p>
    <w:p w:rsidR="00D17CC6" w:rsidRPr="00873483" w:rsidRDefault="00D17CC6" w:rsidP="00D17CC6">
      <w:pPr>
        <w:ind w:firstLine="284"/>
        <w:jc w:val="both"/>
        <w:rPr>
          <w:rFonts w:ascii="Calibri" w:hAnsi="Calibri" w:cs="Calibri"/>
          <w:sz w:val="22"/>
          <w:szCs w:val="22"/>
          <w:lang w:val="sr-Cyrl-BA" w:eastAsia="ar-SA"/>
        </w:rPr>
      </w:pPr>
      <w:r w:rsidRPr="00873483">
        <w:rPr>
          <w:rFonts w:asciiTheme="minorHAnsi" w:hAnsiTheme="minorHAnsi" w:cstheme="minorHAnsi"/>
          <w:b/>
          <w:sz w:val="22"/>
          <w:szCs w:val="22"/>
          <w:lang w:val="sr-Cyrl-BA"/>
        </w:rPr>
        <w:t>Приход од Завода за запошљавање</w:t>
      </w:r>
      <w:r w:rsidRPr="00873483">
        <w:rPr>
          <w:rFonts w:asciiTheme="minorHAnsi" w:hAnsiTheme="minorHAnsi" w:cstheme="minorHAnsi"/>
          <w:sz w:val="22"/>
          <w:szCs w:val="22"/>
          <w:lang w:val="sr-Cyrl-BA"/>
        </w:rPr>
        <w:t xml:space="preserve"> у 2023. години</w:t>
      </w:r>
      <w:r w:rsidRPr="00873483">
        <w:rPr>
          <w:rFonts w:asciiTheme="minorHAnsi" w:hAnsiTheme="minorHAnsi" w:cstheme="minorHAnsi"/>
          <w:sz w:val="22"/>
          <w:szCs w:val="22"/>
          <w:lang w:val="sr-Latn-BA"/>
        </w:rPr>
        <w:t xml:space="preserve"> </w:t>
      </w:r>
      <w:r w:rsidRPr="00873483">
        <w:rPr>
          <w:rFonts w:asciiTheme="minorHAnsi" w:hAnsiTheme="minorHAnsi" w:cstheme="minorHAnsi"/>
          <w:sz w:val="22"/>
          <w:szCs w:val="22"/>
          <w:lang w:val="sr-Cyrl-BA"/>
        </w:rPr>
        <w:t>планиран је у износу 61.200 КМ са стопом раста од 34% односно за 15.547 КМ у односу на процијењену 2022. годину.</w:t>
      </w:r>
      <w:r w:rsidRPr="00873483">
        <w:rPr>
          <w:rFonts w:ascii="Calibri" w:hAnsi="Calibri" w:cs="Calibri"/>
          <w:sz w:val="22"/>
          <w:szCs w:val="22"/>
          <w:lang w:val="sr-Cyrl-BA" w:eastAsia="ar-SA"/>
        </w:rPr>
        <w:t xml:space="preserve"> </w:t>
      </w:r>
      <w:r w:rsidRPr="00873483">
        <w:rPr>
          <w:rFonts w:ascii="Calibri" w:hAnsi="Calibri"/>
          <w:sz w:val="22"/>
          <w:szCs w:val="22"/>
          <w:lang w:val="ru-RU"/>
        </w:rPr>
        <w:t xml:space="preserve">У </w:t>
      </w:r>
      <w:r w:rsidRPr="00ED66B2">
        <w:rPr>
          <w:rFonts w:ascii="Calibri" w:hAnsi="Calibri"/>
          <w:sz w:val="22"/>
          <w:szCs w:val="22"/>
          <w:lang w:val="ru-RU"/>
        </w:rPr>
        <w:t xml:space="preserve">пословној </w:t>
      </w:r>
      <w:r w:rsidRPr="00ED66B2">
        <w:rPr>
          <w:rFonts w:ascii="Calibri" w:hAnsi="Calibri"/>
          <w:sz w:val="22"/>
          <w:szCs w:val="22"/>
        </w:rPr>
        <w:t>2022</w:t>
      </w:r>
      <w:r w:rsidRPr="00ED66B2">
        <w:rPr>
          <w:rFonts w:ascii="Calibri" w:hAnsi="Calibri"/>
          <w:sz w:val="22"/>
          <w:szCs w:val="22"/>
          <w:lang w:val="sr-Cyrl-BA"/>
        </w:rPr>
        <w:t>./202</w:t>
      </w:r>
      <w:r w:rsidRPr="00ED66B2">
        <w:rPr>
          <w:rFonts w:ascii="Calibri" w:hAnsi="Calibri"/>
          <w:sz w:val="22"/>
          <w:szCs w:val="22"/>
        </w:rPr>
        <w:t>3</w:t>
      </w:r>
      <w:r w:rsidRPr="00ED66B2">
        <w:rPr>
          <w:rFonts w:ascii="Calibri" w:hAnsi="Calibri"/>
          <w:sz w:val="22"/>
          <w:szCs w:val="22"/>
          <w:lang w:val="sr-Cyrl-BA"/>
        </w:rPr>
        <w:t>. години  закључен</w:t>
      </w:r>
      <w:r w:rsidRPr="00ED66B2">
        <w:rPr>
          <w:rFonts w:ascii="Calibri" w:hAnsi="Calibri"/>
          <w:sz w:val="22"/>
          <w:szCs w:val="22"/>
        </w:rPr>
        <w:t xml:space="preserve"> je </w:t>
      </w:r>
      <w:r w:rsidRPr="00ED66B2">
        <w:rPr>
          <w:rFonts w:ascii="Calibri" w:hAnsi="Calibri"/>
          <w:sz w:val="22"/>
          <w:szCs w:val="22"/>
          <w:lang w:val="ru-RU"/>
        </w:rPr>
        <w:t xml:space="preserve">споразум са ЈУ </w:t>
      </w:r>
      <w:r w:rsidRPr="00ED66B2">
        <w:rPr>
          <w:rFonts w:ascii="Calibri" w:hAnsi="Calibri"/>
          <w:sz w:val="22"/>
          <w:szCs w:val="22"/>
          <w:lang w:val="bs-Latn-BA"/>
        </w:rPr>
        <w:t>„</w:t>
      </w:r>
      <w:r w:rsidRPr="00ED66B2">
        <w:rPr>
          <w:rFonts w:ascii="Calibri" w:hAnsi="Calibri"/>
          <w:sz w:val="22"/>
          <w:szCs w:val="22"/>
          <w:lang w:val="ru-RU"/>
        </w:rPr>
        <w:t>Завод за запошљавање Републике Српске</w:t>
      </w:r>
      <w:r w:rsidRPr="00ED66B2">
        <w:rPr>
          <w:rFonts w:ascii="Calibri" w:hAnsi="Calibri"/>
          <w:sz w:val="22"/>
          <w:szCs w:val="22"/>
          <w:lang w:val="bs-Cyrl-BA"/>
        </w:rPr>
        <w:t>“</w:t>
      </w:r>
      <w:r w:rsidRPr="00ED66B2">
        <w:rPr>
          <w:rFonts w:ascii="Calibri" w:hAnsi="Calibri"/>
          <w:sz w:val="22"/>
          <w:szCs w:val="22"/>
          <w:lang w:val="ru-RU"/>
        </w:rPr>
        <w:t xml:space="preserve"> око пријема 16 приправника ВСС на период од годину дана, те је по том основу и планиран приход у 2023. години.</w:t>
      </w:r>
      <w:r w:rsidRPr="00873483">
        <w:rPr>
          <w:rFonts w:ascii="Calibri" w:hAnsi="Calibri"/>
          <w:sz w:val="22"/>
          <w:szCs w:val="22"/>
          <w:lang w:val="ru-RU"/>
        </w:rPr>
        <w:t xml:space="preserve"> </w:t>
      </w:r>
    </w:p>
    <w:p w:rsidR="00F81E6F" w:rsidRPr="00873483" w:rsidRDefault="00F81E6F" w:rsidP="00F81E6F">
      <w:pPr>
        <w:ind w:firstLine="284"/>
        <w:jc w:val="both"/>
        <w:rPr>
          <w:rFonts w:ascii="Calibri" w:hAnsi="Calibri" w:cs="Calibri"/>
          <w:sz w:val="10"/>
          <w:szCs w:val="10"/>
          <w:lang w:val="sr-Cyrl-BA" w:eastAsia="ar-SA"/>
        </w:rPr>
      </w:pPr>
    </w:p>
    <w:p w:rsidR="00D17CC6" w:rsidRPr="00873483" w:rsidRDefault="00D17CC6" w:rsidP="00D17CC6">
      <w:pPr>
        <w:ind w:firstLine="284"/>
        <w:jc w:val="both"/>
        <w:rPr>
          <w:rFonts w:asciiTheme="minorHAnsi" w:hAnsiTheme="minorHAnsi" w:cstheme="minorHAnsi"/>
          <w:sz w:val="22"/>
          <w:szCs w:val="22"/>
          <w:lang w:val="sr-Cyrl-BA"/>
        </w:rPr>
      </w:pPr>
      <w:r w:rsidRPr="00873483">
        <w:rPr>
          <w:rFonts w:asciiTheme="minorHAnsi" w:hAnsiTheme="minorHAnsi" w:cstheme="minorHAnsi"/>
          <w:b/>
          <w:sz w:val="22"/>
          <w:szCs w:val="22"/>
          <w:lang w:val="sr-Cyrl-CS"/>
        </w:rPr>
        <w:t>Планирани финансијски приходи</w:t>
      </w:r>
      <w:r w:rsidRPr="00873483">
        <w:rPr>
          <w:rFonts w:asciiTheme="minorHAnsi" w:hAnsiTheme="minorHAnsi" w:cstheme="minorHAnsi"/>
          <w:sz w:val="22"/>
          <w:szCs w:val="22"/>
          <w:lang w:val="sr-Cyrl-CS"/>
        </w:rPr>
        <w:t xml:space="preserve"> за 2023. годину, на истом су нивоу у односу на процјену остварења за 2022. годину. Планирани финансијски приходи износе 212.277 КМ и обухватају очекиване приходе од затезних камата из пословања, позитивних курсних разлика и остале финансијске приходе. Планирани финансијски приходи учествују са 0,28% у укупним </w:t>
      </w:r>
      <w:r w:rsidRPr="00873483">
        <w:rPr>
          <w:rFonts w:asciiTheme="minorHAnsi" w:hAnsiTheme="minorHAnsi" w:cstheme="minorHAnsi"/>
          <w:sz w:val="22"/>
          <w:szCs w:val="22"/>
          <w:lang w:val="sr-Cyrl-BA"/>
        </w:rPr>
        <w:t>п</w:t>
      </w:r>
      <w:r w:rsidRPr="00873483">
        <w:rPr>
          <w:rFonts w:asciiTheme="minorHAnsi" w:hAnsiTheme="minorHAnsi" w:cstheme="minorHAnsi"/>
          <w:sz w:val="22"/>
          <w:szCs w:val="22"/>
          <w:lang w:val="sr-Cyrl-CS"/>
        </w:rPr>
        <w:t>риходима.</w:t>
      </w:r>
    </w:p>
    <w:p w:rsidR="00D17CC6" w:rsidRPr="00873483" w:rsidRDefault="00D17CC6" w:rsidP="00D17CC6">
      <w:pPr>
        <w:ind w:firstLine="284"/>
        <w:jc w:val="both"/>
        <w:rPr>
          <w:rFonts w:asciiTheme="minorHAnsi" w:hAnsiTheme="minorHAnsi" w:cstheme="minorHAnsi"/>
          <w:b/>
          <w:sz w:val="10"/>
          <w:szCs w:val="10"/>
        </w:rPr>
      </w:pPr>
    </w:p>
    <w:p w:rsidR="00D17CC6" w:rsidRPr="00873483" w:rsidRDefault="00D17CC6" w:rsidP="00D17CC6">
      <w:pPr>
        <w:ind w:firstLine="284"/>
        <w:jc w:val="both"/>
        <w:rPr>
          <w:rFonts w:asciiTheme="minorHAnsi" w:hAnsiTheme="minorHAnsi" w:cstheme="minorHAnsi"/>
          <w:sz w:val="22"/>
          <w:szCs w:val="22"/>
          <w:lang w:val="sr-Cyrl-CS"/>
        </w:rPr>
      </w:pPr>
      <w:r w:rsidRPr="00873483">
        <w:rPr>
          <w:rFonts w:asciiTheme="minorHAnsi" w:hAnsiTheme="minorHAnsi" w:cstheme="minorHAnsi"/>
          <w:b/>
          <w:sz w:val="22"/>
          <w:szCs w:val="22"/>
          <w:lang w:val="sr-Cyrl-CS"/>
        </w:rPr>
        <w:t xml:space="preserve">Остали приходи </w:t>
      </w:r>
      <w:r w:rsidRPr="00873483">
        <w:rPr>
          <w:rFonts w:asciiTheme="minorHAnsi" w:hAnsiTheme="minorHAnsi" w:cstheme="minorHAnsi"/>
          <w:bCs/>
          <w:sz w:val="22"/>
          <w:szCs w:val="22"/>
          <w:lang w:val="sr-Cyrl-CS"/>
        </w:rPr>
        <w:t>односе се углавном на наплаћена потраживања (исправке вриједности) по разним основама, добитке по основу продаје некретнина, приходе од наплате штета. Планирани остали приходи за 202</w:t>
      </w:r>
      <w:r w:rsidRPr="00873483">
        <w:rPr>
          <w:rFonts w:asciiTheme="minorHAnsi" w:hAnsiTheme="minorHAnsi" w:cstheme="minorHAnsi"/>
          <w:bCs/>
          <w:sz w:val="22"/>
          <w:szCs w:val="22"/>
          <w:lang w:val="sr-Cyrl-BA"/>
        </w:rPr>
        <w:t>3</w:t>
      </w:r>
      <w:r w:rsidRPr="00873483">
        <w:rPr>
          <w:rFonts w:asciiTheme="minorHAnsi" w:hAnsiTheme="minorHAnsi" w:cstheme="minorHAnsi"/>
          <w:bCs/>
          <w:sz w:val="22"/>
          <w:szCs w:val="22"/>
          <w:lang w:val="sr-Cyrl-CS"/>
        </w:rPr>
        <w:t xml:space="preserve">. годину износе </w:t>
      </w:r>
      <w:r w:rsidRPr="00873483">
        <w:rPr>
          <w:rFonts w:asciiTheme="minorHAnsi" w:hAnsiTheme="minorHAnsi" w:cstheme="minorHAnsi"/>
          <w:bCs/>
          <w:sz w:val="22"/>
          <w:szCs w:val="22"/>
          <w:lang w:val="sr-Latn-BA"/>
        </w:rPr>
        <w:t>338.000</w:t>
      </w:r>
      <w:r w:rsidRPr="00873483">
        <w:rPr>
          <w:rFonts w:asciiTheme="minorHAnsi" w:hAnsiTheme="minorHAnsi" w:cstheme="minorHAnsi"/>
          <w:bCs/>
          <w:sz w:val="22"/>
          <w:szCs w:val="22"/>
          <w:lang w:val="sr-Cyrl-CS"/>
        </w:rPr>
        <w:t xml:space="preserve"> КМ и мањи су за 1</w:t>
      </w:r>
      <w:r w:rsidRPr="00873483">
        <w:rPr>
          <w:rFonts w:asciiTheme="minorHAnsi" w:hAnsiTheme="minorHAnsi" w:cstheme="minorHAnsi"/>
          <w:bCs/>
          <w:sz w:val="22"/>
          <w:szCs w:val="22"/>
          <w:lang w:val="sr-Latn-BA"/>
        </w:rPr>
        <w:t>0</w:t>
      </w:r>
      <w:r w:rsidRPr="00873483">
        <w:rPr>
          <w:rFonts w:asciiTheme="minorHAnsi" w:hAnsiTheme="minorHAnsi" w:cstheme="minorHAnsi"/>
          <w:bCs/>
          <w:sz w:val="22"/>
          <w:szCs w:val="22"/>
          <w:lang w:val="sr-Cyrl-CS"/>
        </w:rPr>
        <w:t>% у односу на процјену остварења у 202</w:t>
      </w:r>
      <w:r w:rsidRPr="00873483">
        <w:rPr>
          <w:rFonts w:asciiTheme="minorHAnsi" w:hAnsiTheme="minorHAnsi" w:cstheme="minorHAnsi"/>
          <w:bCs/>
          <w:sz w:val="22"/>
          <w:szCs w:val="22"/>
          <w:lang w:val="sr-Cyrl-BA"/>
        </w:rPr>
        <w:t>2</w:t>
      </w:r>
      <w:r w:rsidRPr="00873483">
        <w:rPr>
          <w:rFonts w:asciiTheme="minorHAnsi" w:hAnsiTheme="minorHAnsi" w:cstheme="minorHAnsi"/>
          <w:bCs/>
          <w:sz w:val="22"/>
          <w:szCs w:val="22"/>
          <w:lang w:val="sr-Cyrl-CS"/>
        </w:rPr>
        <w:t>. години.</w:t>
      </w:r>
      <w:r w:rsidRPr="00873483">
        <w:rPr>
          <w:rFonts w:asciiTheme="minorHAnsi" w:hAnsiTheme="minorHAnsi" w:cstheme="minorHAnsi"/>
          <w:b/>
          <w:sz w:val="22"/>
          <w:szCs w:val="22"/>
          <w:lang w:val="sr-Cyrl-CS"/>
        </w:rPr>
        <w:t xml:space="preserve"> </w:t>
      </w:r>
      <w:r w:rsidRPr="00873483">
        <w:rPr>
          <w:rFonts w:asciiTheme="minorHAnsi" w:hAnsiTheme="minorHAnsi" w:cstheme="minorHAnsi"/>
          <w:sz w:val="22"/>
          <w:szCs w:val="22"/>
          <w:lang w:val="sr-Cyrl-CS"/>
        </w:rPr>
        <w:t>Учешће планираних осталих прихода у укупном приходу износи 0,</w:t>
      </w:r>
      <w:r w:rsidRPr="00873483">
        <w:rPr>
          <w:rFonts w:asciiTheme="minorHAnsi" w:hAnsiTheme="minorHAnsi" w:cstheme="minorHAnsi"/>
          <w:sz w:val="22"/>
          <w:szCs w:val="22"/>
          <w:lang w:val="sr-Latn-BA"/>
        </w:rPr>
        <w:t>42</w:t>
      </w:r>
      <w:r w:rsidRPr="00873483">
        <w:rPr>
          <w:rFonts w:asciiTheme="minorHAnsi" w:hAnsiTheme="minorHAnsi" w:cstheme="minorHAnsi"/>
          <w:sz w:val="22"/>
          <w:szCs w:val="22"/>
          <w:lang w:val="sr-Cyrl-CS"/>
        </w:rPr>
        <w:t>%.</w:t>
      </w:r>
    </w:p>
    <w:p w:rsidR="00D17CC6" w:rsidRPr="00873483" w:rsidRDefault="00D17CC6" w:rsidP="00D17CC6">
      <w:pPr>
        <w:ind w:firstLine="284"/>
        <w:jc w:val="both"/>
        <w:rPr>
          <w:rFonts w:asciiTheme="minorHAnsi" w:hAnsiTheme="minorHAnsi" w:cstheme="minorHAnsi"/>
          <w:sz w:val="22"/>
          <w:szCs w:val="22"/>
          <w:lang w:val="sr-Cyrl-CS"/>
        </w:rPr>
      </w:pPr>
      <w:r w:rsidRPr="00873483">
        <w:rPr>
          <w:rFonts w:asciiTheme="minorHAnsi" w:hAnsiTheme="minorHAnsi" w:cstheme="minorHAnsi"/>
          <w:b/>
          <w:sz w:val="22"/>
          <w:szCs w:val="22"/>
          <w:lang w:val="sr-Cyrl-CS"/>
        </w:rPr>
        <w:t xml:space="preserve">Приход по основу усклађивања вриједности средстава </w:t>
      </w:r>
      <w:r w:rsidRPr="00873483">
        <w:rPr>
          <w:rFonts w:asciiTheme="minorHAnsi" w:hAnsiTheme="minorHAnsi" w:cstheme="minorHAnsi"/>
          <w:sz w:val="22"/>
          <w:szCs w:val="22"/>
          <w:lang w:val="sr-Cyrl-CS"/>
        </w:rPr>
        <w:t>према процјени за 202</w:t>
      </w:r>
      <w:r w:rsidRPr="00873483">
        <w:rPr>
          <w:rFonts w:asciiTheme="minorHAnsi" w:hAnsiTheme="minorHAnsi" w:cstheme="minorHAnsi"/>
          <w:sz w:val="22"/>
          <w:szCs w:val="22"/>
          <w:lang w:val="sr-Cyrl-BA"/>
        </w:rPr>
        <w:t>2</w:t>
      </w:r>
      <w:r w:rsidRPr="00873483">
        <w:rPr>
          <w:rFonts w:asciiTheme="minorHAnsi" w:hAnsiTheme="minorHAnsi" w:cstheme="minorHAnsi"/>
          <w:sz w:val="22"/>
          <w:szCs w:val="22"/>
          <w:lang w:val="sr-Cyrl-CS"/>
        </w:rPr>
        <w:t>. годину износе 4.000 КМ, и у 202</w:t>
      </w:r>
      <w:r w:rsidRPr="00873483">
        <w:rPr>
          <w:rFonts w:asciiTheme="minorHAnsi" w:hAnsiTheme="minorHAnsi" w:cstheme="minorHAnsi"/>
          <w:sz w:val="22"/>
          <w:szCs w:val="22"/>
          <w:lang w:val="sr-Cyrl-BA"/>
        </w:rPr>
        <w:t>3</w:t>
      </w:r>
      <w:r w:rsidRPr="00873483">
        <w:rPr>
          <w:rFonts w:asciiTheme="minorHAnsi" w:hAnsiTheme="minorHAnsi" w:cstheme="minorHAnsi"/>
          <w:sz w:val="22"/>
          <w:szCs w:val="22"/>
          <w:lang w:val="sr-Cyrl-CS"/>
        </w:rPr>
        <w:t xml:space="preserve">. години планирани су на истом нивоу (индекс 100%). </w:t>
      </w:r>
    </w:p>
    <w:p w:rsidR="00D17CC6" w:rsidRPr="00873483" w:rsidRDefault="00D17CC6" w:rsidP="00D17CC6">
      <w:pPr>
        <w:ind w:firstLine="284"/>
        <w:jc w:val="both"/>
        <w:rPr>
          <w:rFonts w:asciiTheme="minorHAnsi" w:hAnsiTheme="minorHAnsi" w:cstheme="minorHAnsi"/>
          <w:sz w:val="10"/>
          <w:szCs w:val="10"/>
          <w:lang w:val="sr-Cyrl-CS"/>
        </w:rPr>
      </w:pPr>
    </w:p>
    <w:p w:rsidR="00D17CC6" w:rsidRPr="00873483" w:rsidRDefault="00D17CC6" w:rsidP="00D17CC6">
      <w:pPr>
        <w:ind w:firstLine="284"/>
        <w:jc w:val="both"/>
        <w:rPr>
          <w:rFonts w:asciiTheme="minorHAnsi" w:hAnsiTheme="minorHAnsi" w:cstheme="minorHAnsi"/>
          <w:sz w:val="22"/>
          <w:szCs w:val="22"/>
        </w:rPr>
      </w:pPr>
      <w:r w:rsidRPr="00873483">
        <w:rPr>
          <w:rFonts w:asciiTheme="minorHAnsi" w:hAnsiTheme="minorHAnsi" w:cstheme="minorHAnsi"/>
          <w:b/>
          <w:sz w:val="22"/>
          <w:szCs w:val="22"/>
          <w:lang w:val="sr-Cyrl-CS"/>
        </w:rPr>
        <w:t>Приходи од исправке грешака из ранијих периода</w:t>
      </w:r>
      <w:r w:rsidRPr="00873483">
        <w:rPr>
          <w:rFonts w:asciiTheme="minorHAnsi" w:hAnsiTheme="minorHAnsi" w:cstheme="minorHAnsi"/>
          <w:sz w:val="22"/>
          <w:szCs w:val="22"/>
          <w:lang w:val="sr-Cyrl-CS"/>
        </w:rPr>
        <w:t xml:space="preserve"> према процјени за 202</w:t>
      </w:r>
      <w:r w:rsidRPr="00873483">
        <w:rPr>
          <w:rFonts w:asciiTheme="minorHAnsi" w:hAnsiTheme="minorHAnsi" w:cstheme="minorHAnsi"/>
          <w:sz w:val="22"/>
          <w:szCs w:val="22"/>
          <w:lang w:val="sr-Cyrl-BA"/>
        </w:rPr>
        <w:t>2</w:t>
      </w:r>
      <w:r w:rsidRPr="00873483">
        <w:rPr>
          <w:rFonts w:asciiTheme="minorHAnsi" w:hAnsiTheme="minorHAnsi" w:cstheme="minorHAnsi"/>
          <w:sz w:val="22"/>
          <w:szCs w:val="22"/>
          <w:lang w:val="sr-Cyrl-CS"/>
        </w:rPr>
        <w:t>. годину износе 40.000 КМ, а у 202</w:t>
      </w:r>
      <w:r w:rsidRPr="00873483">
        <w:rPr>
          <w:rFonts w:asciiTheme="minorHAnsi" w:hAnsiTheme="minorHAnsi" w:cstheme="minorHAnsi"/>
          <w:sz w:val="22"/>
          <w:szCs w:val="22"/>
          <w:lang w:val="sr-Cyrl-BA"/>
        </w:rPr>
        <w:t>3</w:t>
      </w:r>
      <w:r w:rsidRPr="00873483">
        <w:rPr>
          <w:rFonts w:asciiTheme="minorHAnsi" w:hAnsiTheme="minorHAnsi" w:cstheme="minorHAnsi"/>
          <w:sz w:val="22"/>
          <w:szCs w:val="22"/>
          <w:lang w:val="sr-Cyrl-CS"/>
        </w:rPr>
        <w:t xml:space="preserve">. години планирани су у истом износу (индекс 100%). </w:t>
      </w:r>
    </w:p>
    <w:p w:rsidR="00302D01" w:rsidRPr="00873483" w:rsidRDefault="00302D01" w:rsidP="00302D01">
      <w:pPr>
        <w:ind w:firstLine="284"/>
        <w:jc w:val="both"/>
        <w:rPr>
          <w:rFonts w:asciiTheme="minorHAnsi" w:hAnsiTheme="minorHAnsi" w:cstheme="minorHAnsi"/>
          <w:sz w:val="22"/>
          <w:szCs w:val="22"/>
        </w:rPr>
      </w:pPr>
    </w:p>
    <w:p w:rsidR="00252EE1" w:rsidRPr="00873483" w:rsidRDefault="00252EE1" w:rsidP="00EB58B4">
      <w:pPr>
        <w:pStyle w:val="Caption"/>
        <w:keepNext/>
        <w:rPr>
          <w:rFonts w:ascii="Calibri" w:hAnsi="Calibri"/>
          <w:b w:val="0"/>
          <w:sz w:val="22"/>
          <w:szCs w:val="22"/>
        </w:rPr>
      </w:pPr>
      <w:r w:rsidRPr="00873483">
        <w:rPr>
          <w:rFonts w:ascii="Calibri" w:hAnsi="Calibri"/>
          <w:b w:val="0"/>
          <w:sz w:val="22"/>
          <w:szCs w:val="22"/>
          <w:lang w:val="sr-Cyrl-CS"/>
        </w:rPr>
        <w:t xml:space="preserve">Табела бр.  </w:t>
      </w:r>
      <w:r w:rsidR="00D2407D" w:rsidRPr="00873483">
        <w:rPr>
          <w:rFonts w:ascii="Calibri" w:hAnsi="Calibri"/>
          <w:b w:val="0"/>
          <w:sz w:val="22"/>
          <w:szCs w:val="22"/>
          <w:lang w:val="sr-Cyrl-CS"/>
        </w:rPr>
        <w:fldChar w:fldCharType="begin"/>
      </w:r>
      <w:r w:rsidR="00D2407D" w:rsidRPr="00873483">
        <w:rPr>
          <w:rFonts w:ascii="Calibri" w:hAnsi="Calibri"/>
          <w:b w:val="0"/>
          <w:sz w:val="22"/>
          <w:szCs w:val="22"/>
          <w:lang w:val="sr-Cyrl-CS"/>
        </w:rPr>
        <w:instrText xml:space="preserve"> SEQ Табела_бр._ \* ARABIC </w:instrText>
      </w:r>
      <w:r w:rsidR="00D2407D" w:rsidRPr="00873483">
        <w:rPr>
          <w:rFonts w:ascii="Calibri" w:hAnsi="Calibri"/>
          <w:b w:val="0"/>
          <w:sz w:val="22"/>
          <w:szCs w:val="22"/>
          <w:lang w:val="sr-Cyrl-CS"/>
        </w:rPr>
        <w:fldChar w:fldCharType="separate"/>
      </w:r>
      <w:r w:rsidR="00E93DD0">
        <w:rPr>
          <w:rFonts w:ascii="Calibri" w:hAnsi="Calibri"/>
          <w:b w:val="0"/>
          <w:noProof/>
          <w:sz w:val="22"/>
          <w:szCs w:val="22"/>
          <w:lang w:val="sr-Cyrl-CS"/>
        </w:rPr>
        <w:t>5</w:t>
      </w:r>
      <w:r w:rsidR="00D2407D" w:rsidRPr="00873483">
        <w:rPr>
          <w:rFonts w:ascii="Calibri" w:hAnsi="Calibri"/>
          <w:b w:val="0"/>
          <w:sz w:val="22"/>
          <w:szCs w:val="22"/>
          <w:lang w:val="sr-Cyrl-CS"/>
        </w:rPr>
        <w:fldChar w:fldCharType="end"/>
      </w:r>
      <w:r w:rsidRPr="00873483">
        <w:rPr>
          <w:rFonts w:ascii="Calibri" w:hAnsi="Calibri"/>
          <w:b w:val="0"/>
          <w:sz w:val="22"/>
          <w:szCs w:val="22"/>
          <w:lang w:val="sr-Cyrl-CS"/>
        </w:rPr>
        <w:t xml:space="preserve"> </w:t>
      </w:r>
      <w:r w:rsidR="00B85928" w:rsidRPr="00873483">
        <w:rPr>
          <w:rFonts w:ascii="Calibri" w:hAnsi="Calibri"/>
          <w:b w:val="0"/>
          <w:sz w:val="22"/>
          <w:szCs w:val="22"/>
          <w:lang w:val="sr-Cyrl-CS"/>
        </w:rPr>
        <w:t>–</w:t>
      </w:r>
      <w:r w:rsidRPr="00873483">
        <w:rPr>
          <w:rFonts w:ascii="Calibri" w:hAnsi="Calibri"/>
          <w:b w:val="0"/>
          <w:sz w:val="22"/>
          <w:szCs w:val="22"/>
          <w:lang w:val="sr-Cyrl-CS"/>
        </w:rPr>
        <w:t xml:space="preserve"> Преглед</w:t>
      </w:r>
      <w:r w:rsidR="00B85928" w:rsidRPr="00873483">
        <w:rPr>
          <w:rFonts w:ascii="Calibri" w:hAnsi="Calibri"/>
          <w:b w:val="0"/>
          <w:sz w:val="22"/>
          <w:szCs w:val="22"/>
          <w:lang w:val="sr-Cyrl-CS"/>
        </w:rPr>
        <w:t xml:space="preserve"> процјене прихода за 2022. годину и</w:t>
      </w:r>
      <w:r w:rsidRPr="00873483">
        <w:rPr>
          <w:rFonts w:ascii="Calibri" w:hAnsi="Calibri"/>
          <w:b w:val="0"/>
          <w:sz w:val="22"/>
          <w:szCs w:val="22"/>
          <w:lang w:val="sr-Cyrl-CS"/>
        </w:rPr>
        <w:t xml:space="preserve"> плана прихода за 202</w:t>
      </w:r>
      <w:r w:rsidR="000F33FE" w:rsidRPr="00873483">
        <w:rPr>
          <w:rFonts w:ascii="Calibri" w:hAnsi="Calibri"/>
          <w:b w:val="0"/>
          <w:sz w:val="22"/>
          <w:szCs w:val="22"/>
        </w:rPr>
        <w:t>3</w:t>
      </w:r>
      <w:r w:rsidRPr="00873483">
        <w:rPr>
          <w:rFonts w:ascii="Calibri" w:hAnsi="Calibri"/>
          <w:b w:val="0"/>
          <w:sz w:val="22"/>
          <w:szCs w:val="22"/>
          <w:lang w:val="sr-Cyrl-CS"/>
        </w:rPr>
        <w:t>. годину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4"/>
        <w:gridCol w:w="5422"/>
        <w:gridCol w:w="1276"/>
        <w:gridCol w:w="1276"/>
        <w:gridCol w:w="927"/>
      </w:tblGrid>
      <w:tr w:rsidR="00873483" w:rsidRPr="00873483" w:rsidTr="00ED66B2">
        <w:trPr>
          <w:trHeight w:val="187"/>
          <w:tblHeader/>
          <w:jc w:val="center"/>
        </w:trPr>
        <w:tc>
          <w:tcPr>
            <w:tcW w:w="534" w:type="pct"/>
            <w:vMerge w:val="restart"/>
            <w:shd w:val="clear" w:color="auto" w:fill="FFFF99"/>
            <w:vAlign w:val="center"/>
          </w:tcPr>
          <w:p w:rsidR="0023318B" w:rsidRPr="00873483" w:rsidRDefault="0023318B" w:rsidP="002B5C1C">
            <w:pPr>
              <w:jc w:val="center"/>
              <w:rPr>
                <w:rFonts w:ascii="Calibri" w:hAnsi="Calibri" w:cs="Calibri"/>
                <w:sz w:val="20"/>
                <w:szCs w:val="20"/>
              </w:rPr>
            </w:pPr>
            <w:r w:rsidRPr="00873483">
              <w:rPr>
                <w:rFonts w:ascii="Calibri" w:hAnsi="Calibri" w:cs="Calibri"/>
                <w:b/>
                <w:bCs/>
                <w:iCs/>
                <w:sz w:val="20"/>
                <w:szCs w:val="20"/>
              </w:rPr>
              <w:t>КОНТО</w:t>
            </w:r>
          </w:p>
        </w:tc>
        <w:tc>
          <w:tcPr>
            <w:tcW w:w="2721" w:type="pct"/>
            <w:vMerge w:val="restart"/>
            <w:shd w:val="clear" w:color="auto" w:fill="FFFF99"/>
            <w:vAlign w:val="center"/>
          </w:tcPr>
          <w:p w:rsidR="0023318B" w:rsidRPr="00873483" w:rsidRDefault="0023318B" w:rsidP="002B5C1C">
            <w:pPr>
              <w:jc w:val="center"/>
              <w:rPr>
                <w:rFonts w:ascii="Calibri" w:hAnsi="Calibri" w:cs="Calibri"/>
                <w:sz w:val="20"/>
                <w:szCs w:val="20"/>
              </w:rPr>
            </w:pPr>
            <w:r w:rsidRPr="00873483">
              <w:rPr>
                <w:rFonts w:ascii="Calibri" w:hAnsi="Calibri" w:cs="Calibri"/>
                <w:b/>
                <w:bCs/>
                <w:iCs/>
                <w:sz w:val="20"/>
                <w:szCs w:val="20"/>
              </w:rPr>
              <w:t>ВРСТА  ПРИХОДА</w:t>
            </w:r>
          </w:p>
        </w:tc>
        <w:tc>
          <w:tcPr>
            <w:tcW w:w="640" w:type="pct"/>
            <w:vMerge w:val="restart"/>
            <w:shd w:val="clear" w:color="auto" w:fill="FFFF99"/>
            <w:vAlign w:val="center"/>
          </w:tcPr>
          <w:p w:rsidR="0023318B" w:rsidRPr="00873483" w:rsidRDefault="0023318B" w:rsidP="002B5C1C">
            <w:pPr>
              <w:jc w:val="center"/>
              <w:rPr>
                <w:rFonts w:ascii="Calibri" w:hAnsi="Calibri"/>
                <w:b/>
                <w:bCs/>
                <w:iCs/>
                <w:sz w:val="20"/>
                <w:szCs w:val="20"/>
                <w:lang w:val="bs-Cyrl-BA"/>
              </w:rPr>
            </w:pPr>
            <w:r w:rsidRPr="00873483">
              <w:rPr>
                <w:rFonts w:ascii="Calibri" w:hAnsi="Calibri"/>
                <w:b/>
                <w:bCs/>
                <w:iCs/>
                <w:sz w:val="20"/>
                <w:szCs w:val="20"/>
                <w:lang w:val="bs-Cyrl-BA"/>
              </w:rPr>
              <w:t xml:space="preserve">ПРОЦЈЕНА </w:t>
            </w:r>
          </w:p>
          <w:p w:rsidR="0023318B" w:rsidRPr="00873483" w:rsidRDefault="0023318B" w:rsidP="002B5C1C">
            <w:pPr>
              <w:jc w:val="center"/>
              <w:rPr>
                <w:rFonts w:ascii="Calibri" w:hAnsi="Calibri"/>
                <w:b/>
                <w:bCs/>
                <w:iCs/>
                <w:sz w:val="20"/>
                <w:szCs w:val="20"/>
                <w:lang w:val="bs-Cyrl-BA"/>
              </w:rPr>
            </w:pPr>
            <w:r w:rsidRPr="00873483">
              <w:rPr>
                <w:rFonts w:ascii="Calibri" w:hAnsi="Calibri"/>
                <w:b/>
                <w:bCs/>
                <w:iCs/>
                <w:sz w:val="20"/>
                <w:szCs w:val="20"/>
                <w:lang w:val="bs-Cyrl-BA"/>
              </w:rPr>
              <w:t>2022.</w:t>
            </w:r>
            <w:r w:rsidRPr="00873483">
              <w:rPr>
                <w:rFonts w:ascii="Calibri" w:hAnsi="Calibri"/>
                <w:b/>
                <w:bCs/>
                <w:iCs/>
                <w:sz w:val="20"/>
                <w:szCs w:val="20"/>
              </w:rPr>
              <w:t xml:space="preserve"> </w:t>
            </w:r>
          </w:p>
        </w:tc>
        <w:tc>
          <w:tcPr>
            <w:tcW w:w="640" w:type="pct"/>
            <w:vMerge w:val="restart"/>
            <w:shd w:val="clear" w:color="auto" w:fill="FFFF99"/>
            <w:vAlign w:val="center"/>
          </w:tcPr>
          <w:p w:rsidR="0023318B" w:rsidRPr="00873483" w:rsidRDefault="0023318B" w:rsidP="0023318B">
            <w:pPr>
              <w:jc w:val="center"/>
              <w:rPr>
                <w:rFonts w:ascii="Calibri" w:hAnsi="Calibri" w:cs="Calibri"/>
                <w:b/>
                <w:bCs/>
                <w:iCs/>
                <w:sz w:val="20"/>
                <w:szCs w:val="20"/>
                <w:lang w:val="sr-Cyrl-BA"/>
              </w:rPr>
            </w:pPr>
            <w:r w:rsidRPr="00873483">
              <w:rPr>
                <w:rFonts w:ascii="Calibri" w:hAnsi="Calibri" w:cs="Calibri"/>
                <w:b/>
                <w:bCs/>
                <w:iCs/>
                <w:sz w:val="20"/>
                <w:szCs w:val="20"/>
                <w:lang w:val="sr-Cyrl-BA"/>
              </w:rPr>
              <w:t xml:space="preserve">ПЛАН </w:t>
            </w:r>
          </w:p>
          <w:p w:rsidR="0023318B" w:rsidRPr="00873483" w:rsidRDefault="0023318B" w:rsidP="0023318B">
            <w:pPr>
              <w:jc w:val="center"/>
              <w:rPr>
                <w:rFonts w:ascii="Calibri" w:hAnsi="Calibri" w:cs="Calibri"/>
                <w:sz w:val="20"/>
                <w:szCs w:val="20"/>
              </w:rPr>
            </w:pPr>
            <w:r w:rsidRPr="00873483">
              <w:rPr>
                <w:rFonts w:ascii="Calibri" w:hAnsi="Calibri" w:cs="Calibri"/>
                <w:b/>
                <w:bCs/>
                <w:iCs/>
                <w:sz w:val="20"/>
                <w:szCs w:val="20"/>
                <w:lang w:val="sr-Cyrl-BA"/>
              </w:rPr>
              <w:t>2023.</w:t>
            </w:r>
          </w:p>
        </w:tc>
        <w:tc>
          <w:tcPr>
            <w:tcW w:w="465" w:type="pct"/>
            <w:tcBorders>
              <w:bottom w:val="nil"/>
            </w:tcBorders>
            <w:shd w:val="clear" w:color="auto" w:fill="FFFF99"/>
            <w:vAlign w:val="center"/>
          </w:tcPr>
          <w:p w:rsidR="0023318B" w:rsidRPr="00873483" w:rsidRDefault="0023318B" w:rsidP="002B5C1C">
            <w:pPr>
              <w:jc w:val="center"/>
              <w:rPr>
                <w:rFonts w:ascii="Calibri" w:hAnsi="Calibri" w:cs="Calibri"/>
                <w:b/>
                <w:bCs/>
                <w:iCs/>
                <w:sz w:val="20"/>
                <w:szCs w:val="20"/>
              </w:rPr>
            </w:pPr>
            <w:r w:rsidRPr="00873483">
              <w:rPr>
                <w:rFonts w:ascii="Calibri" w:hAnsi="Calibri" w:cs="Calibri"/>
                <w:b/>
                <w:bCs/>
                <w:iCs/>
                <w:sz w:val="20"/>
                <w:szCs w:val="20"/>
              </w:rPr>
              <w:t>ИНДЕКС</w:t>
            </w:r>
          </w:p>
        </w:tc>
      </w:tr>
      <w:tr w:rsidR="00873483" w:rsidRPr="00873483" w:rsidTr="00ED66B2">
        <w:trPr>
          <w:trHeight w:val="187"/>
          <w:tblHeader/>
          <w:jc w:val="center"/>
        </w:trPr>
        <w:tc>
          <w:tcPr>
            <w:tcW w:w="534" w:type="pct"/>
            <w:vMerge/>
            <w:shd w:val="clear" w:color="auto" w:fill="FFFF99"/>
            <w:vAlign w:val="center"/>
          </w:tcPr>
          <w:p w:rsidR="0023318B" w:rsidRPr="00873483" w:rsidRDefault="0023318B" w:rsidP="002B5C1C">
            <w:pPr>
              <w:jc w:val="center"/>
              <w:rPr>
                <w:rFonts w:ascii="Calibri" w:hAnsi="Calibri" w:cs="Calibri"/>
                <w:sz w:val="20"/>
                <w:szCs w:val="20"/>
              </w:rPr>
            </w:pPr>
          </w:p>
        </w:tc>
        <w:tc>
          <w:tcPr>
            <w:tcW w:w="2721" w:type="pct"/>
            <w:vMerge/>
            <w:shd w:val="clear" w:color="auto" w:fill="FFFF99"/>
            <w:vAlign w:val="center"/>
          </w:tcPr>
          <w:p w:rsidR="0023318B" w:rsidRPr="00873483" w:rsidRDefault="0023318B" w:rsidP="002B5C1C">
            <w:pPr>
              <w:jc w:val="center"/>
              <w:rPr>
                <w:rFonts w:ascii="Calibri" w:hAnsi="Calibri" w:cs="Calibri"/>
                <w:sz w:val="20"/>
                <w:szCs w:val="20"/>
              </w:rPr>
            </w:pPr>
          </w:p>
        </w:tc>
        <w:tc>
          <w:tcPr>
            <w:tcW w:w="640" w:type="pct"/>
            <w:vMerge/>
            <w:shd w:val="clear" w:color="auto" w:fill="FFFF99"/>
            <w:vAlign w:val="center"/>
          </w:tcPr>
          <w:p w:rsidR="0023318B" w:rsidRPr="00873483" w:rsidRDefault="0023318B" w:rsidP="002B5C1C">
            <w:pPr>
              <w:jc w:val="center"/>
              <w:rPr>
                <w:rFonts w:ascii="Calibri" w:hAnsi="Calibri"/>
                <w:bCs/>
                <w:iCs/>
                <w:sz w:val="20"/>
                <w:szCs w:val="20"/>
                <w:lang w:val="bs-Cyrl-BA"/>
              </w:rPr>
            </w:pPr>
          </w:p>
        </w:tc>
        <w:tc>
          <w:tcPr>
            <w:tcW w:w="640" w:type="pct"/>
            <w:vMerge/>
            <w:shd w:val="clear" w:color="auto" w:fill="FFFF99"/>
            <w:vAlign w:val="center"/>
          </w:tcPr>
          <w:p w:rsidR="0023318B" w:rsidRPr="00873483" w:rsidRDefault="0023318B" w:rsidP="002B5C1C">
            <w:pPr>
              <w:jc w:val="center"/>
              <w:rPr>
                <w:rFonts w:ascii="Calibri" w:hAnsi="Calibri" w:cs="Calibri"/>
                <w:sz w:val="20"/>
                <w:szCs w:val="20"/>
              </w:rPr>
            </w:pPr>
          </w:p>
        </w:tc>
        <w:tc>
          <w:tcPr>
            <w:tcW w:w="465" w:type="pct"/>
            <w:tcBorders>
              <w:top w:val="nil"/>
            </w:tcBorders>
            <w:shd w:val="clear" w:color="auto" w:fill="FFFF99"/>
            <w:vAlign w:val="center"/>
          </w:tcPr>
          <w:p w:rsidR="0023318B" w:rsidRPr="00873483" w:rsidRDefault="0023318B" w:rsidP="002B5C1C">
            <w:pPr>
              <w:jc w:val="center"/>
              <w:rPr>
                <w:rFonts w:ascii="Calibri" w:hAnsi="Calibri" w:cs="Calibri"/>
                <w:b/>
                <w:bCs/>
                <w:iCs/>
                <w:sz w:val="20"/>
                <w:szCs w:val="20"/>
              </w:rPr>
            </w:pPr>
            <w:r w:rsidRPr="00873483">
              <w:rPr>
                <w:rFonts w:ascii="Calibri" w:hAnsi="Calibri" w:cs="Calibri"/>
                <w:b/>
                <w:bCs/>
                <w:iCs/>
                <w:sz w:val="20"/>
                <w:szCs w:val="20"/>
              </w:rPr>
              <w:t>4/3</w:t>
            </w:r>
          </w:p>
        </w:tc>
      </w:tr>
      <w:tr w:rsidR="00873483" w:rsidRPr="00873483" w:rsidTr="00ED66B2">
        <w:trPr>
          <w:trHeight w:val="187"/>
          <w:tblHeader/>
          <w:jc w:val="center"/>
        </w:trPr>
        <w:tc>
          <w:tcPr>
            <w:tcW w:w="534" w:type="pct"/>
            <w:shd w:val="clear" w:color="auto" w:fill="FABF8F"/>
            <w:vAlign w:val="center"/>
          </w:tcPr>
          <w:p w:rsidR="0023318B" w:rsidRPr="00873483" w:rsidRDefault="0023318B" w:rsidP="002B5C1C">
            <w:pPr>
              <w:jc w:val="center"/>
              <w:rPr>
                <w:rFonts w:ascii="Calibri" w:hAnsi="Calibri" w:cs="Calibri"/>
                <w:sz w:val="16"/>
                <w:szCs w:val="16"/>
              </w:rPr>
            </w:pPr>
            <w:r w:rsidRPr="00873483">
              <w:rPr>
                <w:rFonts w:ascii="Calibri" w:hAnsi="Calibri" w:cs="Calibri"/>
                <w:sz w:val="16"/>
                <w:szCs w:val="16"/>
              </w:rPr>
              <w:t>1</w:t>
            </w:r>
          </w:p>
        </w:tc>
        <w:tc>
          <w:tcPr>
            <w:tcW w:w="2721" w:type="pct"/>
            <w:shd w:val="clear" w:color="auto" w:fill="FABF8F"/>
            <w:vAlign w:val="center"/>
          </w:tcPr>
          <w:p w:rsidR="0023318B" w:rsidRPr="00873483" w:rsidRDefault="0023318B" w:rsidP="002B5C1C">
            <w:pPr>
              <w:jc w:val="center"/>
              <w:rPr>
                <w:rFonts w:ascii="Calibri" w:hAnsi="Calibri" w:cs="Calibri"/>
                <w:sz w:val="16"/>
                <w:szCs w:val="16"/>
              </w:rPr>
            </w:pPr>
            <w:r w:rsidRPr="00873483">
              <w:rPr>
                <w:rFonts w:ascii="Calibri" w:hAnsi="Calibri" w:cs="Calibri"/>
                <w:sz w:val="16"/>
                <w:szCs w:val="16"/>
              </w:rPr>
              <w:t>2</w:t>
            </w:r>
          </w:p>
        </w:tc>
        <w:tc>
          <w:tcPr>
            <w:tcW w:w="640" w:type="pct"/>
            <w:shd w:val="clear" w:color="auto" w:fill="FABF8F"/>
            <w:vAlign w:val="center"/>
          </w:tcPr>
          <w:p w:rsidR="0023318B" w:rsidRPr="00873483" w:rsidRDefault="0023318B" w:rsidP="002B5C1C">
            <w:pPr>
              <w:jc w:val="center"/>
              <w:rPr>
                <w:rFonts w:ascii="Calibri" w:hAnsi="Calibri"/>
                <w:bCs/>
                <w:iCs/>
                <w:sz w:val="16"/>
                <w:szCs w:val="16"/>
                <w:lang w:val="bs-Cyrl-BA"/>
              </w:rPr>
            </w:pPr>
            <w:r w:rsidRPr="00873483">
              <w:rPr>
                <w:rFonts w:ascii="Calibri" w:hAnsi="Calibri"/>
                <w:bCs/>
                <w:iCs/>
                <w:sz w:val="16"/>
                <w:szCs w:val="16"/>
                <w:lang w:val="bs-Cyrl-BA"/>
              </w:rPr>
              <w:t>3</w:t>
            </w:r>
          </w:p>
        </w:tc>
        <w:tc>
          <w:tcPr>
            <w:tcW w:w="640" w:type="pct"/>
            <w:shd w:val="clear" w:color="auto" w:fill="FABF8F"/>
            <w:vAlign w:val="center"/>
          </w:tcPr>
          <w:p w:rsidR="0023318B" w:rsidRPr="00873483" w:rsidRDefault="0023318B" w:rsidP="002B5C1C">
            <w:pPr>
              <w:jc w:val="center"/>
              <w:rPr>
                <w:rFonts w:ascii="Calibri" w:hAnsi="Calibri" w:cs="Calibri"/>
                <w:sz w:val="16"/>
                <w:szCs w:val="16"/>
                <w:lang w:val="sr-Cyrl-BA"/>
              </w:rPr>
            </w:pPr>
            <w:r w:rsidRPr="00873483">
              <w:rPr>
                <w:rFonts w:ascii="Calibri" w:hAnsi="Calibri" w:cs="Calibri"/>
                <w:sz w:val="16"/>
                <w:szCs w:val="16"/>
                <w:lang w:val="sr-Cyrl-BA"/>
              </w:rPr>
              <w:t>4</w:t>
            </w:r>
          </w:p>
        </w:tc>
        <w:tc>
          <w:tcPr>
            <w:tcW w:w="465" w:type="pct"/>
            <w:shd w:val="clear" w:color="auto" w:fill="FABF8F"/>
            <w:vAlign w:val="center"/>
          </w:tcPr>
          <w:p w:rsidR="0023318B" w:rsidRPr="00873483" w:rsidRDefault="0023318B" w:rsidP="002B5C1C">
            <w:pPr>
              <w:jc w:val="center"/>
              <w:rPr>
                <w:rFonts w:ascii="Calibri" w:hAnsi="Calibri" w:cs="Calibri"/>
                <w:sz w:val="16"/>
                <w:szCs w:val="16"/>
                <w:lang w:val="sr-Cyrl-BA"/>
              </w:rPr>
            </w:pPr>
            <w:r w:rsidRPr="00873483">
              <w:rPr>
                <w:rFonts w:ascii="Calibri" w:hAnsi="Calibri" w:cs="Calibri"/>
                <w:sz w:val="16"/>
                <w:szCs w:val="16"/>
                <w:lang w:val="sr-Cyrl-BA"/>
              </w:rPr>
              <w:t>5</w:t>
            </w:r>
          </w:p>
        </w:tc>
      </w:tr>
      <w:tr w:rsidR="00873483" w:rsidRPr="00873483" w:rsidTr="00ED66B2">
        <w:trPr>
          <w:trHeight w:val="397"/>
          <w:jc w:val="center"/>
        </w:trPr>
        <w:tc>
          <w:tcPr>
            <w:tcW w:w="534" w:type="pct"/>
            <w:shd w:val="clear" w:color="auto" w:fill="FFFFCC"/>
            <w:vAlign w:val="center"/>
          </w:tcPr>
          <w:p w:rsidR="00D17CC6" w:rsidRPr="00873483" w:rsidRDefault="00D17CC6">
            <w:pPr>
              <w:jc w:val="center"/>
              <w:rPr>
                <w:rFonts w:ascii="Calibri" w:hAnsi="Calibri" w:cs="Calibri"/>
                <w:b/>
                <w:bCs/>
                <w:iCs/>
                <w:sz w:val="19"/>
                <w:szCs w:val="19"/>
              </w:rPr>
            </w:pPr>
            <w:r w:rsidRPr="00873483">
              <w:rPr>
                <w:rFonts w:ascii="Calibri" w:hAnsi="Calibri" w:cs="Calibri"/>
                <w:b/>
                <w:bCs/>
                <w:iCs/>
                <w:sz w:val="19"/>
                <w:szCs w:val="19"/>
              </w:rPr>
              <w:t>I</w:t>
            </w:r>
          </w:p>
        </w:tc>
        <w:tc>
          <w:tcPr>
            <w:tcW w:w="2721" w:type="pct"/>
            <w:shd w:val="clear" w:color="auto" w:fill="FFFFCC"/>
            <w:vAlign w:val="center"/>
          </w:tcPr>
          <w:p w:rsidR="00D17CC6" w:rsidRPr="00ED66B2" w:rsidRDefault="00D17CC6">
            <w:pPr>
              <w:rPr>
                <w:rFonts w:ascii="Calibri" w:hAnsi="Calibri" w:cs="Calibri"/>
                <w:b/>
                <w:bCs/>
                <w:iCs/>
                <w:sz w:val="21"/>
                <w:szCs w:val="21"/>
                <w:lang w:val="bs-Latn-BA"/>
              </w:rPr>
            </w:pPr>
            <w:r w:rsidRPr="00ED66B2">
              <w:rPr>
                <w:rFonts w:ascii="Calibri" w:hAnsi="Calibri" w:cs="Calibri"/>
                <w:b/>
                <w:bCs/>
                <w:iCs/>
                <w:sz w:val="21"/>
                <w:szCs w:val="21"/>
              </w:rPr>
              <w:t>ПОСЛОВНИ ПРИХОДИ (1+2</w:t>
            </w:r>
            <w:r w:rsidRPr="00ED66B2">
              <w:rPr>
                <w:rFonts w:ascii="Calibri" w:hAnsi="Calibri" w:cs="Calibri"/>
                <w:b/>
                <w:bCs/>
                <w:iCs/>
                <w:sz w:val="21"/>
                <w:szCs w:val="21"/>
                <w:lang w:val="sr-Cyrl-CS"/>
              </w:rPr>
              <w:t>+</w:t>
            </w:r>
            <w:r w:rsidRPr="00ED66B2">
              <w:rPr>
                <w:rFonts w:ascii="Calibri" w:hAnsi="Calibri" w:cs="Calibri"/>
                <w:b/>
                <w:bCs/>
                <w:iCs/>
                <w:sz w:val="21"/>
                <w:szCs w:val="21"/>
              </w:rPr>
              <w:t>650</w:t>
            </w:r>
            <w:r w:rsidRPr="00ED66B2">
              <w:rPr>
                <w:rFonts w:ascii="Calibri" w:hAnsi="Calibri" w:cs="Calibri"/>
                <w:b/>
                <w:bCs/>
                <w:iCs/>
                <w:sz w:val="21"/>
                <w:szCs w:val="21"/>
                <w:lang w:val="sr-Cyrl-CS"/>
              </w:rPr>
              <w:t>+</w:t>
            </w:r>
            <w:r w:rsidRPr="00ED66B2">
              <w:rPr>
                <w:rFonts w:ascii="Calibri" w:hAnsi="Calibri" w:cs="Calibri"/>
                <w:b/>
                <w:bCs/>
                <w:iCs/>
                <w:sz w:val="21"/>
                <w:szCs w:val="21"/>
              </w:rPr>
              <w:t>651+</w:t>
            </w:r>
            <w:r w:rsidRPr="00ED66B2">
              <w:rPr>
                <w:rFonts w:ascii="Calibri" w:hAnsi="Calibri" w:cs="Calibri"/>
                <w:b/>
                <w:bCs/>
                <w:iCs/>
                <w:sz w:val="21"/>
                <w:szCs w:val="21"/>
                <w:lang w:val="bs-Cyrl-BA"/>
              </w:rPr>
              <w:t>652+</w:t>
            </w:r>
            <w:r w:rsidRPr="00ED66B2">
              <w:rPr>
                <w:rFonts w:ascii="Calibri" w:hAnsi="Calibri" w:cs="Calibri"/>
                <w:b/>
                <w:bCs/>
                <w:iCs/>
                <w:sz w:val="21"/>
                <w:szCs w:val="21"/>
                <w:lang w:val="sr-Cyrl-CS"/>
              </w:rPr>
              <w:t>6550+</w:t>
            </w:r>
            <w:r w:rsidRPr="00ED66B2">
              <w:rPr>
                <w:rFonts w:ascii="Calibri" w:hAnsi="Calibri" w:cs="Calibri"/>
                <w:b/>
                <w:bCs/>
                <w:iCs/>
                <w:sz w:val="21"/>
                <w:szCs w:val="21"/>
                <w:lang w:val="bs-Cyrl-BA"/>
              </w:rPr>
              <w:t>6552</w:t>
            </w:r>
            <w:r w:rsidRPr="00ED66B2">
              <w:rPr>
                <w:rFonts w:ascii="Calibri" w:hAnsi="Calibri" w:cs="Calibri"/>
                <w:b/>
                <w:bCs/>
                <w:iCs/>
                <w:sz w:val="21"/>
                <w:szCs w:val="21"/>
                <w:lang w:val="bs-Latn-BA"/>
              </w:rPr>
              <w:t>)</w:t>
            </w:r>
          </w:p>
        </w:tc>
        <w:tc>
          <w:tcPr>
            <w:tcW w:w="640" w:type="pct"/>
            <w:shd w:val="clear" w:color="auto" w:fill="FFFFCC"/>
            <w:vAlign w:val="center"/>
          </w:tcPr>
          <w:p w:rsidR="00D17CC6" w:rsidRPr="00ED66B2" w:rsidRDefault="00D17CC6">
            <w:pPr>
              <w:jc w:val="right"/>
              <w:rPr>
                <w:rFonts w:ascii="Calibri" w:hAnsi="Calibri" w:cs="Calibri"/>
                <w:b/>
                <w:bCs/>
                <w:sz w:val="21"/>
                <w:szCs w:val="21"/>
                <w:lang w:val="sr-Cyrl-BA"/>
              </w:rPr>
            </w:pPr>
            <w:r w:rsidRPr="00ED66B2">
              <w:rPr>
                <w:rFonts w:ascii="Calibri" w:hAnsi="Calibri" w:cs="Calibri"/>
                <w:b/>
                <w:bCs/>
                <w:sz w:val="21"/>
                <w:szCs w:val="21"/>
              </w:rPr>
              <w:t>74.857.911</w:t>
            </w:r>
          </w:p>
        </w:tc>
        <w:tc>
          <w:tcPr>
            <w:tcW w:w="640" w:type="pct"/>
            <w:shd w:val="clear" w:color="auto" w:fill="FFFFCC"/>
            <w:vAlign w:val="center"/>
          </w:tcPr>
          <w:p w:rsidR="00D17CC6" w:rsidRPr="00ED66B2" w:rsidRDefault="00D17CC6">
            <w:pPr>
              <w:jc w:val="right"/>
              <w:rPr>
                <w:rFonts w:ascii="Calibri" w:hAnsi="Calibri" w:cs="Calibri"/>
                <w:b/>
                <w:bCs/>
                <w:sz w:val="21"/>
                <w:szCs w:val="21"/>
                <w:lang w:val="sr-Cyrl-BA"/>
              </w:rPr>
            </w:pPr>
            <w:r w:rsidRPr="00ED66B2">
              <w:rPr>
                <w:rFonts w:ascii="Calibri" w:hAnsi="Calibri" w:cs="Calibri"/>
                <w:b/>
                <w:bCs/>
                <w:sz w:val="21"/>
                <w:szCs w:val="21"/>
              </w:rPr>
              <w:t>79.280.441</w:t>
            </w:r>
          </w:p>
        </w:tc>
        <w:tc>
          <w:tcPr>
            <w:tcW w:w="465" w:type="pct"/>
            <w:shd w:val="clear" w:color="auto" w:fill="FFFFCC"/>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106</w:t>
            </w:r>
          </w:p>
        </w:tc>
      </w:tr>
      <w:tr w:rsidR="00873483" w:rsidRPr="00873483" w:rsidTr="00ED66B2">
        <w:trPr>
          <w:trHeight w:val="300"/>
          <w:jc w:val="center"/>
        </w:trPr>
        <w:tc>
          <w:tcPr>
            <w:tcW w:w="534" w:type="pct"/>
            <w:tcBorders>
              <w:bottom w:val="single" w:sz="4" w:space="0" w:color="000000"/>
            </w:tcBorders>
            <w:shd w:val="clear" w:color="auto" w:fill="FFFFFF"/>
            <w:vAlign w:val="center"/>
          </w:tcPr>
          <w:p w:rsidR="00D17CC6" w:rsidRPr="00873483" w:rsidRDefault="00D17CC6">
            <w:pPr>
              <w:jc w:val="center"/>
              <w:rPr>
                <w:rFonts w:ascii="Calibri" w:hAnsi="Calibri" w:cs="Calibri"/>
                <w:b/>
                <w:bCs/>
                <w:iCs/>
                <w:sz w:val="19"/>
                <w:szCs w:val="19"/>
              </w:rPr>
            </w:pPr>
            <w:r w:rsidRPr="00873483">
              <w:rPr>
                <w:rFonts w:ascii="Calibri" w:hAnsi="Calibri" w:cs="Calibri"/>
                <w:b/>
                <w:bCs/>
                <w:iCs/>
                <w:sz w:val="19"/>
                <w:szCs w:val="19"/>
              </w:rPr>
              <w:t>1</w:t>
            </w:r>
          </w:p>
        </w:tc>
        <w:tc>
          <w:tcPr>
            <w:tcW w:w="2721" w:type="pct"/>
            <w:tcBorders>
              <w:bottom w:val="single" w:sz="4" w:space="0" w:color="000000"/>
            </w:tcBorders>
            <w:shd w:val="clear" w:color="auto" w:fill="FFFFFF"/>
            <w:vAlign w:val="center"/>
          </w:tcPr>
          <w:p w:rsidR="00D17CC6" w:rsidRPr="00ED66B2" w:rsidRDefault="00D17CC6">
            <w:pPr>
              <w:rPr>
                <w:rFonts w:ascii="Calibri" w:hAnsi="Calibri" w:cs="Calibri"/>
                <w:b/>
                <w:bCs/>
                <w:iCs/>
                <w:sz w:val="21"/>
                <w:szCs w:val="21"/>
              </w:rPr>
            </w:pPr>
            <w:r w:rsidRPr="00ED66B2">
              <w:rPr>
                <w:rFonts w:ascii="Calibri" w:hAnsi="Calibri" w:cs="Calibri"/>
                <w:b/>
                <w:bCs/>
                <w:iCs/>
                <w:sz w:val="21"/>
                <w:szCs w:val="21"/>
              </w:rPr>
              <w:t>ПРИХОДИ ОД ПРОДАЈЕ РОБЕ (601</w:t>
            </w:r>
            <w:r w:rsidRPr="00ED66B2">
              <w:rPr>
                <w:rFonts w:ascii="Calibri" w:hAnsi="Calibri" w:cs="Calibri"/>
                <w:b/>
                <w:bCs/>
                <w:iCs/>
                <w:sz w:val="21"/>
                <w:szCs w:val="21"/>
                <w:lang w:val="sr-Cyrl-BA"/>
              </w:rPr>
              <w:t>, 602, 603</w:t>
            </w:r>
            <w:r w:rsidRPr="00ED66B2">
              <w:rPr>
                <w:rFonts w:ascii="Calibri" w:hAnsi="Calibri" w:cs="Calibri"/>
                <w:b/>
                <w:bCs/>
                <w:iCs/>
                <w:sz w:val="21"/>
                <w:szCs w:val="21"/>
              </w:rPr>
              <w:t>)</w:t>
            </w:r>
          </w:p>
        </w:tc>
        <w:tc>
          <w:tcPr>
            <w:tcW w:w="640" w:type="pct"/>
            <w:tcBorders>
              <w:bottom w:val="single" w:sz="4" w:space="0" w:color="000000"/>
            </w:tcBorders>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253.152</w:t>
            </w:r>
          </w:p>
        </w:tc>
        <w:tc>
          <w:tcPr>
            <w:tcW w:w="640" w:type="pct"/>
            <w:tcBorders>
              <w:bottom w:val="single" w:sz="4" w:space="0" w:color="000000"/>
            </w:tcBorders>
            <w:shd w:val="clear" w:color="auto" w:fill="FFFFFF"/>
            <w:vAlign w:val="center"/>
          </w:tcPr>
          <w:p w:rsidR="00D17CC6" w:rsidRPr="00ED66B2" w:rsidRDefault="00D17CC6">
            <w:pPr>
              <w:jc w:val="right"/>
              <w:rPr>
                <w:rFonts w:ascii="Calibri" w:hAnsi="Calibri" w:cs="Calibri"/>
                <w:b/>
                <w:bCs/>
                <w:sz w:val="21"/>
                <w:szCs w:val="21"/>
                <w:lang w:val="sr-Latn-BA"/>
              </w:rPr>
            </w:pPr>
            <w:r w:rsidRPr="00ED66B2">
              <w:rPr>
                <w:rFonts w:ascii="Calibri" w:hAnsi="Calibri" w:cs="Calibri"/>
                <w:b/>
                <w:bCs/>
                <w:sz w:val="21"/>
                <w:szCs w:val="21"/>
              </w:rPr>
              <w:t>254.756</w:t>
            </w:r>
          </w:p>
        </w:tc>
        <w:tc>
          <w:tcPr>
            <w:tcW w:w="465" w:type="pct"/>
            <w:tcBorders>
              <w:bottom w:val="single" w:sz="4" w:space="0" w:color="000000"/>
            </w:tcBorders>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101</w:t>
            </w:r>
          </w:p>
        </w:tc>
      </w:tr>
      <w:tr w:rsidR="00873483" w:rsidRPr="00873483" w:rsidTr="00ED66B2">
        <w:trPr>
          <w:trHeight w:val="403"/>
          <w:jc w:val="center"/>
        </w:trPr>
        <w:tc>
          <w:tcPr>
            <w:tcW w:w="534" w:type="pct"/>
            <w:tcBorders>
              <w:bottom w:val="dotted" w:sz="4" w:space="0" w:color="auto"/>
            </w:tcBorders>
            <w:shd w:val="clear" w:color="auto" w:fill="FFFFFF"/>
            <w:vAlign w:val="center"/>
          </w:tcPr>
          <w:p w:rsidR="00D17CC6" w:rsidRPr="00873483" w:rsidRDefault="00D17CC6">
            <w:pPr>
              <w:ind w:left="-57" w:right="-57"/>
              <w:jc w:val="center"/>
              <w:rPr>
                <w:rFonts w:ascii="Calibri" w:hAnsi="Calibri" w:cs="Calibri"/>
                <w:sz w:val="19"/>
                <w:szCs w:val="19"/>
                <w:lang w:val="sr-Cyrl-BA"/>
              </w:rPr>
            </w:pPr>
            <w:r w:rsidRPr="00873483">
              <w:rPr>
                <w:rFonts w:ascii="Calibri" w:hAnsi="Calibri" w:cs="Calibri"/>
                <w:sz w:val="19"/>
                <w:szCs w:val="19"/>
              </w:rPr>
              <w:t>601</w:t>
            </w:r>
            <w:r w:rsidRPr="00873483">
              <w:rPr>
                <w:rFonts w:ascii="Calibri" w:hAnsi="Calibri" w:cs="Calibri"/>
                <w:sz w:val="19"/>
                <w:szCs w:val="19"/>
                <w:lang w:val="sr-Cyrl-BA"/>
              </w:rPr>
              <w:t>,602,603</w:t>
            </w:r>
          </w:p>
        </w:tc>
        <w:tc>
          <w:tcPr>
            <w:tcW w:w="2721" w:type="pct"/>
            <w:tcBorders>
              <w:bottom w:val="dotted" w:sz="4" w:space="0" w:color="auto"/>
            </w:tcBorders>
            <w:shd w:val="clear" w:color="auto" w:fill="FFFFFF"/>
            <w:vAlign w:val="center"/>
          </w:tcPr>
          <w:p w:rsidR="00D17CC6" w:rsidRPr="00ED66B2" w:rsidRDefault="00D17CC6">
            <w:pPr>
              <w:rPr>
                <w:rFonts w:ascii="Calibri" w:hAnsi="Calibri" w:cs="Calibri"/>
                <w:sz w:val="21"/>
                <w:szCs w:val="21"/>
                <w:lang w:val="ru-RU"/>
              </w:rPr>
            </w:pPr>
            <w:r w:rsidRPr="00ED66B2">
              <w:rPr>
                <w:rFonts w:ascii="Calibri" w:hAnsi="Calibri" w:cs="Calibri"/>
                <w:sz w:val="21"/>
                <w:szCs w:val="21"/>
                <w:lang w:val="ru-RU"/>
              </w:rPr>
              <w:t>Приход од продаје робе по поштама (вриједноснице)</w:t>
            </w:r>
          </w:p>
        </w:tc>
        <w:tc>
          <w:tcPr>
            <w:tcW w:w="640" w:type="pct"/>
            <w:tcBorders>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217.248</w:t>
            </w:r>
          </w:p>
        </w:tc>
        <w:tc>
          <w:tcPr>
            <w:tcW w:w="640" w:type="pct"/>
            <w:tcBorders>
              <w:bottom w:val="dotted" w:sz="4" w:space="0" w:color="auto"/>
            </w:tcBorders>
            <w:shd w:val="clear" w:color="auto" w:fill="FFFFFF"/>
            <w:vAlign w:val="center"/>
          </w:tcPr>
          <w:p w:rsidR="00D17CC6" w:rsidRPr="00ED66B2" w:rsidRDefault="00D17CC6">
            <w:pPr>
              <w:jc w:val="right"/>
              <w:rPr>
                <w:rFonts w:ascii="Calibri" w:hAnsi="Calibri" w:cs="Calibri"/>
                <w:sz w:val="21"/>
                <w:szCs w:val="21"/>
                <w:lang w:val="sr-Latn-BA"/>
              </w:rPr>
            </w:pPr>
            <w:r w:rsidRPr="00ED66B2">
              <w:rPr>
                <w:rFonts w:ascii="Calibri" w:hAnsi="Calibri" w:cs="Calibri"/>
                <w:sz w:val="21"/>
                <w:szCs w:val="21"/>
              </w:rPr>
              <w:t>218.33</w:t>
            </w:r>
            <w:r w:rsidRPr="00ED66B2">
              <w:rPr>
                <w:rFonts w:ascii="Calibri" w:hAnsi="Calibri" w:cs="Calibri"/>
                <w:sz w:val="21"/>
                <w:szCs w:val="21"/>
                <w:lang w:val="sr-Latn-BA"/>
              </w:rPr>
              <w:t>2</w:t>
            </w:r>
          </w:p>
        </w:tc>
        <w:tc>
          <w:tcPr>
            <w:tcW w:w="465" w:type="pct"/>
            <w:tcBorders>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100</w:t>
            </w:r>
          </w:p>
        </w:tc>
      </w:tr>
      <w:tr w:rsidR="00873483" w:rsidRPr="00873483" w:rsidTr="00ED66B2">
        <w:trPr>
          <w:trHeight w:val="296"/>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60104</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cs="Calibri"/>
                <w:sz w:val="21"/>
                <w:szCs w:val="21"/>
              </w:rPr>
            </w:pPr>
            <w:r w:rsidRPr="00ED66B2">
              <w:rPr>
                <w:rFonts w:ascii="Calibri" w:hAnsi="Calibri" w:cs="Calibri"/>
                <w:sz w:val="21"/>
                <w:szCs w:val="21"/>
              </w:rPr>
              <w:t>Приход  од бифеа</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35.904</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36.425</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101</w:t>
            </w:r>
          </w:p>
        </w:tc>
      </w:tr>
      <w:tr w:rsidR="00873483" w:rsidRPr="00873483" w:rsidTr="00ED66B2">
        <w:trPr>
          <w:trHeight w:val="300"/>
          <w:jc w:val="center"/>
        </w:trPr>
        <w:tc>
          <w:tcPr>
            <w:tcW w:w="534" w:type="pct"/>
            <w:tcBorders>
              <w:bottom w:val="single" w:sz="4" w:space="0" w:color="000000"/>
            </w:tcBorders>
            <w:shd w:val="clear" w:color="auto" w:fill="FFFFFF"/>
            <w:vAlign w:val="center"/>
          </w:tcPr>
          <w:p w:rsidR="00D17CC6" w:rsidRPr="00873483" w:rsidRDefault="00D17CC6">
            <w:pPr>
              <w:jc w:val="center"/>
              <w:rPr>
                <w:rFonts w:ascii="Calibri" w:hAnsi="Calibri" w:cs="Calibri"/>
                <w:b/>
                <w:bCs/>
                <w:iCs/>
                <w:sz w:val="19"/>
                <w:szCs w:val="19"/>
                <w:lang w:val="bs-Cyrl-BA"/>
              </w:rPr>
            </w:pPr>
            <w:r w:rsidRPr="00873483">
              <w:rPr>
                <w:rFonts w:ascii="Calibri" w:hAnsi="Calibri" w:cs="Calibri"/>
                <w:b/>
                <w:bCs/>
                <w:iCs/>
                <w:sz w:val="19"/>
                <w:szCs w:val="19"/>
              </w:rPr>
              <w:t>2</w:t>
            </w:r>
          </w:p>
          <w:p w:rsidR="00D17CC6" w:rsidRPr="00873483" w:rsidRDefault="00D17CC6">
            <w:pPr>
              <w:jc w:val="center"/>
              <w:rPr>
                <w:rFonts w:ascii="Calibri" w:hAnsi="Calibri" w:cs="Calibri"/>
                <w:b/>
                <w:bCs/>
                <w:iCs/>
                <w:sz w:val="16"/>
                <w:szCs w:val="16"/>
                <w:lang w:val="bs-Cyrl-BA"/>
              </w:rPr>
            </w:pPr>
            <w:r w:rsidRPr="00873483">
              <w:rPr>
                <w:rFonts w:ascii="Calibri" w:hAnsi="Calibri" w:cs="Calibri"/>
                <w:b/>
                <w:bCs/>
                <w:iCs/>
                <w:sz w:val="17"/>
                <w:szCs w:val="17"/>
                <w:lang w:val="bs-Cyrl-BA"/>
              </w:rPr>
              <w:t>(</w:t>
            </w:r>
            <w:r w:rsidRPr="00873483">
              <w:rPr>
                <w:rFonts w:ascii="Calibri" w:hAnsi="Calibri" w:cs="Calibri"/>
                <w:b/>
                <w:bCs/>
                <w:iCs/>
                <w:sz w:val="16"/>
                <w:szCs w:val="16"/>
                <w:lang w:val="bs-Cyrl-BA"/>
              </w:rPr>
              <w:t>621,622,</w:t>
            </w:r>
          </w:p>
          <w:p w:rsidR="00D17CC6" w:rsidRPr="00873483" w:rsidRDefault="00D17CC6">
            <w:pPr>
              <w:jc w:val="center"/>
              <w:rPr>
                <w:rFonts w:ascii="Calibri" w:hAnsi="Calibri" w:cs="Calibri"/>
                <w:b/>
                <w:bCs/>
                <w:iCs/>
                <w:sz w:val="19"/>
                <w:szCs w:val="19"/>
                <w:lang w:val="bs-Cyrl-BA"/>
              </w:rPr>
            </w:pPr>
            <w:r w:rsidRPr="00873483">
              <w:rPr>
                <w:rFonts w:ascii="Calibri" w:hAnsi="Calibri" w:cs="Calibri"/>
                <w:b/>
                <w:bCs/>
                <w:iCs/>
                <w:sz w:val="16"/>
                <w:szCs w:val="16"/>
                <w:lang w:val="bs-Cyrl-BA"/>
              </w:rPr>
              <w:t>623,624</w:t>
            </w:r>
            <w:r w:rsidRPr="00873483">
              <w:rPr>
                <w:rFonts w:ascii="Calibri" w:hAnsi="Calibri" w:cs="Calibri"/>
                <w:b/>
                <w:bCs/>
                <w:iCs/>
                <w:sz w:val="17"/>
                <w:szCs w:val="17"/>
                <w:lang w:val="bs-Cyrl-BA"/>
              </w:rPr>
              <w:t>)</w:t>
            </w:r>
          </w:p>
        </w:tc>
        <w:tc>
          <w:tcPr>
            <w:tcW w:w="2721" w:type="pct"/>
            <w:tcBorders>
              <w:bottom w:val="single" w:sz="4" w:space="0" w:color="000000"/>
            </w:tcBorders>
            <w:shd w:val="clear" w:color="auto" w:fill="FFFFFF"/>
            <w:vAlign w:val="center"/>
          </w:tcPr>
          <w:p w:rsidR="00D17CC6" w:rsidRPr="00ED66B2" w:rsidRDefault="00D17CC6">
            <w:pPr>
              <w:rPr>
                <w:rFonts w:ascii="Calibri" w:hAnsi="Calibri" w:cs="Calibri"/>
                <w:b/>
                <w:bCs/>
                <w:iCs/>
                <w:sz w:val="21"/>
                <w:szCs w:val="21"/>
                <w:lang w:val="ru-RU"/>
              </w:rPr>
            </w:pPr>
            <w:r w:rsidRPr="00ED66B2">
              <w:rPr>
                <w:rFonts w:ascii="Calibri" w:hAnsi="Calibri" w:cs="Calibri"/>
                <w:b/>
                <w:bCs/>
                <w:iCs/>
                <w:sz w:val="21"/>
                <w:szCs w:val="21"/>
                <w:lang w:val="ru-RU"/>
              </w:rPr>
              <w:t>ПРИХОД ОД ПРОДАЈЕ ПОШТ</w:t>
            </w:r>
            <w:r w:rsidRPr="00ED66B2">
              <w:rPr>
                <w:rFonts w:ascii="Calibri" w:hAnsi="Calibri" w:cs="Calibri"/>
                <w:b/>
                <w:bCs/>
                <w:iCs/>
                <w:sz w:val="21"/>
                <w:szCs w:val="21"/>
              </w:rPr>
              <w:t>A</w:t>
            </w:r>
            <w:r w:rsidRPr="00ED66B2">
              <w:rPr>
                <w:rFonts w:ascii="Calibri" w:hAnsi="Calibri" w:cs="Calibri"/>
                <w:b/>
                <w:bCs/>
                <w:iCs/>
                <w:sz w:val="21"/>
                <w:szCs w:val="21"/>
                <w:lang w:val="sr-Cyrl-BA"/>
              </w:rPr>
              <w:t xml:space="preserve">НСКИХ  </w:t>
            </w:r>
            <w:r w:rsidRPr="00ED66B2">
              <w:rPr>
                <w:rFonts w:ascii="Calibri" w:hAnsi="Calibri" w:cs="Calibri"/>
                <w:b/>
                <w:bCs/>
                <w:iCs/>
                <w:sz w:val="21"/>
                <w:szCs w:val="21"/>
                <w:lang w:val="ru-RU"/>
              </w:rPr>
              <w:t xml:space="preserve">И ОСТАЛИХ УСЛУГА </w:t>
            </w:r>
          </w:p>
        </w:tc>
        <w:tc>
          <w:tcPr>
            <w:tcW w:w="640" w:type="pct"/>
            <w:tcBorders>
              <w:bottom w:val="single" w:sz="4" w:space="0" w:color="000000"/>
            </w:tcBorders>
            <w:shd w:val="clear" w:color="auto" w:fill="FFFFFF"/>
            <w:vAlign w:val="center"/>
          </w:tcPr>
          <w:p w:rsidR="00D17CC6" w:rsidRPr="00ED66B2" w:rsidRDefault="00D17CC6">
            <w:pPr>
              <w:jc w:val="right"/>
              <w:rPr>
                <w:rFonts w:ascii="Calibri" w:hAnsi="Calibri" w:cs="Calibri"/>
                <w:b/>
                <w:bCs/>
                <w:sz w:val="21"/>
                <w:szCs w:val="21"/>
                <w:lang w:val="sr-Cyrl-BA"/>
              </w:rPr>
            </w:pPr>
            <w:r w:rsidRPr="00ED66B2">
              <w:rPr>
                <w:rFonts w:ascii="Calibri" w:hAnsi="Calibri" w:cs="Calibri"/>
                <w:b/>
                <w:bCs/>
                <w:sz w:val="21"/>
                <w:szCs w:val="21"/>
              </w:rPr>
              <w:t>70.495.407</w:t>
            </w:r>
          </w:p>
        </w:tc>
        <w:tc>
          <w:tcPr>
            <w:tcW w:w="640" w:type="pct"/>
            <w:tcBorders>
              <w:bottom w:val="single" w:sz="4" w:space="0" w:color="000000"/>
            </w:tcBorders>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75.093.306</w:t>
            </w:r>
          </w:p>
        </w:tc>
        <w:tc>
          <w:tcPr>
            <w:tcW w:w="465" w:type="pct"/>
            <w:tcBorders>
              <w:bottom w:val="single" w:sz="4" w:space="0" w:color="000000"/>
            </w:tcBorders>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107</w:t>
            </w:r>
          </w:p>
        </w:tc>
      </w:tr>
      <w:tr w:rsidR="00873483" w:rsidRPr="00873483" w:rsidTr="00ED66B2">
        <w:trPr>
          <w:trHeight w:val="295"/>
          <w:jc w:val="center"/>
        </w:trPr>
        <w:tc>
          <w:tcPr>
            <w:tcW w:w="534" w:type="pct"/>
            <w:tcBorders>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писмонос</w:t>
            </w:r>
            <w:r w:rsidRPr="00ED66B2">
              <w:rPr>
                <w:rFonts w:ascii="Calibri" w:hAnsi="Calibri"/>
                <w:sz w:val="21"/>
                <w:szCs w:val="21"/>
                <w:lang w:val="bs-Cyrl-BA"/>
              </w:rPr>
              <w:t>них</w:t>
            </w:r>
            <w:r w:rsidRPr="00ED66B2">
              <w:rPr>
                <w:rFonts w:ascii="Calibri" w:hAnsi="Calibri"/>
                <w:sz w:val="21"/>
                <w:szCs w:val="21"/>
              </w:rPr>
              <w:t xml:space="preserve">  услуга</w:t>
            </w:r>
          </w:p>
        </w:tc>
        <w:tc>
          <w:tcPr>
            <w:tcW w:w="640" w:type="pct"/>
            <w:tcBorders>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36.749.483</w:t>
            </w:r>
          </w:p>
        </w:tc>
        <w:tc>
          <w:tcPr>
            <w:tcW w:w="640" w:type="pct"/>
            <w:tcBorders>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39.404.159</w:t>
            </w:r>
          </w:p>
        </w:tc>
        <w:tc>
          <w:tcPr>
            <w:tcW w:w="465" w:type="pct"/>
            <w:tcBorders>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107</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lang w:val="sr-Cyrl-CS"/>
              </w:rPr>
            </w:pPr>
            <w:r w:rsidRPr="00ED66B2">
              <w:rPr>
                <w:rFonts w:ascii="Calibri" w:hAnsi="Calibri"/>
                <w:sz w:val="21"/>
                <w:szCs w:val="21"/>
              </w:rPr>
              <w:t xml:space="preserve">Приход од </w:t>
            </w:r>
            <w:r w:rsidRPr="00ED66B2">
              <w:rPr>
                <w:rFonts w:ascii="Calibri" w:hAnsi="Calibri"/>
                <w:sz w:val="21"/>
                <w:szCs w:val="21"/>
                <w:lang w:val="sr-Cyrl-BA"/>
              </w:rPr>
              <w:t>п</w:t>
            </w:r>
            <w:r w:rsidRPr="00ED66B2">
              <w:rPr>
                <w:rFonts w:ascii="Calibri" w:hAnsi="Calibri"/>
                <w:sz w:val="21"/>
                <w:szCs w:val="21"/>
              </w:rPr>
              <w:t>род</w:t>
            </w:r>
            <w:r w:rsidRPr="00ED66B2">
              <w:rPr>
                <w:rFonts w:ascii="Calibri" w:hAnsi="Calibri"/>
                <w:sz w:val="21"/>
                <w:szCs w:val="21"/>
                <w:lang w:val="bs-Cyrl-BA"/>
              </w:rPr>
              <w:t>аје</w:t>
            </w:r>
            <w:r w:rsidRPr="00ED66B2">
              <w:rPr>
                <w:rFonts w:ascii="Calibri" w:hAnsi="Calibri"/>
                <w:sz w:val="21"/>
                <w:szCs w:val="21"/>
              </w:rPr>
              <w:t xml:space="preserve"> пошт</w:t>
            </w:r>
            <w:r w:rsidRPr="00ED66B2">
              <w:rPr>
                <w:rFonts w:ascii="Calibri" w:hAnsi="Calibri"/>
                <w:sz w:val="21"/>
                <w:szCs w:val="21"/>
                <w:lang w:val="bs-Cyrl-BA"/>
              </w:rPr>
              <w:t xml:space="preserve">анских  </w:t>
            </w:r>
            <w:r w:rsidRPr="00ED66B2">
              <w:rPr>
                <w:rFonts w:ascii="Calibri" w:hAnsi="Calibri"/>
                <w:sz w:val="21"/>
                <w:szCs w:val="21"/>
                <w:lang w:val="sr-Cyrl-CS"/>
              </w:rPr>
              <w:t>м</w:t>
            </w:r>
            <w:r w:rsidRPr="00ED66B2">
              <w:rPr>
                <w:rFonts w:ascii="Calibri" w:hAnsi="Calibri"/>
                <w:sz w:val="21"/>
                <w:szCs w:val="21"/>
              </w:rPr>
              <w:t>арака</w:t>
            </w:r>
            <w:r w:rsidRPr="00ED66B2">
              <w:rPr>
                <w:rFonts w:ascii="Calibri" w:hAnsi="Calibri"/>
                <w:sz w:val="21"/>
                <w:szCs w:val="21"/>
                <w:lang w:val="sr-Cyrl-CS"/>
              </w:rPr>
              <w:t xml:space="preserve"> и филателије</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1.302.934</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1.296.500</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100</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 xml:space="preserve">Приход од пакетских  услуга  </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509.905</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523.011</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103</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lang w:val="sr-Cyrl-BA"/>
              </w:rPr>
              <w:t>Приход од пост - пак пошиљака</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60.202</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62.000</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103</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упутница</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571.283</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609.369</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107</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брзе  поште</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7.229.746</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7.682.070</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106</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финансиј</w:t>
            </w:r>
            <w:r w:rsidRPr="00ED66B2">
              <w:rPr>
                <w:rFonts w:ascii="Calibri" w:hAnsi="Calibri"/>
                <w:sz w:val="21"/>
                <w:szCs w:val="21"/>
                <w:lang w:val="bs-Cyrl-BA"/>
              </w:rPr>
              <w:t>ских</w:t>
            </w:r>
            <w:r w:rsidRPr="00ED66B2">
              <w:rPr>
                <w:rFonts w:ascii="Calibri" w:hAnsi="Calibri"/>
                <w:sz w:val="21"/>
                <w:szCs w:val="21"/>
              </w:rPr>
              <w:t xml:space="preserve"> услуга</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22.466.480</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23.912.198</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106</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 xml:space="preserve">Приход од допунских услуга </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782.441</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805.910</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103</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информат</w:t>
            </w:r>
            <w:r w:rsidRPr="00ED66B2">
              <w:rPr>
                <w:rFonts w:ascii="Calibri" w:hAnsi="Calibri"/>
                <w:sz w:val="21"/>
                <w:szCs w:val="21"/>
                <w:lang w:val="sr-Cyrl-BA"/>
              </w:rPr>
              <w:t>ичких</w:t>
            </w:r>
            <w:r w:rsidRPr="00ED66B2">
              <w:rPr>
                <w:rFonts w:ascii="Calibri" w:hAnsi="Calibri"/>
                <w:sz w:val="21"/>
                <w:szCs w:val="21"/>
              </w:rPr>
              <w:t xml:space="preserve">  услуга</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263.921</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241.660</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92</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телеком</w:t>
            </w:r>
            <w:r w:rsidRPr="00ED66B2">
              <w:rPr>
                <w:rFonts w:ascii="Calibri" w:hAnsi="Calibri"/>
                <w:sz w:val="21"/>
                <w:szCs w:val="21"/>
                <w:lang w:val="sr-Cyrl-BA"/>
              </w:rPr>
              <w:t>уникационих</w:t>
            </w:r>
            <w:r w:rsidRPr="00ED66B2">
              <w:rPr>
                <w:rFonts w:ascii="Calibri" w:hAnsi="Calibri"/>
                <w:sz w:val="21"/>
                <w:szCs w:val="21"/>
                <w:lang w:val="bs-Cyrl-BA"/>
              </w:rPr>
              <w:t xml:space="preserve"> </w:t>
            </w:r>
            <w:r w:rsidRPr="00ED66B2">
              <w:rPr>
                <w:rFonts w:ascii="Calibri" w:hAnsi="Calibri"/>
                <w:sz w:val="21"/>
                <w:szCs w:val="21"/>
              </w:rPr>
              <w:t xml:space="preserve">услуга  </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49.908</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49.000</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98</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усл</w:t>
            </w:r>
            <w:r w:rsidRPr="00ED66B2">
              <w:rPr>
                <w:rFonts w:ascii="Calibri" w:hAnsi="Calibri"/>
                <w:sz w:val="21"/>
                <w:szCs w:val="21"/>
                <w:lang w:val="bs-Cyrl-BA"/>
              </w:rPr>
              <w:t>уга</w:t>
            </w:r>
            <w:r w:rsidRPr="00ED66B2">
              <w:rPr>
                <w:rFonts w:ascii="Calibri" w:hAnsi="Calibri"/>
                <w:sz w:val="21"/>
                <w:szCs w:val="21"/>
              </w:rPr>
              <w:t xml:space="preserve"> посредовања</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121.170</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120.567</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100</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w:t>
            </w:r>
            <w:r w:rsidRPr="00ED66B2">
              <w:rPr>
                <w:rFonts w:ascii="Calibri" w:hAnsi="Calibri"/>
                <w:sz w:val="21"/>
                <w:szCs w:val="21"/>
                <w:lang w:val="bs-Cyrl-BA"/>
              </w:rPr>
              <w:t>од</w:t>
            </w:r>
            <w:r w:rsidRPr="00ED66B2">
              <w:rPr>
                <w:rFonts w:ascii="Calibri" w:hAnsi="Calibri"/>
                <w:sz w:val="21"/>
                <w:szCs w:val="21"/>
              </w:rPr>
              <w:t xml:space="preserve"> од продаје админ</w:t>
            </w:r>
            <w:r w:rsidRPr="00ED66B2">
              <w:rPr>
                <w:rFonts w:ascii="Calibri" w:hAnsi="Calibri"/>
                <w:sz w:val="21"/>
                <w:szCs w:val="21"/>
                <w:lang w:val="bs-Cyrl-BA"/>
              </w:rPr>
              <w:t>истративне</w:t>
            </w:r>
            <w:r w:rsidRPr="00ED66B2">
              <w:rPr>
                <w:rFonts w:ascii="Calibri" w:hAnsi="Calibri"/>
                <w:sz w:val="21"/>
                <w:szCs w:val="21"/>
              </w:rPr>
              <w:t xml:space="preserve"> таксе</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286.796</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285.362</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99</w:t>
            </w:r>
          </w:p>
        </w:tc>
      </w:tr>
      <w:tr w:rsidR="00873483" w:rsidRPr="00873483" w:rsidTr="00ED66B2">
        <w:trPr>
          <w:trHeight w:val="295"/>
          <w:jc w:val="center"/>
        </w:trPr>
        <w:tc>
          <w:tcPr>
            <w:tcW w:w="534" w:type="pct"/>
            <w:tcBorders>
              <w:top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 </w:t>
            </w:r>
          </w:p>
        </w:tc>
        <w:tc>
          <w:tcPr>
            <w:tcW w:w="2721" w:type="pct"/>
            <w:tcBorders>
              <w:top w:val="dotted" w:sz="4" w:space="0" w:color="auto"/>
            </w:tcBorders>
            <w:shd w:val="clear" w:color="auto" w:fill="FFFFFF"/>
            <w:vAlign w:val="center"/>
          </w:tcPr>
          <w:p w:rsidR="00D17CC6" w:rsidRPr="00ED66B2" w:rsidRDefault="00D17CC6">
            <w:pPr>
              <w:rPr>
                <w:rFonts w:ascii="Calibri" w:hAnsi="Calibri"/>
                <w:sz w:val="21"/>
                <w:szCs w:val="21"/>
              </w:rPr>
            </w:pPr>
            <w:r w:rsidRPr="00ED66B2">
              <w:rPr>
                <w:rFonts w:ascii="Calibri" w:hAnsi="Calibri"/>
                <w:sz w:val="21"/>
                <w:szCs w:val="21"/>
              </w:rPr>
              <w:t>Приход од осталих  услуга</w:t>
            </w:r>
          </w:p>
        </w:tc>
        <w:tc>
          <w:tcPr>
            <w:tcW w:w="640" w:type="pct"/>
            <w:tcBorders>
              <w:top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101.138</w:t>
            </w:r>
          </w:p>
        </w:tc>
        <w:tc>
          <w:tcPr>
            <w:tcW w:w="640" w:type="pct"/>
            <w:tcBorders>
              <w:top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101.500</w:t>
            </w:r>
          </w:p>
        </w:tc>
        <w:tc>
          <w:tcPr>
            <w:tcW w:w="465" w:type="pct"/>
            <w:tcBorders>
              <w:top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100</w:t>
            </w:r>
          </w:p>
        </w:tc>
      </w:tr>
      <w:tr w:rsidR="00873483" w:rsidRPr="00873483" w:rsidTr="00ED66B2">
        <w:trPr>
          <w:trHeight w:val="295"/>
          <w:jc w:val="center"/>
        </w:trPr>
        <w:tc>
          <w:tcPr>
            <w:tcW w:w="534" w:type="pct"/>
            <w:shd w:val="clear" w:color="auto" w:fill="FFFFFF"/>
            <w:vAlign w:val="center"/>
          </w:tcPr>
          <w:p w:rsidR="00D17CC6" w:rsidRPr="00873483" w:rsidRDefault="00D17CC6">
            <w:pPr>
              <w:jc w:val="center"/>
              <w:rPr>
                <w:rFonts w:ascii="Calibri" w:hAnsi="Calibri" w:cs="Calibri"/>
                <w:b/>
                <w:bCs/>
                <w:sz w:val="19"/>
                <w:szCs w:val="19"/>
              </w:rPr>
            </w:pPr>
            <w:r w:rsidRPr="00873483">
              <w:rPr>
                <w:rFonts w:ascii="Calibri" w:hAnsi="Calibri" w:cs="Calibri"/>
                <w:b/>
                <w:bCs/>
                <w:sz w:val="19"/>
                <w:szCs w:val="19"/>
              </w:rPr>
              <w:t>650</w:t>
            </w:r>
          </w:p>
        </w:tc>
        <w:tc>
          <w:tcPr>
            <w:tcW w:w="2721" w:type="pct"/>
            <w:shd w:val="clear" w:color="auto" w:fill="FFFFFF"/>
            <w:vAlign w:val="center"/>
          </w:tcPr>
          <w:p w:rsidR="00D17CC6" w:rsidRPr="00ED66B2" w:rsidRDefault="00D17CC6">
            <w:pPr>
              <w:rPr>
                <w:rFonts w:ascii="Calibri" w:hAnsi="Calibri" w:cs="Calibri"/>
                <w:b/>
                <w:bCs/>
                <w:sz w:val="21"/>
                <w:szCs w:val="21"/>
              </w:rPr>
            </w:pPr>
            <w:r w:rsidRPr="00ED66B2">
              <w:rPr>
                <w:rFonts w:ascii="Calibri" w:hAnsi="Calibri" w:cs="Calibri"/>
                <w:b/>
                <w:bCs/>
                <w:sz w:val="21"/>
                <w:szCs w:val="21"/>
              </w:rPr>
              <w:t>Приход од</w:t>
            </w:r>
            <w:r w:rsidRPr="00ED66B2">
              <w:rPr>
                <w:rFonts w:ascii="Calibri" w:hAnsi="Calibri" w:cs="Calibri"/>
                <w:b/>
                <w:bCs/>
                <w:sz w:val="21"/>
                <w:szCs w:val="21"/>
                <w:lang w:val="sr-Cyrl-BA"/>
              </w:rPr>
              <w:t xml:space="preserve"> </w:t>
            </w:r>
            <w:r w:rsidRPr="00ED66B2">
              <w:rPr>
                <w:rFonts w:ascii="Calibri" w:hAnsi="Calibri" w:cs="Calibri"/>
                <w:b/>
                <w:bCs/>
                <w:sz w:val="21"/>
                <w:szCs w:val="21"/>
              </w:rPr>
              <w:t>рефундација боловања</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557.729</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567.729</w:t>
            </w:r>
          </w:p>
        </w:tc>
        <w:tc>
          <w:tcPr>
            <w:tcW w:w="465" w:type="pct"/>
            <w:shd w:val="clear" w:color="auto" w:fill="FFFFFF"/>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102</w:t>
            </w:r>
          </w:p>
        </w:tc>
      </w:tr>
      <w:tr w:rsidR="00873483" w:rsidRPr="00873483" w:rsidTr="00ED66B2">
        <w:trPr>
          <w:trHeight w:val="295"/>
          <w:jc w:val="center"/>
        </w:trPr>
        <w:tc>
          <w:tcPr>
            <w:tcW w:w="534" w:type="pct"/>
            <w:shd w:val="clear" w:color="auto" w:fill="FFFFFF"/>
            <w:vAlign w:val="center"/>
          </w:tcPr>
          <w:p w:rsidR="00D17CC6" w:rsidRPr="00873483" w:rsidRDefault="00D17CC6">
            <w:pPr>
              <w:jc w:val="center"/>
              <w:rPr>
                <w:rFonts w:ascii="Calibri" w:hAnsi="Calibri" w:cs="Calibri"/>
                <w:b/>
                <w:bCs/>
                <w:sz w:val="19"/>
                <w:szCs w:val="19"/>
              </w:rPr>
            </w:pPr>
            <w:r w:rsidRPr="00873483">
              <w:rPr>
                <w:rFonts w:ascii="Calibri" w:hAnsi="Calibri" w:cs="Calibri"/>
                <w:b/>
                <w:bCs/>
                <w:sz w:val="19"/>
                <w:szCs w:val="19"/>
              </w:rPr>
              <w:t>651</w:t>
            </w:r>
          </w:p>
        </w:tc>
        <w:tc>
          <w:tcPr>
            <w:tcW w:w="2721" w:type="pct"/>
            <w:shd w:val="clear" w:color="auto" w:fill="FFFFFF"/>
            <w:vAlign w:val="center"/>
          </w:tcPr>
          <w:p w:rsidR="00D17CC6" w:rsidRPr="00ED66B2" w:rsidRDefault="00D17CC6">
            <w:pPr>
              <w:rPr>
                <w:rFonts w:ascii="Calibri" w:hAnsi="Calibri" w:cs="Calibri"/>
                <w:b/>
                <w:bCs/>
                <w:sz w:val="21"/>
                <w:szCs w:val="21"/>
              </w:rPr>
            </w:pPr>
            <w:r w:rsidRPr="00ED66B2">
              <w:rPr>
                <w:rFonts w:ascii="Calibri" w:hAnsi="Calibri" w:cs="Calibri"/>
                <w:b/>
                <w:bCs/>
                <w:sz w:val="21"/>
                <w:szCs w:val="21"/>
              </w:rPr>
              <w:t xml:space="preserve">Приход од закупнине </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2.270.971</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2.303.450</w:t>
            </w:r>
          </w:p>
        </w:tc>
        <w:tc>
          <w:tcPr>
            <w:tcW w:w="465" w:type="pct"/>
            <w:shd w:val="clear" w:color="auto" w:fill="FFFFFF"/>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101</w:t>
            </w:r>
          </w:p>
        </w:tc>
      </w:tr>
      <w:tr w:rsidR="00873483" w:rsidRPr="00873483" w:rsidTr="00ED66B2">
        <w:trPr>
          <w:trHeight w:val="295"/>
          <w:jc w:val="center"/>
        </w:trPr>
        <w:tc>
          <w:tcPr>
            <w:tcW w:w="534" w:type="pct"/>
            <w:shd w:val="clear" w:color="auto" w:fill="FFFFFF"/>
            <w:vAlign w:val="center"/>
          </w:tcPr>
          <w:p w:rsidR="00D17CC6" w:rsidRPr="00873483" w:rsidRDefault="00D17CC6">
            <w:pPr>
              <w:jc w:val="center"/>
              <w:rPr>
                <w:rFonts w:ascii="Calibri" w:hAnsi="Calibri" w:cs="Calibri"/>
                <w:b/>
                <w:bCs/>
                <w:sz w:val="19"/>
                <w:szCs w:val="19"/>
              </w:rPr>
            </w:pPr>
            <w:r w:rsidRPr="00873483">
              <w:rPr>
                <w:rFonts w:ascii="Calibri" w:hAnsi="Calibri" w:cs="Calibri"/>
                <w:b/>
                <w:bCs/>
                <w:sz w:val="19"/>
                <w:szCs w:val="19"/>
              </w:rPr>
              <w:t>652</w:t>
            </w:r>
          </w:p>
        </w:tc>
        <w:tc>
          <w:tcPr>
            <w:tcW w:w="2721" w:type="pct"/>
            <w:shd w:val="clear" w:color="auto" w:fill="FFFFFF"/>
            <w:vAlign w:val="center"/>
          </w:tcPr>
          <w:p w:rsidR="00D17CC6" w:rsidRPr="00ED66B2" w:rsidRDefault="00D17CC6">
            <w:pPr>
              <w:rPr>
                <w:rFonts w:ascii="Calibri" w:hAnsi="Calibri" w:cs="Calibri"/>
                <w:b/>
                <w:bCs/>
                <w:sz w:val="21"/>
                <w:szCs w:val="21"/>
                <w:lang w:val="bs-Cyrl-BA"/>
              </w:rPr>
            </w:pPr>
            <w:r w:rsidRPr="00ED66B2">
              <w:rPr>
                <w:rFonts w:ascii="Calibri" w:hAnsi="Calibri" w:cs="Calibri"/>
                <w:b/>
                <w:bCs/>
                <w:sz w:val="21"/>
                <w:szCs w:val="21"/>
              </w:rPr>
              <w:t>Приход од дон</w:t>
            </w:r>
            <w:r w:rsidRPr="00ED66B2">
              <w:rPr>
                <w:rFonts w:ascii="Calibri" w:hAnsi="Calibri" w:cs="Calibri"/>
                <w:b/>
                <w:bCs/>
                <w:sz w:val="21"/>
                <w:szCs w:val="21"/>
                <w:lang w:val="bs-Cyrl-BA"/>
              </w:rPr>
              <w:t>.</w:t>
            </w:r>
            <w:r w:rsidRPr="00ED66B2">
              <w:rPr>
                <w:rFonts w:ascii="Calibri" w:hAnsi="Calibri" w:cs="Calibri"/>
                <w:b/>
                <w:bCs/>
                <w:sz w:val="21"/>
                <w:szCs w:val="21"/>
              </w:rPr>
              <w:t xml:space="preserve"> примљ</w:t>
            </w:r>
            <w:r w:rsidRPr="00ED66B2">
              <w:rPr>
                <w:rFonts w:ascii="Calibri" w:hAnsi="Calibri" w:cs="Calibri"/>
                <w:b/>
                <w:bCs/>
                <w:sz w:val="21"/>
                <w:szCs w:val="21"/>
                <w:lang w:val="bs-Cyrl-BA"/>
              </w:rPr>
              <w:t>.</w:t>
            </w:r>
            <w:r w:rsidRPr="00ED66B2">
              <w:rPr>
                <w:rFonts w:ascii="Calibri" w:hAnsi="Calibri" w:cs="Calibri"/>
                <w:b/>
                <w:bCs/>
                <w:sz w:val="21"/>
                <w:szCs w:val="21"/>
              </w:rPr>
              <w:t xml:space="preserve"> у обл</w:t>
            </w:r>
            <w:r w:rsidRPr="00ED66B2">
              <w:rPr>
                <w:rFonts w:ascii="Calibri" w:hAnsi="Calibri" w:cs="Calibri"/>
                <w:b/>
                <w:bCs/>
                <w:sz w:val="21"/>
                <w:szCs w:val="21"/>
                <w:lang w:val="bs-Cyrl-BA"/>
              </w:rPr>
              <w:t xml:space="preserve">. </w:t>
            </w:r>
            <w:r w:rsidRPr="00ED66B2">
              <w:rPr>
                <w:rFonts w:ascii="Calibri" w:hAnsi="Calibri" w:cs="Calibri"/>
                <w:b/>
                <w:bCs/>
                <w:sz w:val="21"/>
                <w:szCs w:val="21"/>
              </w:rPr>
              <w:t>ств</w:t>
            </w:r>
            <w:r w:rsidRPr="00ED66B2">
              <w:rPr>
                <w:rFonts w:ascii="Calibri" w:hAnsi="Calibri" w:cs="Calibri"/>
                <w:b/>
                <w:bCs/>
                <w:sz w:val="21"/>
                <w:szCs w:val="21"/>
                <w:lang w:val="bs-Cyrl-BA"/>
              </w:rPr>
              <w:t>а.</w:t>
            </w:r>
            <w:r w:rsidRPr="00ED66B2">
              <w:rPr>
                <w:rFonts w:ascii="Calibri" w:hAnsi="Calibri" w:cs="Calibri"/>
                <w:b/>
                <w:bCs/>
                <w:sz w:val="21"/>
                <w:szCs w:val="21"/>
              </w:rPr>
              <w:t xml:space="preserve"> од др. прав</w:t>
            </w:r>
            <w:r w:rsidRPr="00ED66B2">
              <w:rPr>
                <w:rFonts w:ascii="Calibri" w:hAnsi="Calibri" w:cs="Calibri"/>
                <w:b/>
                <w:bCs/>
                <w:sz w:val="21"/>
                <w:szCs w:val="21"/>
                <w:lang w:val="bs-Cyrl-BA"/>
              </w:rPr>
              <w:t>.</w:t>
            </w:r>
            <w:r w:rsidRPr="00ED66B2">
              <w:rPr>
                <w:rFonts w:ascii="Calibri" w:hAnsi="Calibri" w:cs="Calibri"/>
                <w:b/>
                <w:bCs/>
                <w:sz w:val="21"/>
                <w:szCs w:val="21"/>
                <w:lang w:val="bs-Latn-BA"/>
              </w:rPr>
              <w:t xml:space="preserve"> </w:t>
            </w:r>
            <w:r w:rsidRPr="00ED66B2">
              <w:rPr>
                <w:rFonts w:ascii="Calibri" w:hAnsi="Calibri" w:cs="Calibri"/>
                <w:b/>
                <w:bCs/>
                <w:sz w:val="21"/>
                <w:szCs w:val="21"/>
              </w:rPr>
              <w:t>ли</w:t>
            </w:r>
            <w:r w:rsidRPr="00ED66B2">
              <w:rPr>
                <w:rFonts w:ascii="Calibri" w:hAnsi="Calibri" w:cs="Calibri"/>
                <w:b/>
                <w:bCs/>
                <w:sz w:val="21"/>
                <w:szCs w:val="21"/>
                <w:lang w:val="bs-Cyrl-BA"/>
              </w:rPr>
              <w:t>ца</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85.000</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0</w:t>
            </w:r>
          </w:p>
        </w:tc>
        <w:tc>
          <w:tcPr>
            <w:tcW w:w="465" w:type="pct"/>
            <w:shd w:val="clear" w:color="auto" w:fill="FFFFFF"/>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0</w:t>
            </w:r>
          </w:p>
        </w:tc>
      </w:tr>
      <w:tr w:rsidR="00873483" w:rsidRPr="00873483" w:rsidTr="00ED66B2">
        <w:trPr>
          <w:trHeight w:val="295"/>
          <w:jc w:val="center"/>
        </w:trPr>
        <w:tc>
          <w:tcPr>
            <w:tcW w:w="534" w:type="pct"/>
            <w:shd w:val="clear" w:color="auto" w:fill="FFFFFF"/>
            <w:vAlign w:val="center"/>
          </w:tcPr>
          <w:p w:rsidR="00D17CC6" w:rsidRPr="00873483" w:rsidRDefault="00D17CC6">
            <w:pPr>
              <w:jc w:val="center"/>
              <w:rPr>
                <w:rFonts w:ascii="Calibri" w:hAnsi="Calibri" w:cs="Calibri"/>
                <w:b/>
                <w:bCs/>
                <w:sz w:val="19"/>
                <w:szCs w:val="19"/>
              </w:rPr>
            </w:pPr>
            <w:r w:rsidRPr="00873483">
              <w:rPr>
                <w:rFonts w:ascii="Calibri" w:hAnsi="Calibri" w:cs="Calibri"/>
                <w:b/>
                <w:bCs/>
                <w:sz w:val="19"/>
                <w:szCs w:val="19"/>
              </w:rPr>
              <w:t>65</w:t>
            </w:r>
            <w:r w:rsidRPr="00873483">
              <w:rPr>
                <w:rFonts w:ascii="Calibri" w:hAnsi="Calibri" w:cs="Calibri"/>
                <w:b/>
                <w:bCs/>
                <w:sz w:val="19"/>
                <w:szCs w:val="19"/>
                <w:lang w:val="bs-Cyrl-BA"/>
              </w:rPr>
              <w:t>50000</w:t>
            </w:r>
          </w:p>
        </w:tc>
        <w:tc>
          <w:tcPr>
            <w:tcW w:w="2721" w:type="pct"/>
            <w:shd w:val="clear" w:color="auto" w:fill="FFFFFF"/>
            <w:vAlign w:val="center"/>
          </w:tcPr>
          <w:p w:rsidR="00D17CC6" w:rsidRPr="00ED66B2" w:rsidRDefault="00D17CC6">
            <w:pPr>
              <w:rPr>
                <w:rFonts w:ascii="Calibri" w:hAnsi="Calibri" w:cs="Calibri"/>
                <w:b/>
                <w:bCs/>
                <w:sz w:val="21"/>
                <w:szCs w:val="21"/>
                <w:lang w:val="sr-Cyrl-BA"/>
              </w:rPr>
            </w:pPr>
            <w:r w:rsidRPr="00ED66B2">
              <w:rPr>
                <w:rFonts w:ascii="Calibri" w:hAnsi="Calibri" w:cs="Calibri"/>
                <w:b/>
                <w:bCs/>
                <w:sz w:val="21"/>
                <w:szCs w:val="21"/>
              </w:rPr>
              <w:t xml:space="preserve">Приход од </w:t>
            </w:r>
            <w:r w:rsidRPr="00ED66B2">
              <w:rPr>
                <w:rFonts w:ascii="Calibri" w:hAnsi="Calibri" w:cs="Calibri"/>
                <w:b/>
                <w:bCs/>
                <w:sz w:val="21"/>
                <w:szCs w:val="21"/>
                <w:lang w:val="sr-Cyrl-BA"/>
              </w:rPr>
              <w:t>буџета-с</w:t>
            </w:r>
            <w:r w:rsidRPr="00ED66B2">
              <w:rPr>
                <w:rFonts w:ascii="Calibri" w:hAnsi="Calibri" w:cs="Calibri"/>
                <w:b/>
                <w:bCs/>
                <w:sz w:val="21"/>
                <w:szCs w:val="21"/>
              </w:rPr>
              <w:t xml:space="preserve">убвенција </w:t>
            </w:r>
            <w:r w:rsidRPr="00ED66B2">
              <w:rPr>
                <w:rFonts w:ascii="Calibri" w:hAnsi="Calibri" w:cs="Calibri"/>
                <w:b/>
                <w:bCs/>
                <w:sz w:val="21"/>
                <w:szCs w:val="21"/>
                <w:lang w:val="sr-Cyrl-BA"/>
              </w:rPr>
              <w:t xml:space="preserve"> </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1.150.000</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1.000.000</w:t>
            </w:r>
          </w:p>
        </w:tc>
        <w:tc>
          <w:tcPr>
            <w:tcW w:w="465" w:type="pct"/>
            <w:shd w:val="clear" w:color="auto" w:fill="FFFFFF"/>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87</w:t>
            </w:r>
          </w:p>
        </w:tc>
      </w:tr>
      <w:tr w:rsidR="00873483" w:rsidRPr="00873483" w:rsidTr="00ED66B2">
        <w:trPr>
          <w:trHeight w:val="295"/>
          <w:jc w:val="center"/>
        </w:trPr>
        <w:tc>
          <w:tcPr>
            <w:tcW w:w="534" w:type="pct"/>
            <w:shd w:val="clear" w:color="auto" w:fill="FFFFFF"/>
            <w:vAlign w:val="center"/>
          </w:tcPr>
          <w:p w:rsidR="00D17CC6" w:rsidRPr="00873483" w:rsidRDefault="00D17CC6">
            <w:pPr>
              <w:jc w:val="center"/>
              <w:rPr>
                <w:rFonts w:ascii="Calibri" w:hAnsi="Calibri" w:cs="Calibri"/>
                <w:b/>
                <w:bCs/>
                <w:sz w:val="19"/>
                <w:szCs w:val="19"/>
              </w:rPr>
            </w:pPr>
            <w:r w:rsidRPr="00873483">
              <w:rPr>
                <w:rFonts w:ascii="Calibri" w:hAnsi="Calibri" w:cs="Calibri"/>
                <w:b/>
                <w:bCs/>
                <w:sz w:val="19"/>
                <w:szCs w:val="19"/>
              </w:rPr>
              <w:t>6552000</w:t>
            </w:r>
          </w:p>
        </w:tc>
        <w:tc>
          <w:tcPr>
            <w:tcW w:w="2721" w:type="pct"/>
            <w:shd w:val="clear" w:color="auto" w:fill="FFFFFF"/>
            <w:vAlign w:val="center"/>
          </w:tcPr>
          <w:p w:rsidR="00D17CC6" w:rsidRPr="00ED66B2" w:rsidRDefault="00D17CC6">
            <w:pPr>
              <w:rPr>
                <w:rFonts w:ascii="Calibri" w:hAnsi="Calibri" w:cs="Calibri"/>
                <w:b/>
                <w:bCs/>
                <w:sz w:val="21"/>
                <w:szCs w:val="21"/>
              </w:rPr>
            </w:pPr>
            <w:r w:rsidRPr="00ED66B2">
              <w:rPr>
                <w:rFonts w:ascii="Calibri" w:hAnsi="Calibri" w:cs="Calibri"/>
                <w:b/>
                <w:bCs/>
                <w:sz w:val="21"/>
                <w:szCs w:val="21"/>
              </w:rPr>
              <w:t>Приход од Завода за запошљавање Р</w:t>
            </w:r>
            <w:r w:rsidRPr="00ED66B2">
              <w:rPr>
                <w:rFonts w:ascii="Calibri" w:hAnsi="Calibri" w:cs="Calibri"/>
                <w:b/>
                <w:bCs/>
                <w:sz w:val="21"/>
                <w:szCs w:val="21"/>
                <w:lang w:val="sr-Cyrl-BA"/>
              </w:rPr>
              <w:t xml:space="preserve">епублике </w:t>
            </w:r>
            <w:r w:rsidRPr="00ED66B2">
              <w:rPr>
                <w:rFonts w:ascii="Calibri" w:hAnsi="Calibri" w:cs="Calibri"/>
                <w:b/>
                <w:bCs/>
                <w:sz w:val="21"/>
                <w:szCs w:val="21"/>
              </w:rPr>
              <w:t>С</w:t>
            </w:r>
            <w:r w:rsidRPr="00ED66B2">
              <w:rPr>
                <w:rFonts w:ascii="Calibri" w:hAnsi="Calibri" w:cs="Calibri"/>
                <w:b/>
                <w:bCs/>
                <w:sz w:val="21"/>
                <w:szCs w:val="21"/>
                <w:lang w:val="sr-Cyrl-BA"/>
              </w:rPr>
              <w:t>рпске</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45.653</w:t>
            </w:r>
          </w:p>
        </w:tc>
        <w:tc>
          <w:tcPr>
            <w:tcW w:w="640" w:type="pct"/>
            <w:shd w:val="clear" w:color="auto" w:fill="FFFFFF"/>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61.200</w:t>
            </w:r>
          </w:p>
        </w:tc>
        <w:tc>
          <w:tcPr>
            <w:tcW w:w="465" w:type="pct"/>
            <w:shd w:val="clear" w:color="auto" w:fill="FFFFFF"/>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134</w:t>
            </w:r>
          </w:p>
        </w:tc>
      </w:tr>
      <w:tr w:rsidR="00873483" w:rsidRPr="00873483" w:rsidTr="00ED66B2">
        <w:trPr>
          <w:trHeight w:val="295"/>
          <w:jc w:val="center"/>
        </w:trPr>
        <w:tc>
          <w:tcPr>
            <w:tcW w:w="534" w:type="pct"/>
            <w:tcBorders>
              <w:bottom w:val="single" w:sz="4" w:space="0" w:color="000000"/>
            </w:tcBorders>
            <w:shd w:val="clear" w:color="auto" w:fill="FFFFCC"/>
            <w:vAlign w:val="center"/>
          </w:tcPr>
          <w:p w:rsidR="00D17CC6" w:rsidRPr="00873483" w:rsidRDefault="00D17CC6">
            <w:pPr>
              <w:jc w:val="center"/>
              <w:rPr>
                <w:rFonts w:ascii="Calibri" w:hAnsi="Calibri" w:cs="Calibri"/>
                <w:b/>
                <w:bCs/>
                <w:iCs/>
                <w:sz w:val="19"/>
                <w:szCs w:val="19"/>
              </w:rPr>
            </w:pPr>
            <w:r w:rsidRPr="00873483">
              <w:rPr>
                <w:rFonts w:ascii="Calibri" w:hAnsi="Calibri" w:cs="Calibri"/>
                <w:b/>
                <w:bCs/>
                <w:iCs/>
                <w:sz w:val="19"/>
                <w:szCs w:val="19"/>
              </w:rPr>
              <w:t>II</w:t>
            </w:r>
          </w:p>
        </w:tc>
        <w:tc>
          <w:tcPr>
            <w:tcW w:w="2721" w:type="pct"/>
            <w:tcBorders>
              <w:bottom w:val="single" w:sz="4" w:space="0" w:color="000000"/>
            </w:tcBorders>
            <w:shd w:val="clear" w:color="auto" w:fill="FFFFCC"/>
            <w:vAlign w:val="center"/>
          </w:tcPr>
          <w:p w:rsidR="00D17CC6" w:rsidRPr="00ED66B2" w:rsidRDefault="00D17CC6">
            <w:pPr>
              <w:rPr>
                <w:rFonts w:ascii="Calibri" w:hAnsi="Calibri" w:cs="Calibri"/>
                <w:b/>
                <w:bCs/>
                <w:iCs/>
                <w:sz w:val="21"/>
                <w:szCs w:val="21"/>
              </w:rPr>
            </w:pPr>
            <w:r w:rsidRPr="00ED66B2">
              <w:rPr>
                <w:rFonts w:ascii="Calibri" w:hAnsi="Calibri" w:cs="Calibri"/>
                <w:b/>
                <w:bCs/>
                <w:iCs/>
                <w:sz w:val="21"/>
                <w:szCs w:val="21"/>
              </w:rPr>
              <w:t>ФИНАНСИЈСКИ  ПРИХОДИ</w:t>
            </w:r>
          </w:p>
        </w:tc>
        <w:tc>
          <w:tcPr>
            <w:tcW w:w="640" w:type="pct"/>
            <w:tcBorders>
              <w:bottom w:val="single" w:sz="4" w:space="0" w:color="000000"/>
            </w:tcBorders>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211.262</w:t>
            </w:r>
          </w:p>
        </w:tc>
        <w:tc>
          <w:tcPr>
            <w:tcW w:w="640" w:type="pct"/>
            <w:tcBorders>
              <w:bottom w:val="single" w:sz="4" w:space="0" w:color="000000"/>
            </w:tcBorders>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212.277</w:t>
            </w:r>
          </w:p>
        </w:tc>
        <w:tc>
          <w:tcPr>
            <w:tcW w:w="465" w:type="pct"/>
            <w:tcBorders>
              <w:bottom w:val="single" w:sz="4" w:space="0" w:color="000000"/>
            </w:tcBorders>
            <w:shd w:val="clear" w:color="auto" w:fill="FFFFCC"/>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100</w:t>
            </w:r>
          </w:p>
        </w:tc>
      </w:tr>
      <w:tr w:rsidR="00873483" w:rsidRPr="00873483" w:rsidTr="00ED66B2">
        <w:trPr>
          <w:trHeight w:val="295"/>
          <w:jc w:val="center"/>
        </w:trPr>
        <w:tc>
          <w:tcPr>
            <w:tcW w:w="534" w:type="pct"/>
            <w:tcBorders>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661</w:t>
            </w:r>
          </w:p>
        </w:tc>
        <w:tc>
          <w:tcPr>
            <w:tcW w:w="2721" w:type="pct"/>
            <w:tcBorders>
              <w:bottom w:val="dotted" w:sz="4" w:space="0" w:color="auto"/>
            </w:tcBorders>
            <w:shd w:val="clear" w:color="auto" w:fill="FFFFFF"/>
            <w:vAlign w:val="center"/>
          </w:tcPr>
          <w:p w:rsidR="00D17CC6" w:rsidRPr="00ED66B2" w:rsidRDefault="00D17CC6">
            <w:pPr>
              <w:rPr>
                <w:rFonts w:ascii="Calibri" w:hAnsi="Calibri" w:cs="Calibri"/>
                <w:sz w:val="21"/>
                <w:szCs w:val="21"/>
              </w:rPr>
            </w:pPr>
            <w:r w:rsidRPr="00ED66B2">
              <w:rPr>
                <w:rFonts w:ascii="Calibri" w:hAnsi="Calibri" w:cs="Calibri"/>
                <w:sz w:val="21"/>
                <w:szCs w:val="21"/>
              </w:rPr>
              <w:t>Приход од камата</w:t>
            </w:r>
          </w:p>
        </w:tc>
        <w:tc>
          <w:tcPr>
            <w:tcW w:w="640" w:type="pct"/>
            <w:tcBorders>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205.052</w:t>
            </w:r>
          </w:p>
        </w:tc>
        <w:tc>
          <w:tcPr>
            <w:tcW w:w="640" w:type="pct"/>
            <w:tcBorders>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207.079</w:t>
            </w:r>
          </w:p>
        </w:tc>
        <w:tc>
          <w:tcPr>
            <w:tcW w:w="465" w:type="pct"/>
            <w:tcBorders>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101</w:t>
            </w:r>
          </w:p>
        </w:tc>
      </w:tr>
      <w:tr w:rsidR="00873483" w:rsidRPr="00873483" w:rsidTr="00ED66B2">
        <w:trPr>
          <w:trHeight w:val="295"/>
          <w:jc w:val="center"/>
        </w:trPr>
        <w:tc>
          <w:tcPr>
            <w:tcW w:w="534" w:type="pct"/>
            <w:tcBorders>
              <w:top w:val="dotted" w:sz="4" w:space="0" w:color="auto"/>
              <w:bottom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662</w:t>
            </w:r>
          </w:p>
        </w:tc>
        <w:tc>
          <w:tcPr>
            <w:tcW w:w="2721" w:type="pct"/>
            <w:tcBorders>
              <w:top w:val="dotted" w:sz="4" w:space="0" w:color="auto"/>
              <w:bottom w:val="dotted" w:sz="4" w:space="0" w:color="auto"/>
            </w:tcBorders>
            <w:shd w:val="clear" w:color="auto" w:fill="FFFFFF"/>
            <w:vAlign w:val="center"/>
          </w:tcPr>
          <w:p w:rsidR="00D17CC6" w:rsidRPr="00ED66B2" w:rsidRDefault="00D17CC6">
            <w:pPr>
              <w:rPr>
                <w:rFonts w:ascii="Calibri" w:hAnsi="Calibri" w:cs="Calibri"/>
                <w:sz w:val="21"/>
                <w:szCs w:val="21"/>
              </w:rPr>
            </w:pPr>
            <w:r w:rsidRPr="00ED66B2">
              <w:rPr>
                <w:rFonts w:ascii="Calibri" w:hAnsi="Calibri" w:cs="Calibri"/>
                <w:sz w:val="21"/>
                <w:szCs w:val="21"/>
              </w:rPr>
              <w:t>Позитивне курсне разлике</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4.500</w:t>
            </w:r>
          </w:p>
        </w:tc>
        <w:tc>
          <w:tcPr>
            <w:tcW w:w="640" w:type="pct"/>
            <w:tcBorders>
              <w:top w:val="dotted" w:sz="4" w:space="0" w:color="auto"/>
              <w:bottom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3.500</w:t>
            </w:r>
          </w:p>
        </w:tc>
        <w:tc>
          <w:tcPr>
            <w:tcW w:w="465" w:type="pct"/>
            <w:tcBorders>
              <w:top w:val="dotted" w:sz="4" w:space="0" w:color="auto"/>
              <w:bottom w:val="dotted" w:sz="4" w:space="0" w:color="auto"/>
            </w:tcBorders>
            <w:shd w:val="clear" w:color="auto" w:fill="FFFFFF"/>
            <w:noWrap/>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78</w:t>
            </w:r>
          </w:p>
        </w:tc>
      </w:tr>
      <w:tr w:rsidR="00873483" w:rsidRPr="00873483" w:rsidTr="00ED66B2">
        <w:trPr>
          <w:trHeight w:val="295"/>
          <w:jc w:val="center"/>
        </w:trPr>
        <w:tc>
          <w:tcPr>
            <w:tcW w:w="534" w:type="pct"/>
            <w:tcBorders>
              <w:top w:val="dotted" w:sz="4" w:space="0" w:color="auto"/>
            </w:tcBorders>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669</w:t>
            </w:r>
          </w:p>
        </w:tc>
        <w:tc>
          <w:tcPr>
            <w:tcW w:w="2721" w:type="pct"/>
            <w:tcBorders>
              <w:top w:val="dotted" w:sz="4" w:space="0" w:color="auto"/>
            </w:tcBorders>
            <w:shd w:val="clear" w:color="auto" w:fill="FFFFFF"/>
            <w:vAlign w:val="center"/>
          </w:tcPr>
          <w:p w:rsidR="00D17CC6" w:rsidRPr="00ED66B2" w:rsidRDefault="00D17CC6">
            <w:pPr>
              <w:rPr>
                <w:rFonts w:ascii="Calibri" w:hAnsi="Calibri" w:cs="Calibri"/>
                <w:sz w:val="21"/>
                <w:szCs w:val="21"/>
              </w:rPr>
            </w:pPr>
            <w:r w:rsidRPr="00ED66B2">
              <w:rPr>
                <w:rFonts w:ascii="Calibri" w:hAnsi="Calibri" w:cs="Calibri"/>
                <w:sz w:val="21"/>
                <w:szCs w:val="21"/>
              </w:rPr>
              <w:t>Остали финансијски приходи</w:t>
            </w:r>
          </w:p>
        </w:tc>
        <w:tc>
          <w:tcPr>
            <w:tcW w:w="640" w:type="pct"/>
            <w:tcBorders>
              <w:top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1.710</w:t>
            </w:r>
          </w:p>
        </w:tc>
        <w:tc>
          <w:tcPr>
            <w:tcW w:w="640" w:type="pct"/>
            <w:tcBorders>
              <w:top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1.698</w:t>
            </w:r>
          </w:p>
        </w:tc>
        <w:tc>
          <w:tcPr>
            <w:tcW w:w="465" w:type="pct"/>
            <w:tcBorders>
              <w:top w:val="dotted" w:sz="4" w:space="0" w:color="auto"/>
            </w:tcBorders>
            <w:shd w:val="clear" w:color="auto" w:fill="FFFFFF"/>
            <w:vAlign w:val="center"/>
          </w:tcPr>
          <w:p w:rsidR="00D17CC6" w:rsidRPr="00ED66B2" w:rsidRDefault="00D17CC6">
            <w:pPr>
              <w:jc w:val="right"/>
              <w:rPr>
                <w:rFonts w:ascii="Calibri" w:hAnsi="Calibri" w:cs="Calibri"/>
                <w:sz w:val="21"/>
                <w:szCs w:val="21"/>
              </w:rPr>
            </w:pPr>
            <w:r w:rsidRPr="00ED66B2">
              <w:rPr>
                <w:rFonts w:ascii="Calibri" w:hAnsi="Calibri" w:cs="Calibri"/>
                <w:sz w:val="21"/>
                <w:szCs w:val="21"/>
              </w:rPr>
              <w:t>99</w:t>
            </w:r>
          </w:p>
        </w:tc>
      </w:tr>
      <w:tr w:rsidR="00873483" w:rsidRPr="00873483" w:rsidTr="00ED66B2">
        <w:trPr>
          <w:trHeight w:val="295"/>
          <w:jc w:val="center"/>
        </w:trPr>
        <w:tc>
          <w:tcPr>
            <w:tcW w:w="534" w:type="pct"/>
            <w:shd w:val="clear" w:color="auto" w:fill="FFFFCC"/>
            <w:vAlign w:val="center"/>
          </w:tcPr>
          <w:p w:rsidR="00D17CC6" w:rsidRPr="00873483" w:rsidRDefault="00D17CC6">
            <w:pPr>
              <w:jc w:val="center"/>
              <w:rPr>
                <w:rFonts w:ascii="Calibri" w:hAnsi="Calibri" w:cs="Calibri"/>
                <w:b/>
                <w:bCs/>
                <w:iCs/>
                <w:sz w:val="19"/>
                <w:szCs w:val="19"/>
              </w:rPr>
            </w:pPr>
            <w:r w:rsidRPr="00873483">
              <w:rPr>
                <w:rFonts w:ascii="Calibri" w:hAnsi="Calibri" w:cs="Calibri"/>
                <w:b/>
                <w:bCs/>
                <w:iCs/>
                <w:sz w:val="19"/>
                <w:szCs w:val="19"/>
              </w:rPr>
              <w:t>III</w:t>
            </w:r>
          </w:p>
        </w:tc>
        <w:tc>
          <w:tcPr>
            <w:tcW w:w="2721" w:type="pct"/>
            <w:shd w:val="clear" w:color="auto" w:fill="FFFFCC"/>
            <w:vAlign w:val="center"/>
          </w:tcPr>
          <w:p w:rsidR="00D17CC6" w:rsidRPr="00ED66B2" w:rsidRDefault="00D17CC6">
            <w:pPr>
              <w:rPr>
                <w:rFonts w:ascii="Calibri" w:hAnsi="Calibri" w:cs="Calibri"/>
                <w:b/>
                <w:bCs/>
                <w:iCs/>
                <w:sz w:val="21"/>
                <w:szCs w:val="21"/>
              </w:rPr>
            </w:pPr>
            <w:r w:rsidRPr="00ED66B2">
              <w:rPr>
                <w:rFonts w:ascii="Calibri" w:hAnsi="Calibri" w:cs="Calibri"/>
                <w:b/>
                <w:bCs/>
                <w:iCs/>
                <w:sz w:val="21"/>
                <w:szCs w:val="21"/>
              </w:rPr>
              <w:t>ОСТАЛИ  ПРИХОДИ</w:t>
            </w:r>
          </w:p>
        </w:tc>
        <w:tc>
          <w:tcPr>
            <w:tcW w:w="640" w:type="pct"/>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374.699</w:t>
            </w:r>
          </w:p>
        </w:tc>
        <w:tc>
          <w:tcPr>
            <w:tcW w:w="640" w:type="pct"/>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338.000</w:t>
            </w:r>
          </w:p>
        </w:tc>
        <w:tc>
          <w:tcPr>
            <w:tcW w:w="465" w:type="pct"/>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90</w:t>
            </w:r>
          </w:p>
        </w:tc>
      </w:tr>
      <w:tr w:rsidR="00873483" w:rsidRPr="00873483" w:rsidTr="00ED66B2">
        <w:trPr>
          <w:trHeight w:val="295"/>
          <w:jc w:val="center"/>
        </w:trPr>
        <w:tc>
          <w:tcPr>
            <w:tcW w:w="534" w:type="pct"/>
            <w:shd w:val="clear" w:color="auto" w:fill="FFFFFF"/>
            <w:vAlign w:val="center"/>
          </w:tcPr>
          <w:p w:rsidR="00D17CC6" w:rsidRPr="00873483" w:rsidRDefault="00D17CC6">
            <w:pPr>
              <w:jc w:val="center"/>
              <w:rPr>
                <w:rFonts w:ascii="Calibri" w:hAnsi="Calibri" w:cs="Calibri"/>
                <w:sz w:val="19"/>
                <w:szCs w:val="19"/>
              </w:rPr>
            </w:pPr>
            <w:r w:rsidRPr="00873483">
              <w:rPr>
                <w:rFonts w:ascii="Calibri" w:hAnsi="Calibri" w:cs="Calibri"/>
                <w:sz w:val="19"/>
                <w:szCs w:val="19"/>
              </w:rPr>
              <w:t>670</w:t>
            </w:r>
            <w:r w:rsidRPr="00873483">
              <w:rPr>
                <w:rFonts w:ascii="Calibri" w:hAnsi="Calibri" w:cs="Calibri"/>
                <w:sz w:val="19"/>
                <w:szCs w:val="19"/>
                <w:lang w:val="sr-Cyrl-BA"/>
              </w:rPr>
              <w:t xml:space="preserve"> </w:t>
            </w:r>
            <w:r w:rsidRPr="00873483">
              <w:rPr>
                <w:rFonts w:ascii="Calibri" w:hAnsi="Calibri" w:cs="Calibri"/>
                <w:sz w:val="19"/>
                <w:szCs w:val="19"/>
              </w:rPr>
              <w:t>–</w:t>
            </w:r>
            <w:r w:rsidRPr="00873483">
              <w:rPr>
                <w:rFonts w:ascii="Calibri" w:hAnsi="Calibri" w:cs="Calibri"/>
                <w:sz w:val="19"/>
                <w:szCs w:val="19"/>
                <w:lang w:val="sr-Cyrl-BA"/>
              </w:rPr>
              <w:t xml:space="preserve"> </w:t>
            </w:r>
            <w:r w:rsidRPr="00873483">
              <w:rPr>
                <w:rFonts w:ascii="Calibri" w:hAnsi="Calibri" w:cs="Calibri"/>
                <w:sz w:val="19"/>
                <w:szCs w:val="19"/>
              </w:rPr>
              <w:t>679</w:t>
            </w:r>
          </w:p>
        </w:tc>
        <w:tc>
          <w:tcPr>
            <w:tcW w:w="2721" w:type="pct"/>
            <w:shd w:val="clear" w:color="auto" w:fill="FFFFFF"/>
            <w:vAlign w:val="center"/>
          </w:tcPr>
          <w:p w:rsidR="00D17CC6" w:rsidRPr="00ED66B2" w:rsidRDefault="00D17CC6">
            <w:pPr>
              <w:rPr>
                <w:rFonts w:ascii="Calibri" w:hAnsi="Calibri" w:cs="Calibri"/>
                <w:sz w:val="21"/>
                <w:szCs w:val="21"/>
                <w:lang w:val="bs-Cyrl-BA"/>
              </w:rPr>
            </w:pPr>
            <w:r w:rsidRPr="00ED66B2">
              <w:rPr>
                <w:rFonts w:ascii="Calibri" w:hAnsi="Calibri" w:cs="Calibri"/>
                <w:sz w:val="21"/>
                <w:szCs w:val="21"/>
              </w:rPr>
              <w:t>Остали</w:t>
            </w:r>
            <w:r w:rsidRPr="00ED66B2">
              <w:rPr>
                <w:rFonts w:ascii="Calibri" w:hAnsi="Calibri" w:cs="Calibri"/>
                <w:sz w:val="21"/>
                <w:szCs w:val="21"/>
                <w:lang w:val="sr-Cyrl-BA"/>
              </w:rPr>
              <w:t xml:space="preserve"> </w:t>
            </w:r>
            <w:r w:rsidRPr="00ED66B2">
              <w:rPr>
                <w:rFonts w:ascii="Calibri" w:hAnsi="Calibri" w:cs="Calibri"/>
                <w:sz w:val="21"/>
                <w:szCs w:val="21"/>
              </w:rPr>
              <w:t xml:space="preserve">приходи </w:t>
            </w:r>
          </w:p>
        </w:tc>
        <w:tc>
          <w:tcPr>
            <w:tcW w:w="640" w:type="pct"/>
            <w:shd w:val="clear" w:color="auto" w:fill="FFFFFF"/>
            <w:vAlign w:val="center"/>
          </w:tcPr>
          <w:p w:rsidR="00D17CC6" w:rsidRPr="00ED66B2" w:rsidRDefault="00D17CC6">
            <w:pPr>
              <w:jc w:val="right"/>
              <w:rPr>
                <w:rFonts w:ascii="Calibri" w:hAnsi="Calibri" w:cs="Calibri"/>
                <w:bCs/>
                <w:sz w:val="21"/>
                <w:szCs w:val="21"/>
              </w:rPr>
            </w:pPr>
            <w:r w:rsidRPr="00ED66B2">
              <w:rPr>
                <w:rFonts w:ascii="Calibri" w:hAnsi="Calibri" w:cs="Calibri"/>
                <w:bCs/>
                <w:sz w:val="21"/>
                <w:szCs w:val="21"/>
              </w:rPr>
              <w:t>374.699</w:t>
            </w:r>
          </w:p>
        </w:tc>
        <w:tc>
          <w:tcPr>
            <w:tcW w:w="640" w:type="pct"/>
            <w:shd w:val="clear" w:color="auto" w:fill="FFFFFF"/>
            <w:vAlign w:val="center"/>
          </w:tcPr>
          <w:p w:rsidR="00D17CC6" w:rsidRPr="00ED66B2" w:rsidRDefault="00D17CC6">
            <w:pPr>
              <w:jc w:val="right"/>
              <w:rPr>
                <w:rFonts w:ascii="Calibri" w:hAnsi="Calibri" w:cs="Calibri"/>
                <w:bCs/>
                <w:sz w:val="21"/>
                <w:szCs w:val="21"/>
              </w:rPr>
            </w:pPr>
            <w:r w:rsidRPr="00ED66B2">
              <w:rPr>
                <w:rFonts w:ascii="Calibri" w:hAnsi="Calibri" w:cs="Calibri"/>
                <w:bCs/>
                <w:sz w:val="21"/>
                <w:szCs w:val="21"/>
              </w:rPr>
              <w:t>338.000</w:t>
            </w:r>
          </w:p>
        </w:tc>
        <w:tc>
          <w:tcPr>
            <w:tcW w:w="465" w:type="pct"/>
            <w:shd w:val="clear" w:color="auto" w:fill="FFFFFF"/>
            <w:vAlign w:val="center"/>
          </w:tcPr>
          <w:p w:rsidR="00D17CC6" w:rsidRPr="00ED66B2" w:rsidRDefault="00D17CC6">
            <w:pPr>
              <w:jc w:val="right"/>
              <w:rPr>
                <w:rFonts w:ascii="Calibri" w:hAnsi="Calibri" w:cs="Calibri"/>
                <w:bCs/>
                <w:sz w:val="21"/>
                <w:szCs w:val="21"/>
              </w:rPr>
            </w:pPr>
            <w:r w:rsidRPr="00ED66B2">
              <w:rPr>
                <w:rFonts w:ascii="Calibri" w:hAnsi="Calibri" w:cs="Calibri"/>
                <w:bCs/>
                <w:sz w:val="21"/>
                <w:szCs w:val="21"/>
              </w:rPr>
              <w:t>90</w:t>
            </w:r>
          </w:p>
        </w:tc>
      </w:tr>
      <w:tr w:rsidR="00873483" w:rsidRPr="00873483" w:rsidTr="00ED66B2">
        <w:trPr>
          <w:trHeight w:val="295"/>
          <w:jc w:val="center"/>
        </w:trPr>
        <w:tc>
          <w:tcPr>
            <w:tcW w:w="534" w:type="pct"/>
            <w:shd w:val="clear" w:color="auto" w:fill="FFFFCC"/>
            <w:vAlign w:val="center"/>
          </w:tcPr>
          <w:p w:rsidR="00D17CC6" w:rsidRPr="00873483" w:rsidRDefault="00D17CC6">
            <w:pPr>
              <w:jc w:val="center"/>
              <w:rPr>
                <w:rFonts w:ascii="Calibri" w:hAnsi="Calibri" w:cs="Calibri"/>
                <w:b/>
                <w:bCs/>
                <w:iCs/>
                <w:sz w:val="19"/>
                <w:szCs w:val="19"/>
              </w:rPr>
            </w:pPr>
            <w:r w:rsidRPr="00873483">
              <w:rPr>
                <w:rFonts w:ascii="Calibri" w:hAnsi="Calibri" w:cs="Calibri"/>
                <w:b/>
                <w:bCs/>
                <w:iCs/>
                <w:sz w:val="19"/>
                <w:szCs w:val="19"/>
              </w:rPr>
              <w:t>IV</w:t>
            </w:r>
          </w:p>
        </w:tc>
        <w:tc>
          <w:tcPr>
            <w:tcW w:w="2721" w:type="pct"/>
            <w:shd w:val="clear" w:color="auto" w:fill="FFFFCC"/>
            <w:vAlign w:val="center"/>
          </w:tcPr>
          <w:p w:rsidR="00D17CC6" w:rsidRPr="00ED66B2" w:rsidRDefault="00D17CC6">
            <w:pPr>
              <w:rPr>
                <w:rFonts w:ascii="Calibri" w:hAnsi="Calibri" w:cs="Calibri"/>
                <w:b/>
                <w:bCs/>
                <w:iCs/>
                <w:sz w:val="21"/>
                <w:szCs w:val="21"/>
                <w:lang w:val="ru-RU"/>
              </w:rPr>
            </w:pPr>
            <w:r w:rsidRPr="00ED66B2">
              <w:rPr>
                <w:rFonts w:ascii="Calibri" w:hAnsi="Calibri" w:cs="Calibri"/>
                <w:b/>
                <w:bCs/>
                <w:iCs/>
                <w:sz w:val="21"/>
                <w:szCs w:val="21"/>
                <w:lang w:val="ru-RU"/>
              </w:rPr>
              <w:t xml:space="preserve">ПРИХОДИ  ОД УСКЛАЂИВАЊА ВРИЈЕДНОСТИ СРЕДСТАВА </w:t>
            </w:r>
          </w:p>
        </w:tc>
        <w:tc>
          <w:tcPr>
            <w:tcW w:w="640" w:type="pct"/>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4.000</w:t>
            </w:r>
          </w:p>
        </w:tc>
        <w:tc>
          <w:tcPr>
            <w:tcW w:w="640" w:type="pct"/>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4.000</w:t>
            </w:r>
          </w:p>
        </w:tc>
        <w:tc>
          <w:tcPr>
            <w:tcW w:w="465" w:type="pct"/>
            <w:shd w:val="clear" w:color="auto" w:fill="FFFFCC"/>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100</w:t>
            </w:r>
          </w:p>
        </w:tc>
      </w:tr>
      <w:tr w:rsidR="00873483" w:rsidRPr="00873483" w:rsidTr="00ED66B2">
        <w:trPr>
          <w:trHeight w:val="295"/>
          <w:jc w:val="center"/>
        </w:trPr>
        <w:tc>
          <w:tcPr>
            <w:tcW w:w="534" w:type="pct"/>
            <w:shd w:val="clear" w:color="auto" w:fill="FFFFCC"/>
            <w:vAlign w:val="center"/>
          </w:tcPr>
          <w:p w:rsidR="00D17CC6" w:rsidRPr="00873483" w:rsidRDefault="00D17CC6">
            <w:pPr>
              <w:jc w:val="center"/>
              <w:rPr>
                <w:rFonts w:ascii="Calibri" w:hAnsi="Calibri" w:cs="Calibri"/>
                <w:b/>
                <w:bCs/>
                <w:iCs/>
                <w:sz w:val="19"/>
                <w:szCs w:val="19"/>
              </w:rPr>
            </w:pPr>
            <w:r w:rsidRPr="00873483">
              <w:rPr>
                <w:rFonts w:ascii="Calibri" w:hAnsi="Calibri" w:cs="Calibri"/>
                <w:b/>
                <w:bCs/>
                <w:iCs/>
                <w:sz w:val="19"/>
                <w:szCs w:val="19"/>
              </w:rPr>
              <w:t>V</w:t>
            </w:r>
          </w:p>
        </w:tc>
        <w:tc>
          <w:tcPr>
            <w:tcW w:w="2721" w:type="pct"/>
            <w:shd w:val="clear" w:color="auto" w:fill="FFFFCC"/>
            <w:vAlign w:val="center"/>
          </w:tcPr>
          <w:p w:rsidR="00D17CC6" w:rsidRPr="00ED66B2" w:rsidRDefault="00D17CC6">
            <w:pPr>
              <w:rPr>
                <w:rFonts w:ascii="Calibri" w:hAnsi="Calibri" w:cs="Calibri"/>
                <w:b/>
                <w:bCs/>
                <w:iCs/>
                <w:sz w:val="21"/>
                <w:szCs w:val="21"/>
                <w:lang w:val="ru-RU"/>
              </w:rPr>
            </w:pPr>
            <w:r w:rsidRPr="00ED66B2">
              <w:rPr>
                <w:rFonts w:ascii="Calibri" w:hAnsi="Calibri" w:cs="Calibri"/>
                <w:b/>
                <w:bCs/>
                <w:iCs/>
                <w:sz w:val="21"/>
                <w:szCs w:val="21"/>
                <w:lang w:val="ru-RU"/>
              </w:rPr>
              <w:t xml:space="preserve">ПРИХОДИ  ПО ОСНОВУ  ИСПРАВКЕ ГРЕШАКА </w:t>
            </w:r>
          </w:p>
          <w:p w:rsidR="00D17CC6" w:rsidRPr="00ED66B2" w:rsidRDefault="00D17CC6">
            <w:pPr>
              <w:rPr>
                <w:rFonts w:ascii="Calibri" w:hAnsi="Calibri" w:cs="Calibri"/>
                <w:b/>
                <w:bCs/>
                <w:iCs/>
                <w:sz w:val="21"/>
                <w:szCs w:val="21"/>
                <w:lang w:val="ru-RU"/>
              </w:rPr>
            </w:pPr>
            <w:r w:rsidRPr="00ED66B2">
              <w:rPr>
                <w:rFonts w:ascii="Calibri" w:hAnsi="Calibri" w:cs="Calibri"/>
                <w:b/>
                <w:bCs/>
                <w:iCs/>
                <w:sz w:val="21"/>
                <w:szCs w:val="21"/>
                <w:lang w:val="ru-RU"/>
              </w:rPr>
              <w:t>ИЗ РАНИЈИХ ПЕРИОДА</w:t>
            </w:r>
          </w:p>
        </w:tc>
        <w:tc>
          <w:tcPr>
            <w:tcW w:w="640" w:type="pct"/>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40.000</w:t>
            </w:r>
          </w:p>
        </w:tc>
        <w:tc>
          <w:tcPr>
            <w:tcW w:w="640" w:type="pct"/>
            <w:shd w:val="clear" w:color="auto" w:fill="FFFFCC"/>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40.000</w:t>
            </w:r>
          </w:p>
        </w:tc>
        <w:tc>
          <w:tcPr>
            <w:tcW w:w="465" w:type="pct"/>
            <w:shd w:val="clear" w:color="auto" w:fill="FFFFCC"/>
            <w:noWrap/>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100</w:t>
            </w:r>
          </w:p>
        </w:tc>
      </w:tr>
      <w:tr w:rsidR="00873483" w:rsidRPr="00873483" w:rsidTr="00ED66B2">
        <w:trPr>
          <w:trHeight w:val="340"/>
          <w:jc w:val="center"/>
        </w:trPr>
        <w:tc>
          <w:tcPr>
            <w:tcW w:w="534" w:type="pct"/>
            <w:shd w:val="clear" w:color="auto" w:fill="FFFF99"/>
            <w:vAlign w:val="center"/>
          </w:tcPr>
          <w:p w:rsidR="00D17CC6" w:rsidRPr="00873483" w:rsidRDefault="00D17CC6">
            <w:pPr>
              <w:jc w:val="center"/>
              <w:rPr>
                <w:rFonts w:ascii="Calibri" w:hAnsi="Calibri" w:cs="Calibri"/>
                <w:b/>
                <w:bCs/>
                <w:iCs/>
                <w:sz w:val="20"/>
                <w:szCs w:val="20"/>
                <w:lang w:val="sr-Cyrl-BA"/>
              </w:rPr>
            </w:pPr>
            <w:r w:rsidRPr="00873483">
              <w:rPr>
                <w:rFonts w:ascii="Calibri" w:hAnsi="Calibri" w:cs="Calibri"/>
                <w:b/>
                <w:bCs/>
                <w:iCs/>
                <w:sz w:val="20"/>
                <w:szCs w:val="20"/>
              </w:rPr>
              <w:t> </w:t>
            </w:r>
          </w:p>
        </w:tc>
        <w:tc>
          <w:tcPr>
            <w:tcW w:w="2721" w:type="pct"/>
            <w:shd w:val="clear" w:color="auto" w:fill="FFFF99"/>
            <w:vAlign w:val="center"/>
          </w:tcPr>
          <w:p w:rsidR="00D17CC6" w:rsidRPr="00ED66B2" w:rsidRDefault="00D17CC6">
            <w:pPr>
              <w:rPr>
                <w:rFonts w:ascii="Calibri" w:hAnsi="Calibri" w:cs="Calibri"/>
                <w:b/>
                <w:bCs/>
                <w:iCs/>
                <w:sz w:val="21"/>
                <w:szCs w:val="21"/>
                <w:lang w:val="ru-RU"/>
              </w:rPr>
            </w:pPr>
            <w:r w:rsidRPr="00ED66B2">
              <w:rPr>
                <w:rFonts w:ascii="Calibri" w:hAnsi="Calibri" w:cs="Calibri"/>
                <w:b/>
                <w:bCs/>
                <w:iCs/>
                <w:sz w:val="21"/>
                <w:szCs w:val="21"/>
                <w:lang w:val="ru-RU"/>
              </w:rPr>
              <w:t>У К У П Н И    П Р И Х О Д И</w:t>
            </w:r>
          </w:p>
        </w:tc>
        <w:tc>
          <w:tcPr>
            <w:tcW w:w="640" w:type="pct"/>
            <w:shd w:val="clear" w:color="auto" w:fill="FFFF99"/>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75.487.872</w:t>
            </w:r>
          </w:p>
        </w:tc>
        <w:tc>
          <w:tcPr>
            <w:tcW w:w="640" w:type="pct"/>
            <w:shd w:val="clear" w:color="auto" w:fill="FFFF99"/>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79.874.717</w:t>
            </w:r>
          </w:p>
        </w:tc>
        <w:tc>
          <w:tcPr>
            <w:tcW w:w="465" w:type="pct"/>
            <w:shd w:val="clear" w:color="auto" w:fill="FFFF99"/>
            <w:vAlign w:val="center"/>
          </w:tcPr>
          <w:p w:rsidR="00D17CC6" w:rsidRPr="00ED66B2" w:rsidRDefault="00D17CC6">
            <w:pPr>
              <w:jc w:val="right"/>
              <w:rPr>
                <w:rFonts w:ascii="Calibri" w:hAnsi="Calibri" w:cs="Calibri"/>
                <w:b/>
                <w:bCs/>
                <w:sz w:val="21"/>
                <w:szCs w:val="21"/>
              </w:rPr>
            </w:pPr>
            <w:r w:rsidRPr="00ED66B2">
              <w:rPr>
                <w:rFonts w:ascii="Calibri" w:hAnsi="Calibri" w:cs="Calibri"/>
                <w:b/>
                <w:bCs/>
                <w:sz w:val="21"/>
                <w:szCs w:val="21"/>
              </w:rPr>
              <w:t>106</w:t>
            </w:r>
          </w:p>
        </w:tc>
      </w:tr>
    </w:tbl>
    <w:p w:rsidR="00252EE1" w:rsidRPr="00C50612" w:rsidRDefault="00252EE1" w:rsidP="00032FA9">
      <w:pPr>
        <w:pStyle w:val="Heading1"/>
        <w:numPr>
          <w:ilvl w:val="0"/>
          <w:numId w:val="4"/>
        </w:numPr>
        <w:rPr>
          <w:rFonts w:ascii="Calibri" w:hAnsi="Calibri"/>
          <w:bCs w:val="0"/>
          <w:sz w:val="22"/>
          <w:szCs w:val="22"/>
          <w:lang w:val="sr-Cyrl-BA"/>
        </w:rPr>
      </w:pPr>
      <w:r w:rsidRPr="00C50612">
        <w:rPr>
          <w:rFonts w:ascii="Calibri" w:hAnsi="Calibri"/>
          <w:sz w:val="22"/>
          <w:szCs w:val="22"/>
        </w:rPr>
        <w:br w:type="page"/>
      </w:r>
      <w:bookmarkStart w:id="44" w:name="_Toc441055882"/>
      <w:bookmarkStart w:id="45" w:name="_Toc470858496"/>
      <w:bookmarkStart w:id="46" w:name="_Toc471385963"/>
      <w:bookmarkStart w:id="47" w:name="_Toc504374869"/>
      <w:bookmarkStart w:id="48" w:name="_Toc533146381"/>
      <w:bookmarkStart w:id="49" w:name="_Toc119965454"/>
      <w:r w:rsidRPr="00C50612">
        <w:rPr>
          <w:rFonts w:ascii="Calibri" w:hAnsi="Calibri"/>
          <w:bCs w:val="0"/>
          <w:sz w:val="22"/>
          <w:szCs w:val="22"/>
          <w:lang w:val="sr-Cyrl-BA"/>
        </w:rPr>
        <w:t>ПЛАН РАСХОДА ЗА 202</w:t>
      </w:r>
      <w:r w:rsidR="002B5C1C" w:rsidRPr="00C50612">
        <w:rPr>
          <w:rFonts w:ascii="Calibri" w:hAnsi="Calibri"/>
          <w:bCs w:val="0"/>
          <w:sz w:val="22"/>
          <w:szCs w:val="22"/>
        </w:rPr>
        <w:t>3</w:t>
      </w:r>
      <w:r w:rsidRPr="00C50612">
        <w:rPr>
          <w:rFonts w:ascii="Calibri" w:hAnsi="Calibri"/>
          <w:bCs w:val="0"/>
          <w:sz w:val="22"/>
          <w:szCs w:val="22"/>
          <w:lang w:val="sr-Cyrl-BA"/>
        </w:rPr>
        <w:t>. ГОДИНУ</w:t>
      </w:r>
      <w:bookmarkEnd w:id="44"/>
      <w:bookmarkEnd w:id="45"/>
      <w:bookmarkEnd w:id="46"/>
      <w:bookmarkEnd w:id="47"/>
      <w:bookmarkEnd w:id="48"/>
      <w:bookmarkEnd w:id="49"/>
    </w:p>
    <w:p w:rsidR="00252EE1" w:rsidRPr="00FD4F4A" w:rsidRDefault="00252EE1" w:rsidP="00156859">
      <w:pPr>
        <w:jc w:val="both"/>
        <w:rPr>
          <w:rFonts w:ascii="Calibri" w:hAnsi="Calibri"/>
          <w:b/>
          <w:sz w:val="14"/>
          <w:szCs w:val="14"/>
          <w:lang w:val="sr-Cyrl-CS"/>
        </w:rPr>
      </w:pPr>
    </w:p>
    <w:p w:rsidR="00C50612" w:rsidRPr="00FD4F4A" w:rsidRDefault="00C50612" w:rsidP="00C50612">
      <w:pPr>
        <w:ind w:firstLine="270"/>
        <w:jc w:val="both"/>
        <w:rPr>
          <w:rFonts w:ascii="Calibri" w:hAnsi="Calibri"/>
          <w:sz w:val="22"/>
          <w:szCs w:val="22"/>
          <w:lang w:val="sr-Cyrl-CS"/>
        </w:rPr>
      </w:pPr>
      <w:r w:rsidRPr="00FD4F4A">
        <w:rPr>
          <w:rFonts w:ascii="Calibri" w:hAnsi="Calibri"/>
          <w:sz w:val="22"/>
          <w:szCs w:val="22"/>
          <w:lang w:val="sr-Cyrl-CS"/>
        </w:rPr>
        <w:t>Планирани укупни расходи за 202</w:t>
      </w:r>
      <w:r w:rsidRPr="00FD4F4A">
        <w:rPr>
          <w:rFonts w:ascii="Calibri" w:hAnsi="Calibri"/>
          <w:sz w:val="22"/>
          <w:szCs w:val="22"/>
        </w:rPr>
        <w:t>3</w:t>
      </w:r>
      <w:r w:rsidRPr="00FD4F4A">
        <w:rPr>
          <w:rFonts w:ascii="Calibri" w:hAnsi="Calibri"/>
          <w:sz w:val="22"/>
          <w:szCs w:val="22"/>
          <w:lang w:val="sr-Cyrl-CS"/>
        </w:rPr>
        <w:t xml:space="preserve">. годину износе </w:t>
      </w:r>
      <w:r w:rsidRPr="00FD4F4A">
        <w:rPr>
          <w:rFonts w:ascii="Calibri" w:hAnsi="Calibri"/>
          <w:bCs/>
          <w:sz w:val="22"/>
          <w:szCs w:val="22"/>
          <w:lang w:val="sr-Latn-BA"/>
        </w:rPr>
        <w:t>79.699.562</w:t>
      </w:r>
      <w:r w:rsidRPr="00FD4F4A">
        <w:rPr>
          <w:rFonts w:ascii="Calibri" w:hAnsi="Calibri"/>
          <w:bCs/>
          <w:sz w:val="22"/>
          <w:szCs w:val="22"/>
          <w:lang w:val="sr-Cyrl-BA"/>
        </w:rPr>
        <w:t xml:space="preserve"> </w:t>
      </w:r>
      <w:r w:rsidRPr="00FD4F4A">
        <w:rPr>
          <w:rFonts w:ascii="Calibri" w:hAnsi="Calibri"/>
          <w:sz w:val="22"/>
          <w:szCs w:val="22"/>
          <w:lang w:val="sr-Cyrl-CS"/>
        </w:rPr>
        <w:t xml:space="preserve">КМ и већи  су за </w:t>
      </w:r>
      <w:r w:rsidRPr="00FD4F4A">
        <w:rPr>
          <w:rFonts w:ascii="Calibri" w:hAnsi="Calibri"/>
          <w:sz w:val="22"/>
          <w:szCs w:val="22"/>
          <w:lang w:val="sr-Latn-BA"/>
        </w:rPr>
        <w:t>7</w:t>
      </w:r>
      <w:r w:rsidRPr="00FD4F4A">
        <w:rPr>
          <w:rFonts w:ascii="Calibri" w:hAnsi="Calibri"/>
          <w:sz w:val="22"/>
          <w:szCs w:val="22"/>
          <w:lang w:val="sr-Cyrl-CS"/>
        </w:rPr>
        <w:t xml:space="preserve">% или за </w:t>
      </w:r>
      <w:r w:rsidRPr="00FD4F4A">
        <w:rPr>
          <w:rFonts w:ascii="Calibri" w:hAnsi="Calibri"/>
          <w:sz w:val="22"/>
          <w:szCs w:val="22"/>
          <w:lang w:val="sr-Latn-BA"/>
        </w:rPr>
        <w:t>5.484.092</w:t>
      </w:r>
      <w:r w:rsidRPr="00FD4F4A">
        <w:rPr>
          <w:rFonts w:ascii="Calibri" w:hAnsi="Calibri"/>
          <w:sz w:val="22"/>
          <w:szCs w:val="22"/>
          <w:lang w:val="bs-Cyrl-BA"/>
        </w:rPr>
        <w:t xml:space="preserve"> </w:t>
      </w:r>
      <w:r w:rsidRPr="00FD4F4A">
        <w:rPr>
          <w:rFonts w:ascii="Calibri" w:hAnsi="Calibri"/>
          <w:sz w:val="22"/>
          <w:szCs w:val="22"/>
          <w:lang w:val="sr-Cyrl-CS"/>
        </w:rPr>
        <w:t>КМ у односу на процјену укупних расхода за 202</w:t>
      </w:r>
      <w:r w:rsidRPr="00FD4F4A">
        <w:rPr>
          <w:rFonts w:ascii="Calibri" w:hAnsi="Calibri"/>
          <w:sz w:val="22"/>
          <w:szCs w:val="22"/>
        </w:rPr>
        <w:t>2</w:t>
      </w:r>
      <w:r w:rsidRPr="00FD4F4A">
        <w:rPr>
          <w:rFonts w:ascii="Calibri" w:hAnsi="Calibri"/>
          <w:sz w:val="22"/>
          <w:szCs w:val="22"/>
          <w:lang w:val="sr-Cyrl-CS"/>
        </w:rPr>
        <w:t>. годину. Просјечни мјесечни ниво планираних укупних расхода у 2023. години износи 6</w:t>
      </w:r>
      <w:r w:rsidRPr="00FD4F4A">
        <w:rPr>
          <w:rFonts w:ascii="Calibri" w:hAnsi="Calibri"/>
          <w:sz w:val="22"/>
          <w:szCs w:val="22"/>
          <w:lang w:val="sr-Latn-BA"/>
        </w:rPr>
        <w:t>.641.630</w:t>
      </w:r>
      <w:r w:rsidRPr="00FD4F4A">
        <w:rPr>
          <w:rFonts w:ascii="Calibri" w:hAnsi="Calibri"/>
          <w:sz w:val="22"/>
          <w:szCs w:val="22"/>
          <w:lang w:val="sr-Cyrl-BA"/>
        </w:rPr>
        <w:t xml:space="preserve"> </w:t>
      </w:r>
      <w:r w:rsidRPr="00FD4F4A">
        <w:rPr>
          <w:rFonts w:ascii="Calibri" w:hAnsi="Calibri"/>
          <w:sz w:val="22"/>
          <w:szCs w:val="22"/>
          <w:lang w:val="sr-Cyrl-CS"/>
        </w:rPr>
        <w:t>КМ.</w:t>
      </w:r>
    </w:p>
    <w:p w:rsidR="00252EE1" w:rsidRPr="00FD4F4A" w:rsidRDefault="00252EE1" w:rsidP="00156859">
      <w:pPr>
        <w:rPr>
          <w:rFonts w:ascii="Calibri" w:hAnsi="Calibri"/>
          <w:sz w:val="10"/>
          <w:szCs w:val="10"/>
          <w:lang w:val="bs-Cyrl-BA"/>
        </w:rPr>
      </w:pPr>
    </w:p>
    <w:p w:rsidR="00252EE1" w:rsidRPr="00FD4F4A" w:rsidRDefault="00252EE1" w:rsidP="00156859">
      <w:pPr>
        <w:pStyle w:val="Caption"/>
        <w:keepNext/>
        <w:rPr>
          <w:rFonts w:ascii="Calibri" w:hAnsi="Calibri"/>
          <w:b w:val="0"/>
          <w:sz w:val="22"/>
          <w:szCs w:val="22"/>
          <w:lang w:val="sr-Cyrl-BA"/>
        </w:rPr>
      </w:pPr>
      <w:r w:rsidRPr="00FD4F4A">
        <w:rPr>
          <w:rFonts w:ascii="Calibri" w:hAnsi="Calibri"/>
          <w:b w:val="0"/>
          <w:sz w:val="22"/>
          <w:szCs w:val="22"/>
          <w:lang w:val="sr-Cyrl-CS"/>
        </w:rPr>
        <w:t xml:space="preserve">Табела бр.  </w:t>
      </w:r>
      <w:r w:rsidR="00D2407D" w:rsidRPr="00FD4F4A">
        <w:rPr>
          <w:rFonts w:ascii="Calibri" w:hAnsi="Calibri"/>
          <w:b w:val="0"/>
          <w:sz w:val="22"/>
          <w:szCs w:val="22"/>
          <w:lang w:val="sr-Cyrl-CS"/>
        </w:rPr>
        <w:fldChar w:fldCharType="begin"/>
      </w:r>
      <w:r w:rsidR="00D2407D" w:rsidRPr="00FD4F4A">
        <w:rPr>
          <w:rFonts w:ascii="Calibri" w:hAnsi="Calibri"/>
          <w:b w:val="0"/>
          <w:sz w:val="22"/>
          <w:szCs w:val="22"/>
          <w:lang w:val="sr-Cyrl-CS"/>
        </w:rPr>
        <w:instrText xml:space="preserve"> SEQ Табела_бр._ \* ARABIC </w:instrText>
      </w:r>
      <w:r w:rsidR="00D2407D" w:rsidRPr="00FD4F4A">
        <w:rPr>
          <w:rFonts w:ascii="Calibri" w:hAnsi="Calibri"/>
          <w:b w:val="0"/>
          <w:sz w:val="22"/>
          <w:szCs w:val="22"/>
          <w:lang w:val="sr-Cyrl-CS"/>
        </w:rPr>
        <w:fldChar w:fldCharType="separate"/>
      </w:r>
      <w:r w:rsidR="00E93DD0">
        <w:rPr>
          <w:rFonts w:ascii="Calibri" w:hAnsi="Calibri"/>
          <w:b w:val="0"/>
          <w:noProof/>
          <w:sz w:val="22"/>
          <w:szCs w:val="22"/>
          <w:lang w:val="sr-Cyrl-CS"/>
        </w:rPr>
        <w:t>6</w:t>
      </w:r>
      <w:r w:rsidR="00D2407D" w:rsidRPr="00FD4F4A">
        <w:rPr>
          <w:rFonts w:ascii="Calibri" w:hAnsi="Calibri"/>
          <w:b w:val="0"/>
          <w:sz w:val="22"/>
          <w:szCs w:val="22"/>
          <w:lang w:val="sr-Cyrl-CS"/>
        </w:rPr>
        <w:fldChar w:fldCharType="end"/>
      </w:r>
      <w:r w:rsidRPr="00FD4F4A">
        <w:rPr>
          <w:rFonts w:ascii="Calibri" w:hAnsi="Calibri"/>
          <w:b w:val="0"/>
          <w:sz w:val="22"/>
          <w:szCs w:val="22"/>
          <w:lang w:val="sr-Cyrl-CS"/>
        </w:rPr>
        <w:t xml:space="preserve"> - Структура </w:t>
      </w:r>
      <w:r w:rsidR="002B5C1C" w:rsidRPr="00FD4F4A">
        <w:rPr>
          <w:rFonts w:ascii="Calibri" w:hAnsi="Calibri"/>
          <w:b w:val="0"/>
          <w:sz w:val="22"/>
          <w:szCs w:val="22"/>
        </w:rPr>
        <w:t>процијењених</w:t>
      </w:r>
      <w:r w:rsidR="006B4AB5" w:rsidRPr="00FD4F4A">
        <w:rPr>
          <w:rFonts w:ascii="Calibri" w:hAnsi="Calibri"/>
          <w:b w:val="0"/>
          <w:sz w:val="22"/>
          <w:szCs w:val="22"/>
          <w:lang w:val="sr-Cyrl-BA"/>
        </w:rPr>
        <w:t xml:space="preserve"> </w:t>
      </w:r>
      <w:r w:rsidR="002B5C1C" w:rsidRPr="00FD4F4A">
        <w:rPr>
          <w:rFonts w:ascii="Calibri" w:hAnsi="Calibri"/>
          <w:b w:val="0"/>
          <w:sz w:val="22"/>
          <w:szCs w:val="22"/>
        </w:rPr>
        <w:t xml:space="preserve">и </w:t>
      </w:r>
      <w:r w:rsidRPr="00FD4F4A">
        <w:rPr>
          <w:rFonts w:ascii="Calibri" w:hAnsi="Calibri"/>
          <w:b w:val="0"/>
          <w:sz w:val="22"/>
          <w:szCs w:val="22"/>
          <w:lang w:val="sr-Cyrl-CS"/>
        </w:rPr>
        <w:t>планираних расхода</w:t>
      </w:r>
      <w:r w:rsidRPr="00FD4F4A">
        <w:rPr>
          <w:rFonts w:ascii="Calibri" w:hAnsi="Calibri"/>
          <w:b w:val="0"/>
          <w:sz w:val="22"/>
          <w:szCs w:val="22"/>
          <w:lang w:val="sr-Cyrl-BA"/>
        </w:rPr>
        <w:t xml:space="preserve"> </w:t>
      </w:r>
    </w:p>
    <w:tbl>
      <w:tblPr>
        <w:tblW w:w="5000" w:type="pct"/>
        <w:jc w:val="center"/>
        <w:tblLook w:val="0000" w:firstRow="0" w:lastRow="0" w:firstColumn="0" w:lastColumn="0" w:noHBand="0" w:noVBand="0"/>
      </w:tblPr>
      <w:tblGrid>
        <w:gridCol w:w="865"/>
        <w:gridCol w:w="2946"/>
        <w:gridCol w:w="1431"/>
        <w:gridCol w:w="1100"/>
        <w:gridCol w:w="1431"/>
        <w:gridCol w:w="1046"/>
        <w:gridCol w:w="1146"/>
      </w:tblGrid>
      <w:tr w:rsidR="00FD4F4A" w:rsidRPr="00FD4F4A" w:rsidTr="00085666">
        <w:trPr>
          <w:trHeight w:val="300"/>
          <w:jc w:val="center"/>
        </w:trPr>
        <w:tc>
          <w:tcPr>
            <w:tcW w:w="434"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rPr>
            </w:pPr>
            <w:r w:rsidRPr="00FD4F4A">
              <w:rPr>
                <w:rFonts w:ascii="Calibri" w:hAnsi="Calibri" w:cs="Arial"/>
                <w:b/>
                <w:bCs/>
                <w:sz w:val="20"/>
                <w:szCs w:val="20"/>
                <w:lang w:val="sr-Cyrl-CS"/>
              </w:rPr>
              <w:t>Ред. бр.</w:t>
            </w:r>
          </w:p>
        </w:tc>
        <w:tc>
          <w:tcPr>
            <w:tcW w:w="1478"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rPr>
            </w:pPr>
            <w:r w:rsidRPr="00FD4F4A">
              <w:rPr>
                <w:rFonts w:ascii="Calibri" w:hAnsi="Calibri" w:cs="Arial"/>
                <w:b/>
                <w:bCs/>
                <w:sz w:val="20"/>
                <w:szCs w:val="20"/>
                <w:lang w:val="sr-Cyrl-CS"/>
              </w:rPr>
              <w:t>Врста расхода</w:t>
            </w:r>
          </w:p>
        </w:tc>
        <w:tc>
          <w:tcPr>
            <w:tcW w:w="1270" w:type="pct"/>
            <w:gridSpan w:val="2"/>
            <w:tcBorders>
              <w:top w:val="single" w:sz="4" w:space="0" w:color="auto"/>
              <w:left w:val="nil"/>
              <w:bottom w:val="single" w:sz="4" w:space="0" w:color="auto"/>
              <w:right w:val="single" w:sz="4" w:space="0" w:color="auto"/>
            </w:tcBorders>
            <w:shd w:val="clear" w:color="auto" w:fill="FFFF99"/>
            <w:vAlign w:val="center"/>
          </w:tcPr>
          <w:p w:rsidR="00252EE1" w:rsidRPr="00FD4F4A" w:rsidRDefault="00C2070C" w:rsidP="002B5C1C">
            <w:pPr>
              <w:jc w:val="center"/>
              <w:rPr>
                <w:rFonts w:ascii="Calibri" w:hAnsi="Calibri" w:cs="Arial"/>
                <w:b/>
                <w:bCs/>
                <w:sz w:val="20"/>
                <w:szCs w:val="20"/>
                <w:lang w:val="bs-Cyrl-BA"/>
              </w:rPr>
            </w:pPr>
            <w:r w:rsidRPr="00FD4F4A">
              <w:rPr>
                <w:rFonts w:ascii="Calibri" w:hAnsi="Calibri" w:cs="Arial"/>
                <w:b/>
                <w:bCs/>
                <w:sz w:val="20"/>
                <w:szCs w:val="20"/>
                <w:lang w:val="bs-Cyrl-BA"/>
              </w:rPr>
              <w:t>Процјена 202</w:t>
            </w:r>
            <w:r w:rsidR="002B5C1C" w:rsidRPr="00FD4F4A">
              <w:rPr>
                <w:rFonts w:ascii="Calibri" w:hAnsi="Calibri" w:cs="Arial"/>
                <w:b/>
                <w:bCs/>
                <w:sz w:val="20"/>
                <w:szCs w:val="20"/>
                <w:lang w:val="bs-Cyrl-BA"/>
              </w:rPr>
              <w:t>2</w:t>
            </w:r>
            <w:r w:rsidR="00252EE1" w:rsidRPr="00FD4F4A">
              <w:rPr>
                <w:rFonts w:ascii="Calibri" w:hAnsi="Calibri" w:cs="Arial"/>
                <w:b/>
                <w:bCs/>
                <w:sz w:val="20"/>
                <w:szCs w:val="20"/>
                <w:lang w:val="bs-Cyrl-BA"/>
              </w:rPr>
              <w:t>.</w:t>
            </w:r>
          </w:p>
        </w:tc>
        <w:tc>
          <w:tcPr>
            <w:tcW w:w="1243" w:type="pct"/>
            <w:gridSpan w:val="2"/>
            <w:tcBorders>
              <w:top w:val="single" w:sz="4" w:space="0" w:color="auto"/>
              <w:left w:val="nil"/>
              <w:bottom w:val="single" w:sz="4" w:space="0" w:color="auto"/>
              <w:right w:val="single" w:sz="4" w:space="0" w:color="auto"/>
            </w:tcBorders>
            <w:shd w:val="clear" w:color="auto" w:fill="FFFF99"/>
            <w:vAlign w:val="center"/>
          </w:tcPr>
          <w:p w:rsidR="00252EE1" w:rsidRPr="00FD4F4A" w:rsidRDefault="00252EE1" w:rsidP="002B5C1C">
            <w:pPr>
              <w:jc w:val="center"/>
              <w:rPr>
                <w:rFonts w:ascii="Calibri" w:hAnsi="Calibri" w:cs="Arial"/>
                <w:b/>
                <w:bCs/>
                <w:sz w:val="20"/>
                <w:szCs w:val="20"/>
                <w:lang w:val="bs-Cyrl-BA"/>
              </w:rPr>
            </w:pPr>
            <w:r w:rsidRPr="00FD4F4A">
              <w:rPr>
                <w:rFonts w:ascii="Calibri" w:hAnsi="Calibri" w:cs="Arial"/>
                <w:b/>
                <w:bCs/>
                <w:sz w:val="20"/>
                <w:szCs w:val="20"/>
                <w:lang w:val="sr-Cyrl-CS"/>
              </w:rPr>
              <w:t>План 202</w:t>
            </w:r>
            <w:r w:rsidR="002B5C1C" w:rsidRPr="00FD4F4A">
              <w:rPr>
                <w:rFonts w:ascii="Calibri" w:hAnsi="Calibri" w:cs="Arial"/>
                <w:b/>
                <w:bCs/>
                <w:sz w:val="20"/>
                <w:szCs w:val="20"/>
                <w:lang w:val="sr-Cyrl-CS"/>
              </w:rPr>
              <w:t>3</w:t>
            </w:r>
            <w:r w:rsidRPr="00FD4F4A">
              <w:rPr>
                <w:rFonts w:ascii="Calibri" w:hAnsi="Calibri" w:cs="Arial"/>
                <w:b/>
                <w:bCs/>
                <w:sz w:val="20"/>
                <w:szCs w:val="20"/>
                <w:lang w:val="bs-Cyrl-BA"/>
              </w:rPr>
              <w:t xml:space="preserve">. </w:t>
            </w:r>
          </w:p>
        </w:tc>
        <w:tc>
          <w:tcPr>
            <w:tcW w:w="575" w:type="pct"/>
            <w:vMerge w:val="restart"/>
            <w:tcBorders>
              <w:top w:val="single" w:sz="4" w:space="0" w:color="auto"/>
              <w:left w:val="nil"/>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lang w:val="sr-Cyrl-CS"/>
              </w:rPr>
            </w:pPr>
            <w:r w:rsidRPr="00FD4F4A">
              <w:rPr>
                <w:rFonts w:ascii="Calibri" w:hAnsi="Calibri" w:cs="Arial"/>
                <w:b/>
                <w:bCs/>
                <w:sz w:val="20"/>
                <w:szCs w:val="20"/>
                <w:lang w:val="sr-Cyrl-CS"/>
              </w:rPr>
              <w:t>Индекс</w:t>
            </w:r>
          </w:p>
          <w:p w:rsidR="00252EE1" w:rsidRPr="00FD4F4A" w:rsidRDefault="00252EE1" w:rsidP="00085666">
            <w:pPr>
              <w:jc w:val="center"/>
              <w:rPr>
                <w:rFonts w:ascii="Calibri" w:hAnsi="Calibri" w:cs="Arial"/>
                <w:b/>
                <w:bCs/>
                <w:sz w:val="20"/>
                <w:szCs w:val="20"/>
                <w:lang w:val="sr-Cyrl-CS"/>
              </w:rPr>
            </w:pPr>
            <w:r w:rsidRPr="00FD4F4A">
              <w:rPr>
                <w:rFonts w:ascii="Calibri" w:hAnsi="Calibri" w:cs="Arial"/>
                <w:b/>
                <w:bCs/>
                <w:sz w:val="20"/>
                <w:szCs w:val="20"/>
                <w:lang w:val="sr-Cyrl-CS"/>
              </w:rPr>
              <w:t>5</w:t>
            </w:r>
            <w:r w:rsidRPr="00FD4F4A">
              <w:rPr>
                <w:rFonts w:ascii="Calibri" w:hAnsi="Calibri" w:cs="Arial"/>
                <w:b/>
                <w:bCs/>
                <w:sz w:val="20"/>
                <w:szCs w:val="20"/>
              </w:rPr>
              <w:t>/</w:t>
            </w:r>
            <w:r w:rsidRPr="00FD4F4A">
              <w:rPr>
                <w:rFonts w:ascii="Calibri" w:hAnsi="Calibri" w:cs="Arial"/>
                <w:b/>
                <w:bCs/>
                <w:sz w:val="20"/>
                <w:szCs w:val="20"/>
                <w:lang w:val="sr-Cyrl-CS"/>
              </w:rPr>
              <w:t>3</w:t>
            </w:r>
          </w:p>
        </w:tc>
      </w:tr>
      <w:tr w:rsidR="00FD4F4A" w:rsidRPr="00FD4F4A" w:rsidTr="00085666">
        <w:trPr>
          <w:trHeight w:val="300"/>
          <w:jc w:val="center"/>
        </w:trPr>
        <w:tc>
          <w:tcPr>
            <w:tcW w:w="434" w:type="pct"/>
            <w:vMerge/>
            <w:tcBorders>
              <w:top w:val="single" w:sz="4" w:space="0" w:color="auto"/>
              <w:left w:val="single" w:sz="4" w:space="0" w:color="auto"/>
              <w:bottom w:val="single" w:sz="4" w:space="0" w:color="000000"/>
              <w:right w:val="single" w:sz="4" w:space="0" w:color="auto"/>
            </w:tcBorders>
            <w:vAlign w:val="center"/>
          </w:tcPr>
          <w:p w:rsidR="00252EE1" w:rsidRPr="00FD4F4A" w:rsidRDefault="00252EE1" w:rsidP="00085666">
            <w:pPr>
              <w:rPr>
                <w:rFonts w:ascii="Calibri" w:hAnsi="Calibri" w:cs="Arial"/>
                <w:b/>
                <w:bCs/>
                <w:sz w:val="20"/>
                <w:szCs w:val="20"/>
              </w:rPr>
            </w:pPr>
          </w:p>
        </w:tc>
        <w:tc>
          <w:tcPr>
            <w:tcW w:w="1478" w:type="pct"/>
            <w:vMerge/>
            <w:tcBorders>
              <w:top w:val="single" w:sz="4" w:space="0" w:color="auto"/>
              <w:left w:val="single" w:sz="4" w:space="0" w:color="auto"/>
              <w:bottom w:val="single" w:sz="4" w:space="0" w:color="000000"/>
              <w:right w:val="single" w:sz="4" w:space="0" w:color="auto"/>
            </w:tcBorders>
            <w:vAlign w:val="center"/>
          </w:tcPr>
          <w:p w:rsidR="00252EE1" w:rsidRPr="00FD4F4A" w:rsidRDefault="00252EE1" w:rsidP="00085666">
            <w:pPr>
              <w:rPr>
                <w:rFonts w:ascii="Calibri" w:hAnsi="Calibri" w:cs="Arial"/>
                <w:b/>
                <w:bCs/>
                <w:sz w:val="20"/>
                <w:szCs w:val="20"/>
              </w:rPr>
            </w:pPr>
          </w:p>
        </w:tc>
        <w:tc>
          <w:tcPr>
            <w:tcW w:w="718" w:type="pct"/>
            <w:tcBorders>
              <w:top w:val="nil"/>
              <w:left w:val="nil"/>
              <w:bottom w:val="single" w:sz="4" w:space="0" w:color="auto"/>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rPr>
            </w:pPr>
            <w:r w:rsidRPr="00FD4F4A">
              <w:rPr>
                <w:rFonts w:ascii="Calibri" w:hAnsi="Calibri" w:cs="Arial"/>
                <w:b/>
                <w:bCs/>
                <w:sz w:val="20"/>
                <w:szCs w:val="20"/>
                <w:lang w:val="sr-Cyrl-CS"/>
              </w:rPr>
              <w:t>КМ</w:t>
            </w:r>
          </w:p>
        </w:tc>
        <w:tc>
          <w:tcPr>
            <w:tcW w:w="552" w:type="pct"/>
            <w:tcBorders>
              <w:top w:val="nil"/>
              <w:left w:val="nil"/>
              <w:bottom w:val="single" w:sz="4" w:space="0" w:color="auto"/>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rPr>
            </w:pPr>
            <w:r w:rsidRPr="00FD4F4A">
              <w:rPr>
                <w:rFonts w:ascii="Calibri" w:hAnsi="Calibri" w:cs="Arial"/>
                <w:b/>
                <w:bCs/>
                <w:sz w:val="20"/>
                <w:szCs w:val="20"/>
                <w:lang w:val="sr-Cyrl-CS"/>
              </w:rPr>
              <w:t>% уч.</w:t>
            </w:r>
          </w:p>
        </w:tc>
        <w:tc>
          <w:tcPr>
            <w:tcW w:w="718" w:type="pct"/>
            <w:tcBorders>
              <w:top w:val="nil"/>
              <w:left w:val="nil"/>
              <w:bottom w:val="single" w:sz="4" w:space="0" w:color="auto"/>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rPr>
            </w:pPr>
            <w:r w:rsidRPr="00FD4F4A">
              <w:rPr>
                <w:rFonts w:ascii="Calibri" w:hAnsi="Calibri" w:cs="Arial"/>
                <w:b/>
                <w:bCs/>
                <w:sz w:val="20"/>
                <w:szCs w:val="20"/>
                <w:lang w:val="sr-Cyrl-CS"/>
              </w:rPr>
              <w:t>КМ</w:t>
            </w:r>
          </w:p>
        </w:tc>
        <w:tc>
          <w:tcPr>
            <w:tcW w:w="525" w:type="pct"/>
            <w:tcBorders>
              <w:top w:val="nil"/>
              <w:left w:val="single" w:sz="4" w:space="0" w:color="auto"/>
              <w:bottom w:val="single" w:sz="4" w:space="0" w:color="auto"/>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rPr>
            </w:pPr>
            <w:r w:rsidRPr="00FD4F4A">
              <w:rPr>
                <w:rFonts w:ascii="Calibri" w:hAnsi="Calibri" w:cs="Arial"/>
                <w:b/>
                <w:bCs/>
                <w:sz w:val="20"/>
                <w:szCs w:val="20"/>
                <w:lang w:val="sr-Cyrl-CS"/>
              </w:rPr>
              <w:t>% уч.</w:t>
            </w:r>
          </w:p>
        </w:tc>
        <w:tc>
          <w:tcPr>
            <w:tcW w:w="575" w:type="pct"/>
            <w:vMerge/>
            <w:tcBorders>
              <w:left w:val="nil"/>
              <w:bottom w:val="single" w:sz="4" w:space="0" w:color="auto"/>
              <w:right w:val="single" w:sz="4" w:space="0" w:color="auto"/>
            </w:tcBorders>
            <w:shd w:val="clear" w:color="auto" w:fill="FFFF99"/>
            <w:vAlign w:val="center"/>
          </w:tcPr>
          <w:p w:rsidR="00252EE1" w:rsidRPr="00FD4F4A" w:rsidRDefault="00252EE1" w:rsidP="00085666">
            <w:pPr>
              <w:jc w:val="center"/>
              <w:rPr>
                <w:rFonts w:ascii="Calibri" w:hAnsi="Calibri" w:cs="Arial"/>
                <w:b/>
                <w:bCs/>
                <w:sz w:val="20"/>
                <w:szCs w:val="20"/>
                <w:lang w:val="sr-Cyrl-CS"/>
              </w:rPr>
            </w:pPr>
          </w:p>
        </w:tc>
      </w:tr>
      <w:tr w:rsidR="00FD4F4A" w:rsidRPr="00FD4F4A" w:rsidTr="00085666">
        <w:trPr>
          <w:trHeight w:val="84"/>
          <w:jc w:val="center"/>
        </w:trPr>
        <w:tc>
          <w:tcPr>
            <w:tcW w:w="434" w:type="pct"/>
            <w:tcBorders>
              <w:top w:val="nil"/>
              <w:left w:val="single" w:sz="4" w:space="0" w:color="auto"/>
              <w:bottom w:val="single" w:sz="4" w:space="0" w:color="auto"/>
              <w:right w:val="single" w:sz="4" w:space="0" w:color="auto"/>
            </w:tcBorders>
            <w:shd w:val="clear" w:color="auto" w:fill="FFCC99"/>
            <w:vAlign w:val="center"/>
          </w:tcPr>
          <w:p w:rsidR="00252EE1" w:rsidRPr="00FD4F4A" w:rsidRDefault="00252EE1" w:rsidP="00085666">
            <w:pPr>
              <w:jc w:val="center"/>
              <w:rPr>
                <w:rFonts w:ascii="Calibri" w:hAnsi="Calibri" w:cs="Arial"/>
                <w:sz w:val="16"/>
                <w:szCs w:val="16"/>
                <w:lang w:val="sr-Cyrl-CS"/>
              </w:rPr>
            </w:pPr>
            <w:r w:rsidRPr="00FD4F4A">
              <w:rPr>
                <w:rFonts w:ascii="Calibri" w:hAnsi="Calibri" w:cs="Arial"/>
                <w:sz w:val="16"/>
                <w:szCs w:val="16"/>
                <w:lang w:val="sr-Cyrl-CS"/>
              </w:rPr>
              <w:t>1</w:t>
            </w:r>
          </w:p>
        </w:tc>
        <w:tc>
          <w:tcPr>
            <w:tcW w:w="1478" w:type="pct"/>
            <w:tcBorders>
              <w:top w:val="nil"/>
              <w:left w:val="nil"/>
              <w:bottom w:val="single" w:sz="4" w:space="0" w:color="auto"/>
              <w:right w:val="single" w:sz="4" w:space="0" w:color="auto"/>
            </w:tcBorders>
            <w:shd w:val="clear" w:color="auto" w:fill="FFCC99"/>
            <w:vAlign w:val="center"/>
          </w:tcPr>
          <w:p w:rsidR="00252EE1" w:rsidRPr="00FD4F4A" w:rsidRDefault="00252EE1" w:rsidP="00085666">
            <w:pPr>
              <w:jc w:val="center"/>
              <w:rPr>
                <w:rFonts w:ascii="Calibri" w:hAnsi="Calibri" w:cs="Arial"/>
                <w:sz w:val="16"/>
                <w:szCs w:val="16"/>
                <w:lang w:val="sr-Cyrl-CS"/>
              </w:rPr>
            </w:pPr>
            <w:r w:rsidRPr="00FD4F4A">
              <w:rPr>
                <w:rFonts w:ascii="Calibri" w:hAnsi="Calibri" w:cs="Arial"/>
                <w:sz w:val="16"/>
                <w:szCs w:val="16"/>
                <w:lang w:val="sr-Cyrl-CS"/>
              </w:rPr>
              <w:t>2</w:t>
            </w:r>
          </w:p>
        </w:tc>
        <w:tc>
          <w:tcPr>
            <w:tcW w:w="718" w:type="pct"/>
            <w:tcBorders>
              <w:top w:val="nil"/>
              <w:left w:val="nil"/>
              <w:bottom w:val="single" w:sz="4" w:space="0" w:color="auto"/>
              <w:right w:val="single" w:sz="4" w:space="0" w:color="auto"/>
            </w:tcBorders>
            <w:shd w:val="clear" w:color="auto" w:fill="FFCC99"/>
            <w:noWrap/>
            <w:vAlign w:val="center"/>
          </w:tcPr>
          <w:p w:rsidR="00252EE1" w:rsidRPr="00FD4F4A" w:rsidRDefault="00252EE1" w:rsidP="00085666">
            <w:pPr>
              <w:jc w:val="center"/>
              <w:rPr>
                <w:rFonts w:ascii="Calibri" w:hAnsi="Calibri" w:cs="Arial"/>
                <w:sz w:val="16"/>
                <w:szCs w:val="16"/>
                <w:lang w:val="sr-Cyrl-CS"/>
              </w:rPr>
            </w:pPr>
            <w:r w:rsidRPr="00FD4F4A">
              <w:rPr>
                <w:rFonts w:ascii="Calibri" w:hAnsi="Calibri" w:cs="Arial"/>
                <w:sz w:val="16"/>
                <w:szCs w:val="16"/>
                <w:lang w:val="sr-Cyrl-CS"/>
              </w:rPr>
              <w:t>3</w:t>
            </w:r>
          </w:p>
        </w:tc>
        <w:tc>
          <w:tcPr>
            <w:tcW w:w="552" w:type="pct"/>
            <w:tcBorders>
              <w:top w:val="nil"/>
              <w:left w:val="single" w:sz="4" w:space="0" w:color="auto"/>
              <w:bottom w:val="single" w:sz="4" w:space="0" w:color="auto"/>
              <w:right w:val="nil"/>
            </w:tcBorders>
            <w:shd w:val="clear" w:color="auto" w:fill="FFCC99"/>
            <w:vAlign w:val="center"/>
          </w:tcPr>
          <w:p w:rsidR="00252EE1" w:rsidRPr="00FD4F4A" w:rsidRDefault="00252EE1" w:rsidP="00085666">
            <w:pPr>
              <w:jc w:val="center"/>
              <w:rPr>
                <w:rFonts w:ascii="Calibri" w:hAnsi="Calibri" w:cs="Arial"/>
                <w:sz w:val="16"/>
                <w:szCs w:val="16"/>
                <w:lang w:val="sr-Cyrl-CS"/>
              </w:rPr>
            </w:pPr>
            <w:r w:rsidRPr="00FD4F4A">
              <w:rPr>
                <w:rFonts w:ascii="Calibri" w:hAnsi="Calibri" w:cs="Arial"/>
                <w:sz w:val="16"/>
                <w:szCs w:val="16"/>
                <w:lang w:val="sr-Cyrl-CS"/>
              </w:rPr>
              <w:t>4</w:t>
            </w:r>
          </w:p>
        </w:tc>
        <w:tc>
          <w:tcPr>
            <w:tcW w:w="718" w:type="pct"/>
            <w:tcBorders>
              <w:top w:val="nil"/>
              <w:left w:val="single" w:sz="4" w:space="0" w:color="auto"/>
              <w:bottom w:val="single" w:sz="4" w:space="0" w:color="auto"/>
              <w:right w:val="single" w:sz="4" w:space="0" w:color="auto"/>
            </w:tcBorders>
            <w:shd w:val="clear" w:color="auto" w:fill="FFCC99"/>
            <w:vAlign w:val="center"/>
          </w:tcPr>
          <w:p w:rsidR="00252EE1" w:rsidRPr="00FD4F4A" w:rsidRDefault="00252EE1" w:rsidP="00085666">
            <w:pPr>
              <w:jc w:val="center"/>
              <w:rPr>
                <w:rFonts w:ascii="Calibri" w:hAnsi="Calibri" w:cs="Arial"/>
                <w:sz w:val="16"/>
                <w:szCs w:val="16"/>
                <w:lang w:val="sr-Cyrl-CS"/>
              </w:rPr>
            </w:pPr>
            <w:r w:rsidRPr="00FD4F4A">
              <w:rPr>
                <w:rFonts w:ascii="Calibri" w:hAnsi="Calibri" w:cs="Arial"/>
                <w:sz w:val="16"/>
                <w:szCs w:val="16"/>
                <w:lang w:val="sr-Cyrl-CS"/>
              </w:rPr>
              <w:t>5</w:t>
            </w:r>
          </w:p>
        </w:tc>
        <w:tc>
          <w:tcPr>
            <w:tcW w:w="525" w:type="pct"/>
            <w:tcBorders>
              <w:top w:val="nil"/>
              <w:left w:val="single" w:sz="4" w:space="0" w:color="auto"/>
              <w:bottom w:val="single" w:sz="4" w:space="0" w:color="auto"/>
              <w:right w:val="nil"/>
            </w:tcBorders>
            <w:shd w:val="clear" w:color="auto" w:fill="FFCC99"/>
            <w:vAlign w:val="center"/>
          </w:tcPr>
          <w:p w:rsidR="00252EE1" w:rsidRPr="00FD4F4A" w:rsidRDefault="00252EE1" w:rsidP="00085666">
            <w:pPr>
              <w:jc w:val="center"/>
              <w:rPr>
                <w:rFonts w:ascii="Calibri" w:hAnsi="Calibri" w:cs="Arial"/>
                <w:sz w:val="16"/>
                <w:szCs w:val="16"/>
                <w:lang w:val="sr-Cyrl-CS"/>
              </w:rPr>
            </w:pPr>
            <w:r w:rsidRPr="00FD4F4A">
              <w:rPr>
                <w:rFonts w:ascii="Calibri" w:hAnsi="Calibri" w:cs="Arial"/>
                <w:sz w:val="16"/>
                <w:szCs w:val="16"/>
                <w:lang w:val="sr-Cyrl-CS"/>
              </w:rPr>
              <w:t>6</w:t>
            </w:r>
          </w:p>
        </w:tc>
        <w:tc>
          <w:tcPr>
            <w:tcW w:w="575" w:type="pct"/>
            <w:tcBorders>
              <w:top w:val="nil"/>
              <w:left w:val="single" w:sz="4" w:space="0" w:color="auto"/>
              <w:bottom w:val="single" w:sz="4" w:space="0" w:color="auto"/>
              <w:right w:val="single" w:sz="4" w:space="0" w:color="auto"/>
            </w:tcBorders>
            <w:shd w:val="clear" w:color="auto" w:fill="FFCC99"/>
            <w:vAlign w:val="center"/>
          </w:tcPr>
          <w:p w:rsidR="00252EE1" w:rsidRPr="00FD4F4A" w:rsidRDefault="00252EE1" w:rsidP="00085666">
            <w:pPr>
              <w:jc w:val="center"/>
              <w:rPr>
                <w:rFonts w:ascii="Calibri" w:hAnsi="Calibri" w:cs="Arial"/>
                <w:sz w:val="16"/>
                <w:szCs w:val="16"/>
                <w:lang w:val="sr-Cyrl-CS"/>
              </w:rPr>
            </w:pPr>
            <w:r w:rsidRPr="00FD4F4A">
              <w:rPr>
                <w:rFonts w:ascii="Calibri" w:hAnsi="Calibri" w:cs="Arial"/>
                <w:sz w:val="16"/>
                <w:szCs w:val="16"/>
                <w:lang w:val="sr-Cyrl-CS"/>
              </w:rPr>
              <w:t>7</w:t>
            </w:r>
          </w:p>
        </w:tc>
      </w:tr>
      <w:tr w:rsidR="00FD4F4A" w:rsidRPr="00FD4F4A" w:rsidTr="00085666">
        <w:trPr>
          <w:trHeight w:hRule="exact" w:val="302"/>
          <w:jc w:val="center"/>
        </w:trPr>
        <w:tc>
          <w:tcPr>
            <w:tcW w:w="434" w:type="pct"/>
            <w:tcBorders>
              <w:top w:val="single" w:sz="4" w:space="0" w:color="auto"/>
              <w:left w:val="single" w:sz="4" w:space="0" w:color="auto"/>
              <w:bottom w:val="dotted" w:sz="4" w:space="0" w:color="auto"/>
              <w:right w:val="single" w:sz="4" w:space="0" w:color="auto"/>
            </w:tcBorders>
            <w:vAlign w:val="center"/>
          </w:tcPr>
          <w:p w:rsidR="00FD4F4A" w:rsidRPr="00FD4F4A" w:rsidRDefault="00FD4F4A" w:rsidP="00F0405E">
            <w:pPr>
              <w:jc w:val="center"/>
              <w:rPr>
                <w:rFonts w:ascii="Calibri" w:hAnsi="Calibri" w:cs="Arial"/>
                <w:sz w:val="20"/>
                <w:szCs w:val="20"/>
              </w:rPr>
            </w:pPr>
            <w:r w:rsidRPr="00FD4F4A">
              <w:rPr>
                <w:rFonts w:ascii="Calibri" w:hAnsi="Calibri" w:cs="Arial"/>
                <w:sz w:val="20"/>
                <w:szCs w:val="20"/>
                <w:lang w:val="sr-Cyrl-CS"/>
              </w:rPr>
              <w:t>1.</w:t>
            </w:r>
          </w:p>
        </w:tc>
        <w:tc>
          <w:tcPr>
            <w:tcW w:w="1478" w:type="pct"/>
            <w:tcBorders>
              <w:top w:val="single" w:sz="4" w:space="0" w:color="auto"/>
              <w:left w:val="nil"/>
              <w:bottom w:val="dotted" w:sz="4" w:space="0" w:color="auto"/>
              <w:right w:val="single" w:sz="4" w:space="0" w:color="auto"/>
            </w:tcBorders>
            <w:vAlign w:val="center"/>
          </w:tcPr>
          <w:p w:rsidR="00FD4F4A" w:rsidRPr="00FD4F4A" w:rsidRDefault="00FD4F4A" w:rsidP="00F0405E">
            <w:pPr>
              <w:rPr>
                <w:rFonts w:ascii="Calibri" w:hAnsi="Calibri" w:cs="Arial"/>
                <w:sz w:val="20"/>
                <w:szCs w:val="20"/>
              </w:rPr>
            </w:pPr>
            <w:r w:rsidRPr="00FD4F4A">
              <w:rPr>
                <w:rFonts w:ascii="Calibri" w:hAnsi="Calibri" w:cs="Arial"/>
                <w:sz w:val="20"/>
                <w:szCs w:val="20"/>
                <w:lang w:val="sr-Cyrl-CS"/>
              </w:rPr>
              <w:t>Пословни  расходи</w:t>
            </w:r>
          </w:p>
        </w:tc>
        <w:tc>
          <w:tcPr>
            <w:tcW w:w="718" w:type="pct"/>
            <w:tcBorders>
              <w:top w:val="single" w:sz="4" w:space="0" w:color="auto"/>
              <w:left w:val="nil"/>
              <w:bottom w:val="dotted" w:sz="4" w:space="0" w:color="auto"/>
              <w:right w:val="single" w:sz="4" w:space="0" w:color="auto"/>
            </w:tcBorders>
            <w:noWrap/>
            <w:vAlign w:val="center"/>
          </w:tcPr>
          <w:p w:rsidR="00FD4F4A" w:rsidRPr="00FD4F4A" w:rsidRDefault="00FD4F4A" w:rsidP="00F0405E">
            <w:pPr>
              <w:jc w:val="right"/>
              <w:rPr>
                <w:rFonts w:ascii="Calibri" w:hAnsi="Calibri" w:cs="Calibri"/>
                <w:sz w:val="20"/>
                <w:szCs w:val="20"/>
              </w:rPr>
            </w:pPr>
            <w:r w:rsidRPr="00FD4F4A">
              <w:rPr>
                <w:rFonts w:ascii="Calibri" w:hAnsi="Calibri"/>
                <w:sz w:val="20"/>
                <w:szCs w:val="20"/>
              </w:rPr>
              <w:t>73.620.219</w:t>
            </w:r>
          </w:p>
        </w:tc>
        <w:tc>
          <w:tcPr>
            <w:tcW w:w="552" w:type="pct"/>
            <w:tcBorders>
              <w:top w:val="single"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99,20</w:t>
            </w:r>
          </w:p>
        </w:tc>
        <w:tc>
          <w:tcPr>
            <w:tcW w:w="718" w:type="pct"/>
            <w:tcBorders>
              <w:top w:val="single"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78.869.783</w:t>
            </w:r>
          </w:p>
        </w:tc>
        <w:tc>
          <w:tcPr>
            <w:tcW w:w="525" w:type="pct"/>
            <w:tcBorders>
              <w:top w:val="single"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98,96</w:t>
            </w:r>
          </w:p>
        </w:tc>
        <w:tc>
          <w:tcPr>
            <w:tcW w:w="575" w:type="pct"/>
            <w:tcBorders>
              <w:top w:val="single"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107</w:t>
            </w:r>
          </w:p>
        </w:tc>
      </w:tr>
      <w:tr w:rsidR="00FD4F4A" w:rsidRPr="00FD4F4A" w:rsidTr="00085666">
        <w:trPr>
          <w:trHeight w:hRule="exact" w:val="302"/>
          <w:jc w:val="center"/>
        </w:trPr>
        <w:tc>
          <w:tcPr>
            <w:tcW w:w="434"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center"/>
              <w:rPr>
                <w:rFonts w:ascii="Calibri" w:hAnsi="Calibri" w:cs="Arial"/>
                <w:sz w:val="20"/>
                <w:szCs w:val="20"/>
              </w:rPr>
            </w:pPr>
            <w:r w:rsidRPr="00FD4F4A">
              <w:rPr>
                <w:rFonts w:ascii="Calibri" w:hAnsi="Calibri" w:cs="Arial"/>
                <w:sz w:val="20"/>
                <w:szCs w:val="20"/>
                <w:lang w:val="sr-Cyrl-CS"/>
              </w:rPr>
              <w:t>2.</w:t>
            </w:r>
          </w:p>
        </w:tc>
        <w:tc>
          <w:tcPr>
            <w:tcW w:w="1478" w:type="pct"/>
            <w:tcBorders>
              <w:top w:val="dotted" w:sz="4" w:space="0" w:color="auto"/>
              <w:left w:val="nil"/>
              <w:bottom w:val="dotted" w:sz="4" w:space="0" w:color="auto"/>
              <w:right w:val="single" w:sz="4" w:space="0" w:color="auto"/>
            </w:tcBorders>
            <w:vAlign w:val="center"/>
          </w:tcPr>
          <w:p w:rsidR="00FD4F4A" w:rsidRPr="00FD4F4A" w:rsidRDefault="00FD4F4A" w:rsidP="00F0405E">
            <w:pPr>
              <w:rPr>
                <w:rFonts w:ascii="Calibri" w:hAnsi="Calibri" w:cs="Arial"/>
                <w:sz w:val="20"/>
                <w:szCs w:val="20"/>
              </w:rPr>
            </w:pPr>
            <w:r w:rsidRPr="00FD4F4A">
              <w:rPr>
                <w:rFonts w:ascii="Calibri" w:hAnsi="Calibri" w:cs="Arial"/>
                <w:sz w:val="20"/>
                <w:szCs w:val="20"/>
                <w:lang w:val="sr-Cyrl-CS"/>
              </w:rPr>
              <w:t>Финансијски расходи</w:t>
            </w:r>
          </w:p>
        </w:tc>
        <w:tc>
          <w:tcPr>
            <w:tcW w:w="718" w:type="pct"/>
            <w:tcBorders>
              <w:top w:val="dotted" w:sz="4" w:space="0" w:color="auto"/>
              <w:left w:val="nil"/>
              <w:bottom w:val="dotted" w:sz="4" w:space="0" w:color="auto"/>
              <w:right w:val="single" w:sz="4" w:space="0" w:color="auto"/>
            </w:tcBorders>
            <w:noWrap/>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235.786</w:t>
            </w:r>
          </w:p>
        </w:tc>
        <w:tc>
          <w:tcPr>
            <w:tcW w:w="552" w:type="pct"/>
            <w:tcBorders>
              <w:top w:val="dotted" w:sz="4" w:space="0" w:color="auto"/>
              <w:left w:val="nil"/>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0,32</w:t>
            </w:r>
          </w:p>
        </w:tc>
        <w:tc>
          <w:tcPr>
            <w:tcW w:w="718" w:type="pct"/>
            <w:tcBorders>
              <w:top w:val="dotted" w:sz="4" w:space="0" w:color="auto"/>
              <w:left w:val="nil"/>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479.987</w:t>
            </w:r>
          </w:p>
        </w:tc>
        <w:tc>
          <w:tcPr>
            <w:tcW w:w="525"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0,60</w:t>
            </w:r>
          </w:p>
        </w:tc>
        <w:tc>
          <w:tcPr>
            <w:tcW w:w="575" w:type="pct"/>
            <w:tcBorders>
              <w:top w:val="dotted" w:sz="4" w:space="0" w:color="auto"/>
              <w:left w:val="nil"/>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204</w:t>
            </w:r>
          </w:p>
        </w:tc>
      </w:tr>
      <w:tr w:rsidR="00FD4F4A" w:rsidRPr="00FD4F4A" w:rsidTr="00085666">
        <w:trPr>
          <w:trHeight w:hRule="exact" w:val="302"/>
          <w:jc w:val="center"/>
        </w:trPr>
        <w:tc>
          <w:tcPr>
            <w:tcW w:w="434"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center"/>
              <w:rPr>
                <w:rFonts w:ascii="Calibri" w:hAnsi="Calibri" w:cs="Arial"/>
                <w:sz w:val="20"/>
                <w:szCs w:val="20"/>
              </w:rPr>
            </w:pPr>
            <w:r w:rsidRPr="00FD4F4A">
              <w:rPr>
                <w:rFonts w:ascii="Calibri" w:hAnsi="Calibri" w:cs="Arial"/>
                <w:sz w:val="20"/>
                <w:szCs w:val="20"/>
                <w:lang w:val="sr-Cyrl-CS"/>
              </w:rPr>
              <w:t>3.</w:t>
            </w:r>
          </w:p>
        </w:tc>
        <w:tc>
          <w:tcPr>
            <w:tcW w:w="1478" w:type="pct"/>
            <w:tcBorders>
              <w:top w:val="dotted" w:sz="4" w:space="0" w:color="auto"/>
              <w:left w:val="nil"/>
              <w:bottom w:val="dotted" w:sz="4" w:space="0" w:color="auto"/>
              <w:right w:val="single" w:sz="4" w:space="0" w:color="auto"/>
            </w:tcBorders>
            <w:vAlign w:val="center"/>
          </w:tcPr>
          <w:p w:rsidR="00FD4F4A" w:rsidRPr="00FD4F4A" w:rsidRDefault="00FD4F4A" w:rsidP="00F0405E">
            <w:pPr>
              <w:rPr>
                <w:rFonts w:ascii="Calibri" w:hAnsi="Calibri" w:cs="Arial"/>
                <w:sz w:val="20"/>
                <w:szCs w:val="20"/>
              </w:rPr>
            </w:pPr>
            <w:r w:rsidRPr="00FD4F4A">
              <w:rPr>
                <w:rFonts w:ascii="Calibri" w:hAnsi="Calibri" w:cs="Arial"/>
                <w:sz w:val="20"/>
                <w:szCs w:val="20"/>
                <w:lang w:val="sr-Cyrl-CS"/>
              </w:rPr>
              <w:t>Остали расходи</w:t>
            </w:r>
          </w:p>
        </w:tc>
        <w:tc>
          <w:tcPr>
            <w:tcW w:w="718" w:type="pct"/>
            <w:tcBorders>
              <w:top w:val="dotted" w:sz="4" w:space="0" w:color="auto"/>
              <w:left w:val="nil"/>
              <w:bottom w:val="dotted" w:sz="4" w:space="0" w:color="auto"/>
              <w:right w:val="single" w:sz="4" w:space="0" w:color="auto"/>
            </w:tcBorders>
            <w:noWrap/>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138.907</w:t>
            </w:r>
          </w:p>
        </w:tc>
        <w:tc>
          <w:tcPr>
            <w:tcW w:w="552" w:type="pct"/>
            <w:tcBorders>
              <w:top w:val="dotted"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0,19</w:t>
            </w:r>
          </w:p>
        </w:tc>
        <w:tc>
          <w:tcPr>
            <w:tcW w:w="718"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139.791</w:t>
            </w:r>
          </w:p>
        </w:tc>
        <w:tc>
          <w:tcPr>
            <w:tcW w:w="525" w:type="pct"/>
            <w:tcBorders>
              <w:top w:val="dotted"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0,18</w:t>
            </w:r>
          </w:p>
        </w:tc>
        <w:tc>
          <w:tcPr>
            <w:tcW w:w="575"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101</w:t>
            </w:r>
          </w:p>
        </w:tc>
      </w:tr>
      <w:tr w:rsidR="00FD4F4A" w:rsidRPr="00FD4F4A" w:rsidTr="00085666">
        <w:trPr>
          <w:trHeight w:val="375"/>
          <w:jc w:val="center"/>
        </w:trPr>
        <w:tc>
          <w:tcPr>
            <w:tcW w:w="434"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center"/>
              <w:rPr>
                <w:rFonts w:ascii="Calibri" w:hAnsi="Calibri" w:cs="Arial"/>
                <w:sz w:val="20"/>
                <w:szCs w:val="20"/>
                <w:lang w:val="sr-Cyrl-CS"/>
              </w:rPr>
            </w:pPr>
            <w:r w:rsidRPr="00FD4F4A">
              <w:rPr>
                <w:rFonts w:ascii="Calibri" w:hAnsi="Calibri" w:cs="Arial"/>
                <w:sz w:val="20"/>
                <w:szCs w:val="20"/>
                <w:lang w:val="sr-Cyrl-CS"/>
              </w:rPr>
              <w:t>4.</w:t>
            </w:r>
          </w:p>
        </w:tc>
        <w:tc>
          <w:tcPr>
            <w:tcW w:w="1478" w:type="pct"/>
            <w:tcBorders>
              <w:top w:val="dotted" w:sz="4" w:space="0" w:color="auto"/>
              <w:left w:val="nil"/>
              <w:bottom w:val="dotted" w:sz="4" w:space="0" w:color="auto"/>
              <w:right w:val="single" w:sz="4" w:space="0" w:color="auto"/>
            </w:tcBorders>
            <w:vAlign w:val="center"/>
          </w:tcPr>
          <w:p w:rsidR="00FD4F4A" w:rsidRPr="00FD4F4A" w:rsidRDefault="00FD4F4A" w:rsidP="00F0405E">
            <w:pPr>
              <w:rPr>
                <w:rFonts w:ascii="Calibri" w:hAnsi="Calibri" w:cs="Arial"/>
                <w:sz w:val="20"/>
                <w:szCs w:val="20"/>
                <w:lang w:val="sr-Cyrl-CS"/>
              </w:rPr>
            </w:pPr>
            <w:r w:rsidRPr="00FD4F4A">
              <w:rPr>
                <w:rFonts w:ascii="Calibri" w:hAnsi="Calibri"/>
                <w:sz w:val="20"/>
                <w:szCs w:val="20"/>
                <w:lang w:val="bs-Cyrl-BA"/>
              </w:rPr>
              <w:t>Расходи по основу усклађ. вриједности средстава</w:t>
            </w:r>
          </w:p>
        </w:tc>
        <w:tc>
          <w:tcPr>
            <w:tcW w:w="718" w:type="pct"/>
            <w:tcBorders>
              <w:top w:val="dotted" w:sz="4" w:space="0" w:color="auto"/>
              <w:left w:val="nil"/>
              <w:bottom w:val="dotted" w:sz="4" w:space="0" w:color="auto"/>
              <w:right w:val="single" w:sz="4" w:space="0" w:color="auto"/>
            </w:tcBorders>
            <w:noWrap/>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10.000</w:t>
            </w:r>
          </w:p>
        </w:tc>
        <w:tc>
          <w:tcPr>
            <w:tcW w:w="552" w:type="pct"/>
            <w:tcBorders>
              <w:top w:val="dotted"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0,01</w:t>
            </w:r>
          </w:p>
        </w:tc>
        <w:tc>
          <w:tcPr>
            <w:tcW w:w="718"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10.000</w:t>
            </w:r>
          </w:p>
        </w:tc>
        <w:tc>
          <w:tcPr>
            <w:tcW w:w="525" w:type="pct"/>
            <w:tcBorders>
              <w:top w:val="dotted"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0,01</w:t>
            </w:r>
          </w:p>
        </w:tc>
        <w:tc>
          <w:tcPr>
            <w:tcW w:w="575"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100</w:t>
            </w:r>
          </w:p>
        </w:tc>
      </w:tr>
      <w:tr w:rsidR="00FD4F4A" w:rsidRPr="00FD4F4A" w:rsidTr="00085666">
        <w:trPr>
          <w:trHeight w:val="375"/>
          <w:jc w:val="center"/>
        </w:trPr>
        <w:tc>
          <w:tcPr>
            <w:tcW w:w="434"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center"/>
              <w:rPr>
                <w:rFonts w:ascii="Calibri" w:hAnsi="Calibri" w:cs="Arial"/>
                <w:sz w:val="20"/>
                <w:szCs w:val="20"/>
                <w:lang w:val="sr-Cyrl-CS"/>
              </w:rPr>
            </w:pPr>
            <w:r w:rsidRPr="00FD4F4A">
              <w:rPr>
                <w:rFonts w:ascii="Calibri" w:hAnsi="Calibri" w:cs="Arial"/>
                <w:sz w:val="20"/>
                <w:szCs w:val="20"/>
                <w:lang w:val="sr-Cyrl-CS"/>
              </w:rPr>
              <w:t>5.</w:t>
            </w:r>
          </w:p>
        </w:tc>
        <w:tc>
          <w:tcPr>
            <w:tcW w:w="1478" w:type="pct"/>
            <w:tcBorders>
              <w:top w:val="dotted" w:sz="4" w:space="0" w:color="auto"/>
              <w:left w:val="nil"/>
              <w:bottom w:val="dotted" w:sz="4" w:space="0" w:color="auto"/>
              <w:right w:val="single" w:sz="4" w:space="0" w:color="auto"/>
            </w:tcBorders>
            <w:vAlign w:val="center"/>
          </w:tcPr>
          <w:p w:rsidR="00FD4F4A" w:rsidRPr="00FD4F4A" w:rsidRDefault="00FD4F4A" w:rsidP="00F0405E">
            <w:pPr>
              <w:rPr>
                <w:rFonts w:ascii="Calibri" w:hAnsi="Calibri" w:cs="Arial"/>
                <w:sz w:val="20"/>
                <w:szCs w:val="20"/>
                <w:lang w:val="sr-Cyrl-CS"/>
              </w:rPr>
            </w:pPr>
            <w:r w:rsidRPr="00FD4F4A">
              <w:rPr>
                <w:rFonts w:ascii="Calibri" w:hAnsi="Calibri" w:cs="Arial"/>
                <w:sz w:val="20"/>
                <w:szCs w:val="20"/>
                <w:lang w:val="sr-Cyrl-CS"/>
              </w:rPr>
              <w:t>Расходи по основу исправке грешака из ранијих периода</w:t>
            </w:r>
          </w:p>
        </w:tc>
        <w:tc>
          <w:tcPr>
            <w:tcW w:w="718" w:type="pct"/>
            <w:tcBorders>
              <w:top w:val="dotted" w:sz="4" w:space="0" w:color="auto"/>
              <w:left w:val="nil"/>
              <w:bottom w:val="dotted" w:sz="4" w:space="0" w:color="auto"/>
              <w:right w:val="single" w:sz="4" w:space="0" w:color="auto"/>
            </w:tcBorders>
            <w:noWrap/>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210.558</w:t>
            </w:r>
          </w:p>
        </w:tc>
        <w:tc>
          <w:tcPr>
            <w:tcW w:w="552" w:type="pct"/>
            <w:tcBorders>
              <w:top w:val="dotted"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0,28</w:t>
            </w:r>
          </w:p>
        </w:tc>
        <w:tc>
          <w:tcPr>
            <w:tcW w:w="718"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200.000</w:t>
            </w:r>
          </w:p>
        </w:tc>
        <w:tc>
          <w:tcPr>
            <w:tcW w:w="525" w:type="pct"/>
            <w:tcBorders>
              <w:top w:val="dotted" w:sz="4" w:space="0" w:color="auto"/>
              <w:left w:val="single" w:sz="4" w:space="0" w:color="auto"/>
              <w:bottom w:val="dotted" w:sz="4" w:space="0" w:color="auto"/>
              <w:right w:val="nil"/>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0,25</w:t>
            </w:r>
          </w:p>
        </w:tc>
        <w:tc>
          <w:tcPr>
            <w:tcW w:w="575" w:type="pct"/>
            <w:tcBorders>
              <w:top w:val="dotted" w:sz="4" w:space="0" w:color="auto"/>
              <w:left w:val="single" w:sz="4" w:space="0" w:color="auto"/>
              <w:bottom w:val="dotted" w:sz="4" w:space="0" w:color="auto"/>
              <w:right w:val="single" w:sz="4" w:space="0" w:color="auto"/>
            </w:tcBorders>
            <w:vAlign w:val="center"/>
          </w:tcPr>
          <w:p w:rsidR="00FD4F4A" w:rsidRPr="00FD4F4A" w:rsidRDefault="00FD4F4A" w:rsidP="00F0405E">
            <w:pPr>
              <w:jc w:val="right"/>
              <w:rPr>
                <w:rFonts w:ascii="Calibri" w:hAnsi="Calibri" w:cs="Calibri"/>
                <w:sz w:val="20"/>
                <w:szCs w:val="20"/>
              </w:rPr>
            </w:pPr>
            <w:r w:rsidRPr="00FD4F4A">
              <w:rPr>
                <w:rFonts w:ascii="Calibri" w:hAnsi="Calibri" w:cs="Calibri"/>
                <w:sz w:val="20"/>
                <w:szCs w:val="20"/>
              </w:rPr>
              <w:t>95</w:t>
            </w:r>
          </w:p>
        </w:tc>
      </w:tr>
      <w:tr w:rsidR="00FD4F4A" w:rsidRPr="00FD4F4A" w:rsidTr="00ED66B2">
        <w:trPr>
          <w:trHeight w:val="340"/>
          <w:jc w:val="center"/>
        </w:trPr>
        <w:tc>
          <w:tcPr>
            <w:tcW w:w="1912" w:type="pct"/>
            <w:gridSpan w:val="2"/>
            <w:tcBorders>
              <w:top w:val="single" w:sz="4" w:space="0" w:color="auto"/>
              <w:left w:val="single" w:sz="4" w:space="0" w:color="auto"/>
              <w:bottom w:val="single" w:sz="4" w:space="0" w:color="auto"/>
              <w:right w:val="single" w:sz="4" w:space="0" w:color="000000"/>
            </w:tcBorders>
            <w:shd w:val="clear" w:color="auto" w:fill="FFFF99"/>
            <w:vAlign w:val="center"/>
          </w:tcPr>
          <w:p w:rsidR="00FD4F4A" w:rsidRPr="00FD4F4A" w:rsidRDefault="00FD4F4A" w:rsidP="00085666">
            <w:pPr>
              <w:jc w:val="center"/>
              <w:rPr>
                <w:rFonts w:ascii="Calibri" w:hAnsi="Calibri" w:cs="Arial"/>
                <w:b/>
                <w:bCs/>
                <w:sz w:val="20"/>
                <w:szCs w:val="20"/>
              </w:rPr>
            </w:pPr>
            <w:r w:rsidRPr="00FD4F4A">
              <w:rPr>
                <w:rFonts w:ascii="Calibri" w:hAnsi="Calibri" w:cs="Arial"/>
                <w:b/>
                <w:bCs/>
                <w:sz w:val="20"/>
                <w:szCs w:val="20"/>
                <w:lang w:val="sr-Cyrl-CS"/>
              </w:rPr>
              <w:t>У К У П Н О:</w:t>
            </w:r>
          </w:p>
        </w:tc>
        <w:tc>
          <w:tcPr>
            <w:tcW w:w="718" w:type="pct"/>
            <w:tcBorders>
              <w:top w:val="single" w:sz="4" w:space="0" w:color="auto"/>
              <w:left w:val="nil"/>
              <w:bottom w:val="single" w:sz="4" w:space="0" w:color="auto"/>
              <w:right w:val="single" w:sz="4" w:space="0" w:color="auto"/>
            </w:tcBorders>
            <w:shd w:val="clear" w:color="auto" w:fill="FFFF99"/>
            <w:vAlign w:val="center"/>
          </w:tcPr>
          <w:p w:rsidR="00FD4F4A" w:rsidRPr="00FD4F4A" w:rsidRDefault="00FD4F4A" w:rsidP="00F0405E">
            <w:pPr>
              <w:jc w:val="right"/>
              <w:rPr>
                <w:rFonts w:ascii="Calibri" w:hAnsi="Calibri" w:cs="Calibri"/>
                <w:b/>
                <w:bCs/>
                <w:sz w:val="20"/>
                <w:szCs w:val="20"/>
              </w:rPr>
            </w:pPr>
            <w:r w:rsidRPr="00FD4F4A">
              <w:rPr>
                <w:rFonts w:ascii="Calibri" w:hAnsi="Calibri" w:cs="Calibri"/>
                <w:b/>
                <w:bCs/>
                <w:sz w:val="20"/>
                <w:szCs w:val="20"/>
              </w:rPr>
              <w:t>74.215.470</w:t>
            </w:r>
          </w:p>
        </w:tc>
        <w:tc>
          <w:tcPr>
            <w:tcW w:w="552" w:type="pct"/>
            <w:tcBorders>
              <w:top w:val="single" w:sz="4" w:space="0" w:color="auto"/>
              <w:left w:val="nil"/>
              <w:bottom w:val="single" w:sz="4" w:space="0" w:color="auto"/>
              <w:right w:val="single" w:sz="4" w:space="0" w:color="auto"/>
            </w:tcBorders>
            <w:shd w:val="clear" w:color="auto" w:fill="FFFF99"/>
            <w:vAlign w:val="center"/>
          </w:tcPr>
          <w:p w:rsidR="00FD4F4A" w:rsidRPr="00FD4F4A" w:rsidRDefault="00FD4F4A" w:rsidP="00F0405E">
            <w:pPr>
              <w:jc w:val="right"/>
              <w:rPr>
                <w:rFonts w:ascii="Calibri" w:hAnsi="Calibri" w:cs="Calibri"/>
                <w:b/>
                <w:bCs/>
                <w:sz w:val="20"/>
                <w:szCs w:val="20"/>
              </w:rPr>
            </w:pPr>
            <w:r w:rsidRPr="00FD4F4A">
              <w:rPr>
                <w:rFonts w:ascii="Calibri" w:hAnsi="Calibri" w:cs="Calibri"/>
                <w:b/>
                <w:bCs/>
                <w:sz w:val="20"/>
                <w:szCs w:val="20"/>
              </w:rPr>
              <w:t>100,00</w:t>
            </w:r>
          </w:p>
        </w:tc>
        <w:tc>
          <w:tcPr>
            <w:tcW w:w="718" w:type="pct"/>
            <w:tcBorders>
              <w:top w:val="single" w:sz="4" w:space="0" w:color="auto"/>
              <w:left w:val="nil"/>
              <w:bottom w:val="single" w:sz="4" w:space="0" w:color="auto"/>
              <w:right w:val="single" w:sz="4" w:space="0" w:color="auto"/>
            </w:tcBorders>
            <w:shd w:val="clear" w:color="auto" w:fill="FFFF99"/>
            <w:vAlign w:val="center"/>
          </w:tcPr>
          <w:p w:rsidR="00FD4F4A" w:rsidRPr="00FD4F4A" w:rsidRDefault="00FD4F4A" w:rsidP="00F0405E">
            <w:pPr>
              <w:jc w:val="right"/>
              <w:rPr>
                <w:rFonts w:ascii="Calibri" w:hAnsi="Calibri" w:cs="Calibri"/>
                <w:b/>
                <w:bCs/>
                <w:sz w:val="20"/>
                <w:szCs w:val="20"/>
              </w:rPr>
            </w:pPr>
            <w:r w:rsidRPr="00FD4F4A">
              <w:rPr>
                <w:rFonts w:ascii="Calibri" w:hAnsi="Calibri" w:cs="Calibri"/>
                <w:b/>
                <w:bCs/>
                <w:sz w:val="20"/>
                <w:szCs w:val="20"/>
              </w:rPr>
              <w:t>79.699.562</w:t>
            </w:r>
          </w:p>
        </w:tc>
        <w:tc>
          <w:tcPr>
            <w:tcW w:w="525" w:type="pct"/>
            <w:tcBorders>
              <w:top w:val="single" w:sz="4" w:space="0" w:color="auto"/>
              <w:left w:val="nil"/>
              <w:bottom w:val="single" w:sz="4" w:space="0" w:color="auto"/>
              <w:right w:val="single" w:sz="4" w:space="0" w:color="auto"/>
            </w:tcBorders>
            <w:shd w:val="clear" w:color="auto" w:fill="FFFF99"/>
            <w:vAlign w:val="center"/>
          </w:tcPr>
          <w:p w:rsidR="00FD4F4A" w:rsidRPr="00FD4F4A" w:rsidRDefault="00FD4F4A" w:rsidP="00F0405E">
            <w:pPr>
              <w:jc w:val="right"/>
              <w:rPr>
                <w:rFonts w:ascii="Calibri" w:hAnsi="Calibri" w:cs="Calibri"/>
                <w:b/>
                <w:bCs/>
                <w:sz w:val="20"/>
                <w:szCs w:val="20"/>
              </w:rPr>
            </w:pPr>
            <w:r w:rsidRPr="00FD4F4A">
              <w:rPr>
                <w:rFonts w:ascii="Calibri" w:hAnsi="Calibri" w:cs="Calibri"/>
                <w:b/>
                <w:bCs/>
                <w:sz w:val="20"/>
                <w:szCs w:val="20"/>
              </w:rPr>
              <w:t>100,00</w:t>
            </w:r>
          </w:p>
        </w:tc>
        <w:tc>
          <w:tcPr>
            <w:tcW w:w="575" w:type="pct"/>
            <w:tcBorders>
              <w:top w:val="single" w:sz="4" w:space="0" w:color="auto"/>
              <w:left w:val="single" w:sz="4" w:space="0" w:color="auto"/>
              <w:bottom w:val="single" w:sz="4" w:space="0" w:color="auto"/>
              <w:right w:val="single" w:sz="4" w:space="0" w:color="auto"/>
            </w:tcBorders>
            <w:shd w:val="clear" w:color="auto" w:fill="FFFF99"/>
            <w:vAlign w:val="center"/>
          </w:tcPr>
          <w:p w:rsidR="00FD4F4A" w:rsidRPr="00FD4F4A" w:rsidRDefault="00FD4F4A" w:rsidP="00F0405E">
            <w:pPr>
              <w:jc w:val="right"/>
              <w:rPr>
                <w:rFonts w:ascii="Calibri" w:hAnsi="Calibri" w:cs="Calibri"/>
                <w:b/>
                <w:bCs/>
                <w:sz w:val="20"/>
                <w:szCs w:val="20"/>
              </w:rPr>
            </w:pPr>
            <w:r w:rsidRPr="00FD4F4A">
              <w:rPr>
                <w:rFonts w:ascii="Calibri" w:hAnsi="Calibri" w:cs="Calibri"/>
                <w:b/>
                <w:bCs/>
                <w:sz w:val="20"/>
                <w:szCs w:val="20"/>
              </w:rPr>
              <w:t>107</w:t>
            </w:r>
          </w:p>
        </w:tc>
      </w:tr>
    </w:tbl>
    <w:p w:rsidR="00252EE1" w:rsidRPr="00FD4F4A" w:rsidRDefault="00252EE1" w:rsidP="00156859">
      <w:pPr>
        <w:jc w:val="both"/>
        <w:rPr>
          <w:rFonts w:ascii="Calibri" w:hAnsi="Calibri"/>
          <w:sz w:val="14"/>
          <w:szCs w:val="14"/>
          <w:lang w:val="sr-Cyrl-BA"/>
        </w:rPr>
      </w:pPr>
    </w:p>
    <w:p w:rsidR="00F90805" w:rsidRPr="00FD4F4A" w:rsidRDefault="00F90805" w:rsidP="00F90805">
      <w:pPr>
        <w:ind w:firstLine="270"/>
        <w:jc w:val="both"/>
        <w:rPr>
          <w:rFonts w:ascii="Calibri" w:hAnsi="Calibri"/>
          <w:sz w:val="10"/>
          <w:szCs w:val="10"/>
          <w:lang w:val="sr-Cyrl-CS"/>
        </w:rPr>
      </w:pPr>
    </w:p>
    <w:p w:rsidR="00F90805" w:rsidRPr="00FD4F4A" w:rsidRDefault="00F90805" w:rsidP="00F90805">
      <w:pPr>
        <w:ind w:firstLine="270"/>
        <w:jc w:val="both"/>
        <w:rPr>
          <w:rFonts w:ascii="Calibri" w:hAnsi="Calibri"/>
          <w:sz w:val="22"/>
          <w:szCs w:val="22"/>
          <w:lang w:val="sr-Cyrl-CS"/>
        </w:rPr>
      </w:pPr>
      <w:r w:rsidRPr="00FD4F4A">
        <w:rPr>
          <w:rFonts w:ascii="Calibri" w:hAnsi="Calibri"/>
          <w:sz w:val="22"/>
          <w:szCs w:val="22"/>
          <w:lang w:val="sr-Cyrl-CS"/>
        </w:rPr>
        <w:t>У наредној табели приказана је детаљнија структ</w:t>
      </w:r>
      <w:r w:rsidR="003F6AD3" w:rsidRPr="00FD4F4A">
        <w:rPr>
          <w:rFonts w:ascii="Calibri" w:hAnsi="Calibri"/>
          <w:sz w:val="22"/>
          <w:szCs w:val="22"/>
          <w:lang w:val="sr-Cyrl-CS"/>
        </w:rPr>
        <w:t>ура</w:t>
      </w:r>
      <w:r w:rsidRPr="00FD4F4A">
        <w:rPr>
          <w:rFonts w:ascii="Calibri" w:hAnsi="Calibri"/>
          <w:sz w:val="22"/>
          <w:szCs w:val="22"/>
          <w:lang w:val="sr-Cyrl-CS"/>
        </w:rPr>
        <w:t xml:space="preserve"> планираних расхода за 202</w:t>
      </w:r>
      <w:r w:rsidR="002B5C1C" w:rsidRPr="00FD4F4A">
        <w:rPr>
          <w:rFonts w:ascii="Calibri" w:hAnsi="Calibri"/>
          <w:sz w:val="22"/>
          <w:szCs w:val="22"/>
        </w:rPr>
        <w:t>3</w:t>
      </w:r>
      <w:r w:rsidRPr="00FD4F4A">
        <w:rPr>
          <w:rFonts w:ascii="Calibri" w:hAnsi="Calibri"/>
          <w:sz w:val="22"/>
          <w:szCs w:val="22"/>
          <w:lang w:val="sr-Cyrl-CS"/>
        </w:rPr>
        <w:t xml:space="preserve">. годину. </w:t>
      </w:r>
    </w:p>
    <w:p w:rsidR="00F90805" w:rsidRPr="00FD4F4A" w:rsidRDefault="00F90805" w:rsidP="00156859">
      <w:pPr>
        <w:rPr>
          <w:sz w:val="14"/>
          <w:szCs w:val="14"/>
          <w:lang w:val="ru-RU"/>
        </w:rPr>
      </w:pPr>
    </w:p>
    <w:p w:rsidR="00252EE1" w:rsidRPr="00FD4F4A" w:rsidRDefault="00252EE1" w:rsidP="00156859">
      <w:pPr>
        <w:pStyle w:val="Caption"/>
        <w:keepNext/>
        <w:rPr>
          <w:rFonts w:ascii="Calibri" w:hAnsi="Calibri"/>
          <w:b w:val="0"/>
          <w:sz w:val="22"/>
          <w:szCs w:val="22"/>
        </w:rPr>
      </w:pPr>
      <w:r w:rsidRPr="00FD4F4A">
        <w:rPr>
          <w:rFonts w:ascii="Calibri" w:hAnsi="Calibri"/>
          <w:b w:val="0"/>
          <w:sz w:val="22"/>
          <w:szCs w:val="22"/>
          <w:lang w:val="ru-RU"/>
        </w:rPr>
        <w:t xml:space="preserve">Табела бр.  </w:t>
      </w:r>
      <w:r w:rsidR="00D2407D" w:rsidRPr="00FD4F4A">
        <w:rPr>
          <w:rFonts w:ascii="Calibri" w:hAnsi="Calibri"/>
          <w:b w:val="0"/>
          <w:sz w:val="22"/>
          <w:szCs w:val="22"/>
          <w:lang w:val="ru-RU"/>
        </w:rPr>
        <w:fldChar w:fldCharType="begin"/>
      </w:r>
      <w:r w:rsidR="00D2407D" w:rsidRPr="00FD4F4A">
        <w:rPr>
          <w:rFonts w:ascii="Calibri" w:hAnsi="Calibri"/>
          <w:b w:val="0"/>
          <w:sz w:val="22"/>
          <w:szCs w:val="22"/>
          <w:lang w:val="ru-RU"/>
        </w:rPr>
        <w:instrText xml:space="preserve"> SEQ Табела_бр._ \* ARABIC </w:instrText>
      </w:r>
      <w:r w:rsidR="00D2407D" w:rsidRPr="00FD4F4A">
        <w:rPr>
          <w:rFonts w:ascii="Calibri" w:hAnsi="Calibri"/>
          <w:b w:val="0"/>
          <w:sz w:val="22"/>
          <w:szCs w:val="22"/>
          <w:lang w:val="ru-RU"/>
        </w:rPr>
        <w:fldChar w:fldCharType="separate"/>
      </w:r>
      <w:r w:rsidR="00E93DD0">
        <w:rPr>
          <w:rFonts w:ascii="Calibri" w:hAnsi="Calibri"/>
          <w:b w:val="0"/>
          <w:noProof/>
          <w:sz w:val="22"/>
          <w:szCs w:val="22"/>
          <w:lang w:val="ru-RU"/>
        </w:rPr>
        <w:t>7</w:t>
      </w:r>
      <w:r w:rsidR="00D2407D" w:rsidRPr="00FD4F4A">
        <w:rPr>
          <w:rFonts w:ascii="Calibri" w:hAnsi="Calibri"/>
          <w:b w:val="0"/>
          <w:sz w:val="22"/>
          <w:szCs w:val="22"/>
          <w:lang w:val="ru-RU"/>
        </w:rPr>
        <w:fldChar w:fldCharType="end"/>
      </w:r>
      <w:r w:rsidRPr="00FD4F4A">
        <w:rPr>
          <w:rFonts w:ascii="Calibri" w:hAnsi="Calibri"/>
          <w:b w:val="0"/>
          <w:sz w:val="22"/>
          <w:szCs w:val="22"/>
          <w:lang w:val="ru-RU"/>
        </w:rPr>
        <w:t xml:space="preserve"> - Преглед </w:t>
      </w:r>
      <w:r w:rsidR="00B85928" w:rsidRPr="00FD4F4A">
        <w:rPr>
          <w:rFonts w:ascii="Calibri" w:hAnsi="Calibri"/>
          <w:b w:val="0"/>
          <w:sz w:val="22"/>
          <w:szCs w:val="22"/>
          <w:lang w:val="ru-RU"/>
        </w:rPr>
        <w:t xml:space="preserve">процјене расхода за 2022. годину и </w:t>
      </w:r>
      <w:r w:rsidRPr="00FD4F4A">
        <w:rPr>
          <w:rFonts w:ascii="Calibri" w:hAnsi="Calibri"/>
          <w:b w:val="0"/>
          <w:sz w:val="22"/>
          <w:szCs w:val="22"/>
          <w:lang w:val="ru-RU"/>
        </w:rPr>
        <w:t>плана расхода за 202</w:t>
      </w:r>
      <w:r w:rsidR="002B5C1C" w:rsidRPr="00FD4F4A">
        <w:rPr>
          <w:rFonts w:ascii="Calibri" w:hAnsi="Calibri"/>
          <w:b w:val="0"/>
          <w:sz w:val="22"/>
          <w:szCs w:val="22"/>
        </w:rPr>
        <w:t>3</w:t>
      </w:r>
      <w:r w:rsidRPr="00FD4F4A">
        <w:rPr>
          <w:rFonts w:ascii="Calibri" w:hAnsi="Calibri"/>
          <w:b w:val="0"/>
          <w:sz w:val="22"/>
          <w:szCs w:val="22"/>
          <w:lang w:val="ru-RU"/>
        </w:rPr>
        <w:t xml:space="preserve">. годину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23"/>
        <w:gridCol w:w="5377"/>
        <w:gridCol w:w="1395"/>
        <w:gridCol w:w="1345"/>
        <w:gridCol w:w="925"/>
      </w:tblGrid>
      <w:tr w:rsidR="00FD4F4A" w:rsidRPr="00FD4F4A" w:rsidTr="00FD4F4A">
        <w:trPr>
          <w:trHeight w:val="610"/>
          <w:tblHeader/>
          <w:jc w:val="center"/>
        </w:trPr>
        <w:tc>
          <w:tcPr>
            <w:tcW w:w="463" w:type="pct"/>
            <w:shd w:val="clear" w:color="auto" w:fill="FFFF99"/>
            <w:vAlign w:val="center"/>
          </w:tcPr>
          <w:p w:rsidR="00B85928" w:rsidRPr="00FD4F4A" w:rsidRDefault="00B85928" w:rsidP="002B5C1C">
            <w:pPr>
              <w:ind w:left="-144"/>
              <w:jc w:val="center"/>
              <w:rPr>
                <w:rFonts w:ascii="Calibri" w:hAnsi="Calibri" w:cs="Calibri"/>
                <w:b/>
                <w:bCs/>
                <w:iCs/>
                <w:sz w:val="20"/>
                <w:szCs w:val="20"/>
              </w:rPr>
            </w:pPr>
            <w:r w:rsidRPr="00FD4F4A">
              <w:rPr>
                <w:rFonts w:ascii="Calibri" w:hAnsi="Calibri" w:cs="Calibri"/>
                <w:b/>
                <w:bCs/>
                <w:iCs/>
                <w:sz w:val="20"/>
                <w:szCs w:val="20"/>
              </w:rPr>
              <w:t>КОНТО</w:t>
            </w:r>
          </w:p>
        </w:tc>
        <w:tc>
          <w:tcPr>
            <w:tcW w:w="2698" w:type="pct"/>
            <w:shd w:val="clear" w:color="auto" w:fill="FFFF99"/>
            <w:vAlign w:val="center"/>
          </w:tcPr>
          <w:p w:rsidR="00B85928" w:rsidRPr="00FD4F4A" w:rsidRDefault="00B85928" w:rsidP="002B5C1C">
            <w:pPr>
              <w:jc w:val="center"/>
              <w:rPr>
                <w:rFonts w:ascii="Calibri" w:hAnsi="Calibri" w:cs="Calibri"/>
                <w:b/>
                <w:bCs/>
                <w:iCs/>
                <w:sz w:val="20"/>
                <w:szCs w:val="20"/>
              </w:rPr>
            </w:pPr>
            <w:r w:rsidRPr="00FD4F4A">
              <w:rPr>
                <w:rFonts w:ascii="Calibri" w:hAnsi="Calibri" w:cs="Calibri"/>
                <w:b/>
                <w:bCs/>
                <w:iCs/>
                <w:sz w:val="20"/>
                <w:szCs w:val="20"/>
              </w:rPr>
              <w:t>ВРСТА  РАСХОДА</w:t>
            </w:r>
          </w:p>
        </w:tc>
        <w:tc>
          <w:tcPr>
            <w:tcW w:w="700" w:type="pct"/>
            <w:shd w:val="clear" w:color="auto" w:fill="FFFF99"/>
            <w:vAlign w:val="center"/>
          </w:tcPr>
          <w:p w:rsidR="00B85928" w:rsidRPr="00FD4F4A" w:rsidRDefault="00B85928" w:rsidP="00B85928">
            <w:pPr>
              <w:jc w:val="center"/>
              <w:rPr>
                <w:rFonts w:ascii="Calibri" w:hAnsi="Calibri" w:cs="Calibri"/>
                <w:b/>
                <w:bCs/>
                <w:iCs/>
                <w:sz w:val="20"/>
                <w:szCs w:val="20"/>
                <w:lang w:val="sr-Cyrl-BA"/>
              </w:rPr>
            </w:pPr>
            <w:r w:rsidRPr="00FD4F4A">
              <w:rPr>
                <w:rFonts w:ascii="Calibri" w:hAnsi="Calibri" w:cs="Calibri"/>
                <w:b/>
                <w:bCs/>
                <w:iCs/>
                <w:sz w:val="20"/>
                <w:szCs w:val="20"/>
                <w:lang w:val="sr-Cyrl-BA"/>
              </w:rPr>
              <w:t xml:space="preserve">ПРОЦЈЕНА </w:t>
            </w:r>
          </w:p>
          <w:p w:rsidR="00B85928" w:rsidRPr="00FD4F4A" w:rsidRDefault="00B85928" w:rsidP="00B85928">
            <w:pPr>
              <w:jc w:val="center"/>
              <w:rPr>
                <w:rFonts w:ascii="Calibri" w:hAnsi="Calibri" w:cs="Calibri"/>
                <w:b/>
                <w:bCs/>
                <w:iCs/>
                <w:sz w:val="20"/>
                <w:szCs w:val="20"/>
                <w:lang w:val="bs-Cyrl-BA"/>
              </w:rPr>
            </w:pPr>
            <w:r w:rsidRPr="00FD4F4A">
              <w:rPr>
                <w:rFonts w:ascii="Calibri" w:hAnsi="Calibri" w:cs="Calibri"/>
                <w:b/>
                <w:bCs/>
                <w:iCs/>
                <w:sz w:val="20"/>
                <w:szCs w:val="20"/>
                <w:lang w:val="sr-Cyrl-BA"/>
              </w:rPr>
              <w:t>2022.</w:t>
            </w:r>
          </w:p>
        </w:tc>
        <w:tc>
          <w:tcPr>
            <w:tcW w:w="675" w:type="pct"/>
            <w:shd w:val="clear" w:color="auto" w:fill="FFFF99"/>
            <w:vAlign w:val="center"/>
          </w:tcPr>
          <w:p w:rsidR="00B85928" w:rsidRPr="00FD4F4A" w:rsidRDefault="00B85928" w:rsidP="00B85928">
            <w:pPr>
              <w:jc w:val="center"/>
              <w:rPr>
                <w:rFonts w:ascii="Calibri" w:hAnsi="Calibri" w:cs="Calibri"/>
                <w:b/>
                <w:bCs/>
                <w:iCs/>
                <w:sz w:val="20"/>
                <w:szCs w:val="20"/>
                <w:lang w:val="sr-Cyrl-BA"/>
              </w:rPr>
            </w:pPr>
            <w:r w:rsidRPr="00FD4F4A">
              <w:rPr>
                <w:rFonts w:ascii="Calibri" w:hAnsi="Calibri" w:cs="Calibri"/>
                <w:b/>
                <w:bCs/>
                <w:iCs/>
                <w:sz w:val="20"/>
                <w:szCs w:val="20"/>
                <w:lang w:val="sr-Cyrl-BA"/>
              </w:rPr>
              <w:t xml:space="preserve">ПЛАН </w:t>
            </w:r>
          </w:p>
          <w:p w:rsidR="00B85928" w:rsidRPr="00FD4F4A" w:rsidRDefault="00B85928" w:rsidP="00B85928">
            <w:pPr>
              <w:jc w:val="center"/>
              <w:rPr>
                <w:rFonts w:ascii="Calibri" w:hAnsi="Calibri" w:cs="Calibri"/>
                <w:b/>
                <w:bCs/>
                <w:iCs/>
                <w:sz w:val="20"/>
                <w:szCs w:val="20"/>
                <w:lang w:val="sr-Cyrl-BA"/>
              </w:rPr>
            </w:pPr>
            <w:r w:rsidRPr="00FD4F4A">
              <w:rPr>
                <w:rFonts w:ascii="Calibri" w:hAnsi="Calibri" w:cs="Calibri"/>
                <w:b/>
                <w:bCs/>
                <w:iCs/>
                <w:sz w:val="20"/>
                <w:szCs w:val="20"/>
                <w:lang w:val="sr-Cyrl-BA"/>
              </w:rPr>
              <w:t>2023.</w:t>
            </w:r>
          </w:p>
        </w:tc>
        <w:tc>
          <w:tcPr>
            <w:tcW w:w="464" w:type="pct"/>
            <w:shd w:val="clear" w:color="auto" w:fill="FFFF99"/>
            <w:vAlign w:val="center"/>
          </w:tcPr>
          <w:p w:rsidR="00B85928" w:rsidRPr="00FD4F4A" w:rsidRDefault="00B85928" w:rsidP="00ED66B2">
            <w:pPr>
              <w:ind w:left="90" w:hanging="90"/>
              <w:jc w:val="center"/>
              <w:rPr>
                <w:rFonts w:ascii="Calibri" w:hAnsi="Calibri" w:cs="Calibri"/>
                <w:b/>
                <w:bCs/>
                <w:iCs/>
                <w:sz w:val="20"/>
                <w:szCs w:val="20"/>
                <w:lang w:val="sr-Cyrl-BA"/>
              </w:rPr>
            </w:pPr>
            <w:r w:rsidRPr="00FD4F4A">
              <w:rPr>
                <w:rFonts w:ascii="Calibri" w:hAnsi="Calibri" w:cs="Calibri"/>
                <w:b/>
                <w:bCs/>
                <w:iCs/>
                <w:sz w:val="20"/>
                <w:szCs w:val="20"/>
                <w:lang w:val="sr-Cyrl-BA"/>
              </w:rPr>
              <w:t xml:space="preserve">ИНДЕКС </w:t>
            </w:r>
          </w:p>
          <w:p w:rsidR="00B85928" w:rsidRPr="00FD4F4A" w:rsidRDefault="00B85928" w:rsidP="00ED66B2">
            <w:pPr>
              <w:ind w:left="90" w:hanging="90"/>
              <w:jc w:val="center"/>
              <w:rPr>
                <w:rFonts w:ascii="Calibri" w:hAnsi="Calibri" w:cs="Calibri"/>
                <w:b/>
                <w:bCs/>
                <w:iCs/>
                <w:sz w:val="20"/>
                <w:szCs w:val="20"/>
                <w:lang w:val="sr-Cyrl-BA"/>
              </w:rPr>
            </w:pPr>
            <w:r w:rsidRPr="00FD4F4A">
              <w:rPr>
                <w:rFonts w:ascii="Calibri" w:hAnsi="Calibri" w:cs="Calibri"/>
                <w:b/>
                <w:bCs/>
                <w:iCs/>
                <w:sz w:val="20"/>
                <w:szCs w:val="20"/>
                <w:lang w:val="sr-Cyrl-BA"/>
              </w:rPr>
              <w:t>4/3</w:t>
            </w:r>
          </w:p>
        </w:tc>
      </w:tr>
      <w:tr w:rsidR="00873483" w:rsidRPr="00C50612" w:rsidTr="00FD4F4A">
        <w:trPr>
          <w:trHeight w:val="253"/>
          <w:tblHeader/>
          <w:jc w:val="center"/>
        </w:trPr>
        <w:tc>
          <w:tcPr>
            <w:tcW w:w="463" w:type="pct"/>
            <w:shd w:val="clear" w:color="auto" w:fill="FFCC99"/>
            <w:vAlign w:val="center"/>
          </w:tcPr>
          <w:p w:rsidR="00B85928" w:rsidRPr="00C50612" w:rsidRDefault="00B85928" w:rsidP="002B5C1C">
            <w:pPr>
              <w:jc w:val="center"/>
              <w:rPr>
                <w:rFonts w:ascii="Calibri" w:hAnsi="Calibri" w:cs="Calibri"/>
                <w:sz w:val="16"/>
                <w:szCs w:val="16"/>
              </w:rPr>
            </w:pPr>
            <w:r w:rsidRPr="00C50612">
              <w:rPr>
                <w:rFonts w:ascii="Calibri" w:hAnsi="Calibri" w:cs="Calibri"/>
                <w:sz w:val="16"/>
                <w:szCs w:val="16"/>
              </w:rPr>
              <w:t>1</w:t>
            </w:r>
          </w:p>
        </w:tc>
        <w:tc>
          <w:tcPr>
            <w:tcW w:w="2698" w:type="pct"/>
            <w:shd w:val="clear" w:color="auto" w:fill="FFCC99"/>
            <w:vAlign w:val="center"/>
          </w:tcPr>
          <w:p w:rsidR="00B85928" w:rsidRPr="00C50612" w:rsidRDefault="00B85928" w:rsidP="002B5C1C">
            <w:pPr>
              <w:jc w:val="center"/>
              <w:rPr>
                <w:rFonts w:ascii="Calibri" w:hAnsi="Calibri" w:cs="Calibri"/>
                <w:sz w:val="16"/>
                <w:szCs w:val="16"/>
              </w:rPr>
            </w:pPr>
            <w:r w:rsidRPr="00C50612">
              <w:rPr>
                <w:rFonts w:ascii="Calibri" w:hAnsi="Calibri" w:cs="Calibri"/>
                <w:sz w:val="16"/>
                <w:szCs w:val="16"/>
              </w:rPr>
              <w:t>2</w:t>
            </w:r>
          </w:p>
        </w:tc>
        <w:tc>
          <w:tcPr>
            <w:tcW w:w="700" w:type="pct"/>
            <w:shd w:val="clear" w:color="auto" w:fill="FFCC99"/>
            <w:vAlign w:val="center"/>
          </w:tcPr>
          <w:p w:rsidR="00B85928" w:rsidRPr="00C50612" w:rsidRDefault="00B85928" w:rsidP="002B5C1C">
            <w:pPr>
              <w:jc w:val="center"/>
              <w:rPr>
                <w:rFonts w:ascii="Calibri" w:hAnsi="Calibri" w:cs="Calibri"/>
                <w:sz w:val="16"/>
                <w:szCs w:val="16"/>
              </w:rPr>
            </w:pPr>
            <w:r w:rsidRPr="00C50612">
              <w:rPr>
                <w:rFonts w:ascii="Calibri" w:hAnsi="Calibri" w:cs="Calibri"/>
                <w:sz w:val="16"/>
                <w:szCs w:val="16"/>
              </w:rPr>
              <w:t>3</w:t>
            </w:r>
          </w:p>
        </w:tc>
        <w:tc>
          <w:tcPr>
            <w:tcW w:w="675" w:type="pct"/>
            <w:shd w:val="clear" w:color="auto" w:fill="FFCC99"/>
            <w:vAlign w:val="center"/>
          </w:tcPr>
          <w:p w:rsidR="00B85928" w:rsidRPr="00C50612" w:rsidRDefault="00B85928" w:rsidP="002B5C1C">
            <w:pPr>
              <w:jc w:val="center"/>
              <w:rPr>
                <w:rFonts w:ascii="Calibri" w:hAnsi="Calibri" w:cs="Calibri"/>
                <w:sz w:val="16"/>
                <w:szCs w:val="16"/>
                <w:lang w:val="sr-Cyrl-BA"/>
              </w:rPr>
            </w:pPr>
            <w:r w:rsidRPr="00C50612">
              <w:rPr>
                <w:rFonts w:ascii="Calibri" w:hAnsi="Calibri" w:cs="Calibri"/>
                <w:sz w:val="16"/>
                <w:szCs w:val="16"/>
                <w:lang w:val="sr-Cyrl-BA"/>
              </w:rPr>
              <w:t>4</w:t>
            </w:r>
          </w:p>
        </w:tc>
        <w:tc>
          <w:tcPr>
            <w:tcW w:w="464" w:type="pct"/>
            <w:shd w:val="clear" w:color="auto" w:fill="FFCC99"/>
            <w:vAlign w:val="center"/>
          </w:tcPr>
          <w:p w:rsidR="00B85928" w:rsidRPr="00C50612" w:rsidRDefault="00B85928" w:rsidP="002B5C1C">
            <w:pPr>
              <w:jc w:val="center"/>
              <w:rPr>
                <w:rFonts w:ascii="Calibri" w:hAnsi="Calibri" w:cs="Calibri"/>
                <w:sz w:val="16"/>
                <w:szCs w:val="16"/>
                <w:lang w:val="sr-Cyrl-BA"/>
              </w:rPr>
            </w:pPr>
            <w:r w:rsidRPr="00C50612">
              <w:rPr>
                <w:rFonts w:ascii="Calibri" w:hAnsi="Calibri" w:cs="Calibri"/>
                <w:sz w:val="16"/>
                <w:szCs w:val="16"/>
                <w:lang w:val="sr-Cyrl-BA"/>
              </w:rPr>
              <w:t>5</w:t>
            </w:r>
          </w:p>
        </w:tc>
      </w:tr>
      <w:tr w:rsidR="00FD4F4A" w:rsidRPr="00C50612" w:rsidTr="00FD4F4A">
        <w:trPr>
          <w:trHeight w:val="284"/>
          <w:jc w:val="center"/>
        </w:trPr>
        <w:tc>
          <w:tcPr>
            <w:tcW w:w="463" w:type="pct"/>
            <w:shd w:val="clear" w:color="auto" w:fill="FFFFCC"/>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I</w:t>
            </w:r>
          </w:p>
        </w:tc>
        <w:tc>
          <w:tcPr>
            <w:tcW w:w="2698" w:type="pct"/>
            <w:shd w:val="clear" w:color="auto" w:fill="FFFFCC"/>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ПОСЛОВНИ РАСХОДИ</w:t>
            </w:r>
          </w:p>
        </w:tc>
        <w:tc>
          <w:tcPr>
            <w:tcW w:w="700"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73</w:t>
            </w:r>
            <w:r w:rsidRPr="00FD4F4A">
              <w:rPr>
                <w:rFonts w:asciiTheme="minorHAnsi" w:hAnsiTheme="minorHAnsi" w:cstheme="minorHAnsi"/>
                <w:b/>
                <w:bCs/>
                <w:sz w:val="20"/>
                <w:szCs w:val="20"/>
                <w:lang w:val="sr-Latn-BA"/>
              </w:rPr>
              <w:t>.</w:t>
            </w:r>
            <w:r w:rsidRPr="00FD4F4A">
              <w:rPr>
                <w:rFonts w:asciiTheme="minorHAnsi" w:hAnsiTheme="minorHAnsi" w:cstheme="minorHAnsi"/>
                <w:b/>
                <w:bCs/>
                <w:sz w:val="20"/>
                <w:szCs w:val="20"/>
                <w:lang w:val="sr-Cyrl-BA"/>
              </w:rPr>
              <w:t>620.219</w:t>
            </w:r>
          </w:p>
        </w:tc>
        <w:tc>
          <w:tcPr>
            <w:tcW w:w="675"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78.869.783</w:t>
            </w:r>
          </w:p>
        </w:tc>
        <w:tc>
          <w:tcPr>
            <w:tcW w:w="464"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107</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501</w:t>
            </w:r>
          </w:p>
        </w:tc>
        <w:tc>
          <w:tcPr>
            <w:tcW w:w="2698" w:type="pct"/>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НАБ</w:t>
            </w:r>
            <w:r w:rsidRPr="00FD4F4A">
              <w:rPr>
                <w:rFonts w:ascii="Calibri" w:hAnsi="Calibri" w:cs="Calibri"/>
                <w:b/>
                <w:bCs/>
                <w:iCs/>
                <w:sz w:val="19"/>
                <w:szCs w:val="19"/>
                <w:lang w:val="bs-Cyrl-BA"/>
              </w:rPr>
              <w:t>АВНА</w:t>
            </w:r>
            <w:r w:rsidRPr="00FD4F4A">
              <w:rPr>
                <w:rFonts w:ascii="Calibri" w:hAnsi="Calibri" w:cs="Calibri"/>
                <w:b/>
                <w:bCs/>
                <w:iCs/>
                <w:sz w:val="19"/>
                <w:szCs w:val="19"/>
              </w:rPr>
              <w:t xml:space="preserve"> ВР</w:t>
            </w:r>
            <w:r w:rsidRPr="00FD4F4A">
              <w:rPr>
                <w:rFonts w:ascii="Calibri" w:hAnsi="Calibri" w:cs="Calibri"/>
                <w:b/>
                <w:bCs/>
                <w:iCs/>
                <w:sz w:val="19"/>
                <w:szCs w:val="19"/>
                <w:lang w:val="bs-Cyrl-BA"/>
              </w:rPr>
              <w:t xml:space="preserve">ИЈЕДНОСТ </w:t>
            </w:r>
            <w:r w:rsidRPr="00FD4F4A">
              <w:rPr>
                <w:rFonts w:ascii="Calibri" w:hAnsi="Calibri" w:cs="Calibri"/>
                <w:b/>
                <w:bCs/>
                <w:iCs/>
                <w:sz w:val="19"/>
                <w:szCs w:val="19"/>
              </w:rPr>
              <w:t>ПРОД</w:t>
            </w:r>
            <w:r w:rsidRPr="00FD4F4A">
              <w:rPr>
                <w:rFonts w:ascii="Calibri" w:hAnsi="Calibri" w:cs="Calibri"/>
                <w:b/>
                <w:bCs/>
                <w:iCs/>
                <w:sz w:val="19"/>
                <w:szCs w:val="19"/>
                <w:lang w:val="sr-Cyrl-BA"/>
              </w:rPr>
              <w:t>АТЕ</w:t>
            </w:r>
            <w:r w:rsidRPr="00FD4F4A">
              <w:rPr>
                <w:rFonts w:ascii="Calibri" w:hAnsi="Calibri" w:cs="Calibri"/>
                <w:b/>
                <w:bCs/>
                <w:iCs/>
                <w:sz w:val="19"/>
                <w:szCs w:val="19"/>
                <w:lang w:val="bs-Cyrl-BA"/>
              </w:rPr>
              <w:t xml:space="preserve"> </w:t>
            </w:r>
            <w:r w:rsidRPr="00FD4F4A">
              <w:rPr>
                <w:rFonts w:ascii="Calibri" w:hAnsi="Calibri" w:cs="Calibri"/>
                <w:b/>
                <w:bCs/>
                <w:iCs/>
                <w:sz w:val="19"/>
                <w:szCs w:val="19"/>
              </w:rPr>
              <w:t xml:space="preserve"> РОБЕ</w:t>
            </w:r>
          </w:p>
        </w:tc>
        <w:tc>
          <w:tcPr>
            <w:tcW w:w="700"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129.850</w:t>
            </w:r>
          </w:p>
        </w:tc>
        <w:tc>
          <w:tcPr>
            <w:tcW w:w="675"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134.000</w:t>
            </w:r>
          </w:p>
        </w:tc>
        <w:tc>
          <w:tcPr>
            <w:tcW w:w="464" w:type="pct"/>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103</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512</w:t>
            </w:r>
          </w:p>
        </w:tc>
        <w:tc>
          <w:tcPr>
            <w:tcW w:w="2698" w:type="pct"/>
            <w:vAlign w:val="center"/>
          </w:tcPr>
          <w:p w:rsidR="00FD4F4A" w:rsidRPr="00FD4F4A" w:rsidRDefault="00FD4F4A" w:rsidP="00F0405E">
            <w:pPr>
              <w:rPr>
                <w:rFonts w:ascii="Calibri" w:hAnsi="Calibri" w:cs="Calibri"/>
                <w:b/>
                <w:bCs/>
                <w:iCs/>
                <w:sz w:val="19"/>
                <w:szCs w:val="19"/>
                <w:lang w:val="sr-Cyrl-BA"/>
              </w:rPr>
            </w:pPr>
            <w:r w:rsidRPr="00FD4F4A">
              <w:rPr>
                <w:rFonts w:ascii="Calibri" w:hAnsi="Calibri" w:cs="Calibri"/>
                <w:b/>
                <w:bCs/>
                <w:iCs/>
                <w:sz w:val="19"/>
                <w:szCs w:val="19"/>
              </w:rPr>
              <w:t>ТРОШКОВИ  МАТ</w:t>
            </w:r>
            <w:r w:rsidRPr="00FD4F4A">
              <w:rPr>
                <w:rFonts w:ascii="Calibri" w:hAnsi="Calibri" w:cs="Calibri"/>
                <w:b/>
                <w:bCs/>
                <w:iCs/>
                <w:sz w:val="19"/>
                <w:szCs w:val="19"/>
                <w:lang w:val="sr-Cyrl-BA"/>
              </w:rPr>
              <w:t>ЕРИЈАЛА</w:t>
            </w:r>
          </w:p>
        </w:tc>
        <w:tc>
          <w:tcPr>
            <w:tcW w:w="700"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1.978.697</w:t>
            </w:r>
          </w:p>
        </w:tc>
        <w:tc>
          <w:tcPr>
            <w:tcW w:w="675"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2.930.935</w:t>
            </w:r>
          </w:p>
        </w:tc>
        <w:tc>
          <w:tcPr>
            <w:tcW w:w="464" w:type="pct"/>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148</w:t>
            </w:r>
          </w:p>
        </w:tc>
      </w:tr>
      <w:tr w:rsidR="00FD4F4A" w:rsidRPr="00C50612" w:rsidTr="00FD4F4A">
        <w:trPr>
          <w:trHeight w:val="284"/>
          <w:jc w:val="center"/>
        </w:trPr>
        <w:tc>
          <w:tcPr>
            <w:tcW w:w="463" w:type="pct"/>
            <w:tcBorders>
              <w:bottom w:val="single" w:sz="4" w:space="0" w:color="000000"/>
            </w:tcBorders>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513</w:t>
            </w:r>
          </w:p>
        </w:tc>
        <w:tc>
          <w:tcPr>
            <w:tcW w:w="2698" w:type="pct"/>
            <w:tcBorders>
              <w:bottom w:val="single" w:sz="4" w:space="0" w:color="000000"/>
            </w:tcBorders>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ТРОШКОВИ ГОРИВА И ЕНЕРГИЈЕ</w:t>
            </w:r>
          </w:p>
        </w:tc>
        <w:tc>
          <w:tcPr>
            <w:tcW w:w="700"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2.937.960</w:t>
            </w:r>
          </w:p>
        </w:tc>
        <w:tc>
          <w:tcPr>
            <w:tcW w:w="675"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3.035.649</w:t>
            </w:r>
          </w:p>
        </w:tc>
        <w:tc>
          <w:tcPr>
            <w:tcW w:w="464" w:type="pct"/>
            <w:tcBorders>
              <w:bottom w:val="single" w:sz="4" w:space="0" w:color="000000"/>
            </w:tcBorders>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103</w:t>
            </w:r>
          </w:p>
        </w:tc>
      </w:tr>
      <w:tr w:rsidR="00FD4F4A" w:rsidRPr="00C50612" w:rsidTr="00FD4F4A">
        <w:trPr>
          <w:trHeight w:val="284"/>
          <w:jc w:val="center"/>
        </w:trPr>
        <w:tc>
          <w:tcPr>
            <w:tcW w:w="463" w:type="pct"/>
            <w:tcBorders>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5130</w:t>
            </w:r>
          </w:p>
        </w:tc>
        <w:tc>
          <w:tcPr>
            <w:tcW w:w="2698" w:type="pct"/>
            <w:tcBorders>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Трошкови  горива</w:t>
            </w:r>
          </w:p>
        </w:tc>
        <w:tc>
          <w:tcPr>
            <w:tcW w:w="700" w:type="pct"/>
            <w:tcBorders>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1.608.390</w:t>
            </w:r>
          </w:p>
        </w:tc>
        <w:tc>
          <w:tcPr>
            <w:tcW w:w="675" w:type="pct"/>
            <w:tcBorders>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1.663.825</w:t>
            </w:r>
          </w:p>
        </w:tc>
        <w:tc>
          <w:tcPr>
            <w:tcW w:w="464" w:type="pct"/>
            <w:tcBorders>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103</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5131</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Трошкови  чврстог горива</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322.629</w:t>
            </w:r>
          </w:p>
        </w:tc>
        <w:tc>
          <w:tcPr>
            <w:tcW w:w="675"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Latn-BA"/>
              </w:rPr>
            </w:pPr>
            <w:r w:rsidRPr="00FD4F4A">
              <w:rPr>
                <w:rFonts w:asciiTheme="minorHAnsi" w:hAnsiTheme="minorHAnsi" w:cstheme="minorHAnsi"/>
                <w:sz w:val="20"/>
                <w:szCs w:val="20"/>
                <w:lang w:val="sr-Cyrl-BA"/>
              </w:rPr>
              <w:t>366.66</w:t>
            </w:r>
            <w:r w:rsidRPr="00FD4F4A">
              <w:rPr>
                <w:rFonts w:asciiTheme="minorHAnsi" w:hAnsiTheme="minorHAnsi" w:cstheme="minorHAnsi"/>
                <w:sz w:val="20"/>
                <w:szCs w:val="20"/>
                <w:lang w:val="sr-Latn-BA"/>
              </w:rPr>
              <w:t>2</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114</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5133</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Трошк</w:t>
            </w:r>
            <w:r w:rsidRPr="00FD4F4A">
              <w:rPr>
                <w:rFonts w:ascii="Calibri" w:hAnsi="Calibri" w:cs="Calibri"/>
                <w:sz w:val="19"/>
                <w:szCs w:val="19"/>
                <w:lang w:val="sr-Cyrl-BA"/>
              </w:rPr>
              <w:t>ови</w:t>
            </w:r>
            <w:r w:rsidRPr="00FD4F4A">
              <w:rPr>
                <w:rFonts w:ascii="Calibri" w:hAnsi="Calibri" w:cs="Calibri"/>
                <w:sz w:val="19"/>
                <w:szCs w:val="19"/>
              </w:rPr>
              <w:t xml:space="preserve"> елек</w:t>
            </w:r>
            <w:r w:rsidRPr="00FD4F4A">
              <w:rPr>
                <w:rFonts w:ascii="Calibri" w:hAnsi="Calibri" w:cs="Calibri"/>
                <w:sz w:val="19"/>
                <w:szCs w:val="19"/>
                <w:lang w:val="bs-Cyrl-BA"/>
              </w:rPr>
              <w:t>тричне</w:t>
            </w:r>
            <w:r w:rsidRPr="00FD4F4A">
              <w:rPr>
                <w:rFonts w:ascii="Calibri" w:hAnsi="Calibri" w:cs="Calibri"/>
                <w:sz w:val="19"/>
                <w:szCs w:val="19"/>
              </w:rPr>
              <w:t xml:space="preserve"> енергије</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770.000</w:t>
            </w:r>
          </w:p>
        </w:tc>
        <w:tc>
          <w:tcPr>
            <w:tcW w:w="675"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775.465</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101</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lang w:val="sr-Cyrl-CS"/>
              </w:rPr>
            </w:pPr>
            <w:r w:rsidRPr="00FD4F4A">
              <w:rPr>
                <w:rFonts w:ascii="Calibri" w:hAnsi="Calibri" w:cs="Calibri"/>
                <w:sz w:val="19"/>
                <w:szCs w:val="19"/>
                <w:lang w:val="sr-Cyrl-CS"/>
              </w:rPr>
              <w:t xml:space="preserve">5132, </w:t>
            </w:r>
            <w:r w:rsidRPr="00FD4F4A">
              <w:rPr>
                <w:rFonts w:ascii="Calibri" w:hAnsi="Calibri" w:cs="Calibri"/>
                <w:sz w:val="19"/>
                <w:szCs w:val="19"/>
              </w:rPr>
              <w:t>5135</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lang w:val="ru-RU"/>
              </w:rPr>
            </w:pPr>
            <w:r w:rsidRPr="00FD4F4A">
              <w:rPr>
                <w:rFonts w:ascii="Calibri" w:hAnsi="Calibri" w:cs="Calibri"/>
                <w:sz w:val="19"/>
                <w:szCs w:val="19"/>
                <w:lang w:val="ru-RU"/>
              </w:rPr>
              <w:t>Трошк</w:t>
            </w:r>
            <w:r w:rsidRPr="00FD4F4A">
              <w:rPr>
                <w:rFonts w:ascii="Calibri" w:hAnsi="Calibri" w:cs="Calibri"/>
                <w:sz w:val="19"/>
                <w:szCs w:val="19"/>
                <w:lang w:val="bs-Cyrl-BA"/>
              </w:rPr>
              <w:t>ови</w:t>
            </w:r>
            <w:r w:rsidRPr="00FD4F4A">
              <w:rPr>
                <w:rFonts w:ascii="Calibri" w:hAnsi="Calibri" w:cs="Calibri"/>
                <w:sz w:val="19"/>
                <w:szCs w:val="19"/>
                <w:lang w:val="ru-RU"/>
              </w:rPr>
              <w:t xml:space="preserve"> гријања </w:t>
            </w:r>
            <w:r w:rsidRPr="00FD4F4A">
              <w:rPr>
                <w:rFonts w:ascii="Calibri" w:hAnsi="Calibri" w:cs="Calibri"/>
                <w:sz w:val="19"/>
                <w:szCs w:val="19"/>
                <w:lang w:val="sr-Cyrl-CS"/>
              </w:rPr>
              <w:t xml:space="preserve">- лож уље и </w:t>
            </w:r>
            <w:r w:rsidRPr="00FD4F4A">
              <w:rPr>
                <w:rFonts w:ascii="Calibri" w:hAnsi="Calibri" w:cs="Calibri"/>
                <w:sz w:val="19"/>
                <w:szCs w:val="19"/>
                <w:lang w:val="ru-RU"/>
              </w:rPr>
              <w:t>плин</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46.941</w:t>
            </w:r>
          </w:p>
        </w:tc>
        <w:tc>
          <w:tcPr>
            <w:tcW w:w="675"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36.941</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79</w:t>
            </w:r>
          </w:p>
        </w:tc>
      </w:tr>
      <w:tr w:rsidR="00FD4F4A" w:rsidRPr="00C50612" w:rsidTr="00FD4F4A">
        <w:trPr>
          <w:trHeight w:val="284"/>
          <w:jc w:val="center"/>
        </w:trPr>
        <w:tc>
          <w:tcPr>
            <w:tcW w:w="463" w:type="pct"/>
            <w:tcBorders>
              <w:top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5136</w:t>
            </w:r>
          </w:p>
        </w:tc>
        <w:tc>
          <w:tcPr>
            <w:tcW w:w="2698" w:type="pct"/>
            <w:tcBorders>
              <w:top w:val="dotted" w:sz="4" w:space="0" w:color="auto"/>
            </w:tcBorders>
            <w:vAlign w:val="center"/>
          </w:tcPr>
          <w:p w:rsidR="00FD4F4A" w:rsidRPr="00FD4F4A" w:rsidRDefault="00FD4F4A" w:rsidP="00F0405E">
            <w:pPr>
              <w:rPr>
                <w:rFonts w:ascii="Calibri" w:hAnsi="Calibri" w:cs="Calibri"/>
                <w:sz w:val="19"/>
                <w:szCs w:val="19"/>
                <w:lang w:val="ru-RU"/>
              </w:rPr>
            </w:pPr>
            <w:r w:rsidRPr="00FD4F4A">
              <w:rPr>
                <w:rFonts w:ascii="Calibri" w:hAnsi="Calibri" w:cs="Calibri"/>
                <w:sz w:val="19"/>
                <w:szCs w:val="19"/>
                <w:lang w:val="ru-RU"/>
              </w:rPr>
              <w:t>Остала горива и енергија (</w:t>
            </w:r>
            <w:r w:rsidRPr="00FD4F4A">
              <w:rPr>
                <w:rFonts w:ascii="Calibri" w:hAnsi="Calibri" w:cs="Calibri"/>
                <w:sz w:val="19"/>
                <w:szCs w:val="19"/>
                <w:lang w:val="bs-Cyrl-BA"/>
              </w:rPr>
              <w:t>Т</w:t>
            </w:r>
            <w:r w:rsidRPr="00FD4F4A">
              <w:rPr>
                <w:rFonts w:ascii="Calibri" w:hAnsi="Calibri" w:cs="Calibri"/>
                <w:sz w:val="19"/>
                <w:szCs w:val="19"/>
                <w:lang w:val="ru-RU"/>
              </w:rPr>
              <w:t xml:space="preserve">оплана) </w:t>
            </w:r>
          </w:p>
        </w:tc>
        <w:tc>
          <w:tcPr>
            <w:tcW w:w="700" w:type="pct"/>
            <w:tcBorders>
              <w:top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190.000</w:t>
            </w:r>
          </w:p>
        </w:tc>
        <w:tc>
          <w:tcPr>
            <w:tcW w:w="675" w:type="pct"/>
            <w:tcBorders>
              <w:top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192.755</w:t>
            </w:r>
          </w:p>
        </w:tc>
        <w:tc>
          <w:tcPr>
            <w:tcW w:w="464" w:type="pct"/>
            <w:tcBorders>
              <w:top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101</w:t>
            </w:r>
          </w:p>
        </w:tc>
      </w:tr>
      <w:tr w:rsidR="00FD4F4A" w:rsidRPr="00C50612" w:rsidTr="00FD4F4A">
        <w:trPr>
          <w:trHeight w:val="284"/>
          <w:jc w:val="center"/>
        </w:trPr>
        <w:tc>
          <w:tcPr>
            <w:tcW w:w="463" w:type="pct"/>
            <w:tcBorders>
              <w:bottom w:val="single" w:sz="4" w:space="0" w:color="000000"/>
            </w:tcBorders>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52</w:t>
            </w:r>
          </w:p>
        </w:tc>
        <w:tc>
          <w:tcPr>
            <w:tcW w:w="2698" w:type="pct"/>
            <w:tcBorders>
              <w:bottom w:val="single" w:sz="4" w:space="0" w:color="000000"/>
            </w:tcBorders>
            <w:vAlign w:val="center"/>
          </w:tcPr>
          <w:p w:rsidR="00FD4F4A" w:rsidRPr="00FD4F4A" w:rsidRDefault="00FD4F4A" w:rsidP="00F0405E">
            <w:pPr>
              <w:rPr>
                <w:rFonts w:ascii="Calibri" w:hAnsi="Calibri" w:cs="Calibri"/>
                <w:b/>
                <w:bCs/>
                <w:iCs/>
                <w:sz w:val="19"/>
                <w:szCs w:val="19"/>
                <w:lang w:val="ru-RU"/>
              </w:rPr>
            </w:pPr>
            <w:r w:rsidRPr="00FD4F4A">
              <w:rPr>
                <w:rFonts w:ascii="Calibri" w:hAnsi="Calibri" w:cs="Calibri"/>
                <w:b/>
                <w:bCs/>
                <w:iCs/>
                <w:sz w:val="19"/>
                <w:szCs w:val="19"/>
                <w:lang w:val="ru-RU"/>
              </w:rPr>
              <w:t>ТРОШКОВИ ПЛАТА, НАКНАДА ПЛАТА И ОСТАЛИХ ЛИЧНИХ ПРИМАЊА</w:t>
            </w:r>
          </w:p>
        </w:tc>
        <w:tc>
          <w:tcPr>
            <w:tcW w:w="700"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51.913.667</w:t>
            </w:r>
          </w:p>
        </w:tc>
        <w:tc>
          <w:tcPr>
            <w:tcW w:w="675"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Latn-BA"/>
              </w:rPr>
            </w:pPr>
            <w:r w:rsidRPr="00FD4F4A">
              <w:rPr>
                <w:rFonts w:asciiTheme="minorHAnsi" w:hAnsiTheme="minorHAnsi" w:cstheme="minorHAnsi"/>
                <w:b/>
                <w:bCs/>
                <w:sz w:val="20"/>
                <w:szCs w:val="20"/>
                <w:lang w:val="sr-Cyrl-BA"/>
              </w:rPr>
              <w:t>55.703.45</w:t>
            </w:r>
            <w:r w:rsidRPr="00FD4F4A">
              <w:rPr>
                <w:rFonts w:asciiTheme="minorHAnsi" w:hAnsiTheme="minorHAnsi" w:cstheme="minorHAnsi"/>
                <w:b/>
                <w:bCs/>
                <w:sz w:val="20"/>
                <w:szCs w:val="20"/>
                <w:lang w:val="sr-Latn-BA"/>
              </w:rPr>
              <w:t>7</w:t>
            </w:r>
          </w:p>
        </w:tc>
        <w:tc>
          <w:tcPr>
            <w:tcW w:w="464" w:type="pct"/>
            <w:tcBorders>
              <w:bottom w:val="single" w:sz="4" w:space="0" w:color="000000"/>
            </w:tcBorders>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107</w:t>
            </w:r>
          </w:p>
        </w:tc>
      </w:tr>
      <w:tr w:rsidR="00FD4F4A" w:rsidRPr="00C50612" w:rsidTr="00FD4F4A">
        <w:trPr>
          <w:trHeight w:val="284"/>
          <w:jc w:val="center"/>
        </w:trPr>
        <w:tc>
          <w:tcPr>
            <w:tcW w:w="463" w:type="pct"/>
            <w:tcBorders>
              <w:bottom w:val="dotted" w:sz="4" w:space="0" w:color="auto"/>
            </w:tcBorders>
            <w:vAlign w:val="center"/>
          </w:tcPr>
          <w:p w:rsidR="00FD4F4A" w:rsidRPr="00FD4F4A" w:rsidRDefault="00FD4F4A" w:rsidP="00F0405E">
            <w:pPr>
              <w:ind w:left="-144" w:right="-144"/>
              <w:jc w:val="center"/>
              <w:rPr>
                <w:rFonts w:ascii="Calibri" w:hAnsi="Calibri" w:cs="Calibri"/>
                <w:sz w:val="19"/>
                <w:szCs w:val="19"/>
                <w:lang w:val="sr-Cyrl-CS"/>
              </w:rPr>
            </w:pPr>
            <w:r w:rsidRPr="00FD4F4A">
              <w:rPr>
                <w:rFonts w:ascii="Calibri" w:hAnsi="Calibri" w:cs="Calibri"/>
                <w:sz w:val="19"/>
                <w:szCs w:val="19"/>
              </w:rPr>
              <w:t>520</w:t>
            </w:r>
            <w:r w:rsidRPr="00FD4F4A">
              <w:rPr>
                <w:rFonts w:ascii="Calibri" w:hAnsi="Calibri" w:cs="Calibri"/>
                <w:sz w:val="19"/>
                <w:szCs w:val="19"/>
                <w:lang w:val="sr-Cyrl-CS"/>
              </w:rPr>
              <w:t>,</w:t>
            </w:r>
            <w:r w:rsidRPr="00FD4F4A">
              <w:rPr>
                <w:rFonts w:ascii="Calibri" w:hAnsi="Calibri" w:cs="Calibri"/>
                <w:sz w:val="19"/>
                <w:szCs w:val="19"/>
              </w:rPr>
              <w:t xml:space="preserve"> 52</w:t>
            </w:r>
            <w:r w:rsidRPr="00FD4F4A">
              <w:rPr>
                <w:rFonts w:ascii="Calibri" w:hAnsi="Calibri" w:cs="Calibri"/>
                <w:sz w:val="19"/>
                <w:szCs w:val="19"/>
                <w:lang w:val="sr-Cyrl-CS"/>
              </w:rPr>
              <w:t>3</w:t>
            </w:r>
          </w:p>
        </w:tc>
        <w:tc>
          <w:tcPr>
            <w:tcW w:w="2698" w:type="pct"/>
            <w:tcBorders>
              <w:bottom w:val="dotted" w:sz="4" w:space="0" w:color="auto"/>
            </w:tcBorders>
            <w:vAlign w:val="center"/>
          </w:tcPr>
          <w:p w:rsidR="00FD4F4A" w:rsidRPr="00FD4F4A" w:rsidRDefault="00FD4F4A" w:rsidP="00F0405E">
            <w:pPr>
              <w:rPr>
                <w:rFonts w:ascii="Calibri" w:hAnsi="Calibri" w:cs="Calibri"/>
                <w:sz w:val="19"/>
                <w:szCs w:val="19"/>
                <w:lang w:val="ru-RU"/>
              </w:rPr>
            </w:pPr>
            <w:r w:rsidRPr="00FD4F4A">
              <w:rPr>
                <w:rFonts w:ascii="Calibri" w:hAnsi="Calibri" w:cs="Calibri"/>
                <w:sz w:val="19"/>
                <w:szCs w:val="19"/>
                <w:lang w:val="ru-RU"/>
              </w:rPr>
              <w:t>Трошкови бруто плата и бруто накнада плата</w:t>
            </w:r>
          </w:p>
        </w:tc>
        <w:tc>
          <w:tcPr>
            <w:tcW w:w="700" w:type="pct"/>
            <w:tcBorders>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40.502.411</w:t>
            </w:r>
          </w:p>
        </w:tc>
        <w:tc>
          <w:tcPr>
            <w:tcW w:w="675" w:type="pct"/>
            <w:tcBorders>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43.982.968</w:t>
            </w:r>
          </w:p>
        </w:tc>
        <w:tc>
          <w:tcPr>
            <w:tcW w:w="464" w:type="pct"/>
            <w:tcBorders>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109</w:t>
            </w:r>
          </w:p>
        </w:tc>
      </w:tr>
      <w:tr w:rsidR="00FD4F4A" w:rsidRPr="00C50612" w:rsidTr="00FD4F4A">
        <w:trPr>
          <w:trHeight w:val="284"/>
          <w:jc w:val="center"/>
        </w:trPr>
        <w:tc>
          <w:tcPr>
            <w:tcW w:w="463" w:type="pct"/>
            <w:tcBorders>
              <w:top w:val="dotted" w:sz="4" w:space="0" w:color="auto"/>
            </w:tcBorders>
            <w:vAlign w:val="center"/>
          </w:tcPr>
          <w:p w:rsidR="00FD4F4A" w:rsidRPr="00FD4F4A" w:rsidRDefault="00FD4F4A" w:rsidP="00F0405E">
            <w:pPr>
              <w:ind w:left="-57" w:right="-57"/>
              <w:jc w:val="center"/>
              <w:rPr>
                <w:rFonts w:ascii="Calibri" w:hAnsi="Calibri" w:cs="Calibri"/>
                <w:sz w:val="19"/>
                <w:szCs w:val="19"/>
              </w:rPr>
            </w:pPr>
            <w:r w:rsidRPr="00FD4F4A">
              <w:rPr>
                <w:rFonts w:ascii="Calibri" w:hAnsi="Calibri" w:cs="Calibri"/>
                <w:sz w:val="19"/>
                <w:szCs w:val="19"/>
              </w:rPr>
              <w:t>524,</w:t>
            </w:r>
            <w:r w:rsidRPr="00FD4F4A">
              <w:rPr>
                <w:rFonts w:ascii="Calibri" w:hAnsi="Calibri" w:cs="Calibri"/>
                <w:sz w:val="19"/>
                <w:szCs w:val="19"/>
                <w:lang w:val="sr-Cyrl-BA"/>
              </w:rPr>
              <w:t xml:space="preserve"> </w:t>
            </w:r>
            <w:r w:rsidRPr="00FD4F4A">
              <w:rPr>
                <w:rFonts w:ascii="Calibri" w:hAnsi="Calibri" w:cs="Calibri"/>
                <w:sz w:val="19"/>
                <w:szCs w:val="19"/>
              </w:rPr>
              <w:t>529</w:t>
            </w:r>
          </w:p>
        </w:tc>
        <w:tc>
          <w:tcPr>
            <w:tcW w:w="2698" w:type="pct"/>
            <w:tcBorders>
              <w:top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lang w:val="ru-RU"/>
              </w:rPr>
              <w:t>Трошкови</w:t>
            </w:r>
            <w:r w:rsidRPr="00FD4F4A">
              <w:rPr>
                <w:rFonts w:ascii="Calibri" w:hAnsi="Calibri" w:cs="Calibri"/>
                <w:sz w:val="19"/>
                <w:szCs w:val="19"/>
              </w:rPr>
              <w:t xml:space="preserve"> </w:t>
            </w:r>
            <w:r w:rsidRPr="00FD4F4A">
              <w:rPr>
                <w:rFonts w:ascii="Calibri" w:hAnsi="Calibri" w:cs="Calibri"/>
                <w:sz w:val="19"/>
                <w:szCs w:val="19"/>
                <w:lang w:val="sr-Cyrl-BA"/>
              </w:rPr>
              <w:t>о</w:t>
            </w:r>
            <w:r w:rsidRPr="00FD4F4A">
              <w:rPr>
                <w:rFonts w:ascii="Calibri" w:hAnsi="Calibri" w:cs="Calibri"/>
                <w:sz w:val="19"/>
                <w:szCs w:val="19"/>
              </w:rPr>
              <w:t>стали</w:t>
            </w:r>
            <w:r w:rsidRPr="00FD4F4A">
              <w:rPr>
                <w:rFonts w:ascii="Calibri" w:hAnsi="Calibri" w:cs="Calibri"/>
                <w:sz w:val="19"/>
                <w:szCs w:val="19"/>
                <w:lang w:val="sr-Cyrl-BA"/>
              </w:rPr>
              <w:t>х</w:t>
            </w:r>
            <w:r w:rsidRPr="00FD4F4A">
              <w:rPr>
                <w:rFonts w:ascii="Calibri" w:hAnsi="Calibri" w:cs="Calibri"/>
                <w:sz w:val="19"/>
                <w:szCs w:val="19"/>
              </w:rPr>
              <w:t xml:space="preserve"> лични</w:t>
            </w:r>
            <w:r w:rsidRPr="00FD4F4A">
              <w:rPr>
                <w:rFonts w:ascii="Calibri" w:hAnsi="Calibri" w:cs="Calibri"/>
                <w:sz w:val="19"/>
                <w:szCs w:val="19"/>
                <w:lang w:val="sr-Cyrl-BA"/>
              </w:rPr>
              <w:t>х примања</w:t>
            </w:r>
          </w:p>
        </w:tc>
        <w:tc>
          <w:tcPr>
            <w:tcW w:w="700" w:type="pct"/>
            <w:tcBorders>
              <w:top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11.411.256</w:t>
            </w:r>
          </w:p>
        </w:tc>
        <w:tc>
          <w:tcPr>
            <w:tcW w:w="675" w:type="pct"/>
            <w:tcBorders>
              <w:top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11.720.490</w:t>
            </w:r>
          </w:p>
        </w:tc>
        <w:tc>
          <w:tcPr>
            <w:tcW w:w="464" w:type="pct"/>
            <w:tcBorders>
              <w:top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103</w:t>
            </w:r>
          </w:p>
        </w:tc>
      </w:tr>
      <w:tr w:rsidR="00FD4F4A" w:rsidRPr="00C50612" w:rsidTr="00FD4F4A">
        <w:trPr>
          <w:trHeight w:val="284"/>
          <w:jc w:val="center"/>
        </w:trPr>
        <w:tc>
          <w:tcPr>
            <w:tcW w:w="463" w:type="pct"/>
            <w:tcBorders>
              <w:bottom w:val="single" w:sz="4" w:space="0" w:color="000000"/>
            </w:tcBorders>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53</w:t>
            </w:r>
          </w:p>
        </w:tc>
        <w:tc>
          <w:tcPr>
            <w:tcW w:w="2698" w:type="pct"/>
            <w:tcBorders>
              <w:bottom w:val="single" w:sz="4" w:space="0" w:color="000000"/>
            </w:tcBorders>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ТРОШК</w:t>
            </w:r>
            <w:r w:rsidRPr="00FD4F4A">
              <w:rPr>
                <w:rFonts w:ascii="Calibri" w:hAnsi="Calibri" w:cs="Calibri"/>
                <w:b/>
                <w:bCs/>
                <w:iCs/>
                <w:sz w:val="19"/>
                <w:szCs w:val="19"/>
                <w:lang w:val="bs-Cyrl-BA"/>
              </w:rPr>
              <w:t>ОВИ</w:t>
            </w:r>
            <w:r w:rsidRPr="00FD4F4A">
              <w:rPr>
                <w:rFonts w:ascii="Calibri" w:hAnsi="Calibri" w:cs="Calibri"/>
                <w:b/>
                <w:bCs/>
                <w:iCs/>
                <w:sz w:val="19"/>
                <w:szCs w:val="19"/>
              </w:rPr>
              <w:t xml:space="preserve"> ПРОИЗВ</w:t>
            </w:r>
            <w:r w:rsidRPr="00FD4F4A">
              <w:rPr>
                <w:rFonts w:ascii="Calibri" w:hAnsi="Calibri" w:cs="Calibri"/>
                <w:b/>
                <w:bCs/>
                <w:iCs/>
                <w:sz w:val="19"/>
                <w:szCs w:val="19"/>
                <w:lang w:val="sr-Cyrl-BA"/>
              </w:rPr>
              <w:t>ОДНИХ</w:t>
            </w:r>
            <w:r w:rsidRPr="00FD4F4A">
              <w:rPr>
                <w:rFonts w:ascii="Calibri" w:hAnsi="Calibri" w:cs="Calibri"/>
                <w:b/>
                <w:bCs/>
                <w:iCs/>
                <w:sz w:val="19"/>
                <w:szCs w:val="19"/>
              </w:rPr>
              <w:t xml:space="preserve"> УСЛУГА</w:t>
            </w:r>
          </w:p>
        </w:tc>
        <w:tc>
          <w:tcPr>
            <w:tcW w:w="700"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8.982.806</w:t>
            </w:r>
          </w:p>
        </w:tc>
        <w:tc>
          <w:tcPr>
            <w:tcW w:w="675"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9.135.788</w:t>
            </w:r>
          </w:p>
        </w:tc>
        <w:tc>
          <w:tcPr>
            <w:tcW w:w="464" w:type="pct"/>
            <w:tcBorders>
              <w:bottom w:val="single" w:sz="4" w:space="0" w:color="000000"/>
            </w:tcBorders>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102</w:t>
            </w:r>
          </w:p>
        </w:tc>
      </w:tr>
      <w:tr w:rsidR="00FD4F4A" w:rsidRPr="00C50612" w:rsidTr="00FD4F4A">
        <w:trPr>
          <w:trHeight w:val="284"/>
          <w:jc w:val="center"/>
        </w:trPr>
        <w:tc>
          <w:tcPr>
            <w:tcW w:w="463" w:type="pct"/>
            <w:tcBorders>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531</w:t>
            </w:r>
          </w:p>
        </w:tc>
        <w:tc>
          <w:tcPr>
            <w:tcW w:w="2698" w:type="pct"/>
            <w:tcBorders>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Транспортне  услуге</w:t>
            </w:r>
          </w:p>
        </w:tc>
        <w:tc>
          <w:tcPr>
            <w:tcW w:w="700" w:type="pct"/>
            <w:tcBorders>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346.336</w:t>
            </w:r>
          </w:p>
        </w:tc>
        <w:tc>
          <w:tcPr>
            <w:tcW w:w="675" w:type="pct"/>
            <w:tcBorders>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Latn-BA"/>
              </w:rPr>
            </w:pPr>
            <w:r w:rsidRPr="00FD4F4A">
              <w:rPr>
                <w:rFonts w:asciiTheme="minorHAnsi" w:hAnsiTheme="minorHAnsi" w:cstheme="minorHAnsi"/>
                <w:sz w:val="20"/>
                <w:szCs w:val="20"/>
                <w:lang w:val="sr-Cyrl-BA"/>
              </w:rPr>
              <w:t>349.80</w:t>
            </w:r>
            <w:r w:rsidRPr="00FD4F4A">
              <w:rPr>
                <w:rFonts w:asciiTheme="minorHAnsi" w:hAnsiTheme="minorHAnsi" w:cstheme="minorHAnsi"/>
                <w:sz w:val="20"/>
                <w:szCs w:val="20"/>
                <w:lang w:val="sr-Latn-BA"/>
              </w:rPr>
              <w:t>6</w:t>
            </w:r>
          </w:p>
        </w:tc>
        <w:tc>
          <w:tcPr>
            <w:tcW w:w="464" w:type="pct"/>
            <w:tcBorders>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101</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532</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Услуге одржавања</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1.703.122</w:t>
            </w:r>
          </w:p>
        </w:tc>
        <w:tc>
          <w:tcPr>
            <w:tcW w:w="675"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1.771.364</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104</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533</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Закупнина</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713.445</w:t>
            </w:r>
          </w:p>
        </w:tc>
        <w:tc>
          <w:tcPr>
            <w:tcW w:w="675"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696.308</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98</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534</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Трошкови  сајмова</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5.000</w:t>
            </w:r>
          </w:p>
        </w:tc>
        <w:tc>
          <w:tcPr>
            <w:tcW w:w="675"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5.000</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100</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535</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Трошк</w:t>
            </w:r>
            <w:r w:rsidRPr="00FD4F4A">
              <w:rPr>
                <w:rFonts w:ascii="Calibri" w:hAnsi="Calibri" w:cs="Calibri"/>
                <w:sz w:val="19"/>
                <w:szCs w:val="19"/>
                <w:lang w:val="bs-Cyrl-BA"/>
              </w:rPr>
              <w:t>ови</w:t>
            </w:r>
            <w:r w:rsidRPr="00FD4F4A">
              <w:rPr>
                <w:rFonts w:ascii="Calibri" w:hAnsi="Calibri" w:cs="Calibri"/>
                <w:sz w:val="19"/>
                <w:szCs w:val="19"/>
              </w:rPr>
              <w:t xml:space="preserve"> рекламе и пропаг</w:t>
            </w:r>
            <w:r w:rsidRPr="00FD4F4A">
              <w:rPr>
                <w:rFonts w:ascii="Calibri" w:hAnsi="Calibri" w:cs="Calibri"/>
                <w:sz w:val="19"/>
                <w:szCs w:val="19"/>
                <w:lang w:val="bs-Cyrl-BA"/>
              </w:rPr>
              <w:t>анде</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153.154</w:t>
            </w:r>
          </w:p>
        </w:tc>
        <w:tc>
          <w:tcPr>
            <w:tcW w:w="675"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150.000</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98</w:t>
            </w:r>
          </w:p>
        </w:tc>
      </w:tr>
      <w:tr w:rsidR="00FD4F4A" w:rsidRPr="00C50612" w:rsidTr="00FD4F4A">
        <w:trPr>
          <w:trHeight w:val="284"/>
          <w:jc w:val="center"/>
        </w:trPr>
        <w:tc>
          <w:tcPr>
            <w:tcW w:w="463" w:type="pct"/>
            <w:tcBorders>
              <w:top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539</w:t>
            </w:r>
          </w:p>
        </w:tc>
        <w:tc>
          <w:tcPr>
            <w:tcW w:w="2698" w:type="pct"/>
            <w:tcBorders>
              <w:top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Остале  услуге</w:t>
            </w:r>
          </w:p>
        </w:tc>
        <w:tc>
          <w:tcPr>
            <w:tcW w:w="700" w:type="pct"/>
            <w:tcBorders>
              <w:top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6.061.749</w:t>
            </w:r>
          </w:p>
        </w:tc>
        <w:tc>
          <w:tcPr>
            <w:tcW w:w="675" w:type="pct"/>
            <w:tcBorders>
              <w:top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6.163.309</w:t>
            </w:r>
          </w:p>
        </w:tc>
        <w:tc>
          <w:tcPr>
            <w:tcW w:w="464" w:type="pct"/>
            <w:tcBorders>
              <w:top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102</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540</w:t>
            </w:r>
          </w:p>
        </w:tc>
        <w:tc>
          <w:tcPr>
            <w:tcW w:w="2698" w:type="pct"/>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АМОРТИЗАЦИЈА</w:t>
            </w:r>
          </w:p>
        </w:tc>
        <w:tc>
          <w:tcPr>
            <w:tcW w:w="700"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3.391.250</w:t>
            </w:r>
          </w:p>
        </w:tc>
        <w:tc>
          <w:tcPr>
            <w:tcW w:w="675"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3.366.211</w:t>
            </w:r>
          </w:p>
        </w:tc>
        <w:tc>
          <w:tcPr>
            <w:tcW w:w="464" w:type="pct"/>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99</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lang w:val="sr-Cyrl-CS"/>
              </w:rPr>
              <w:t>541-</w:t>
            </w:r>
            <w:r w:rsidRPr="00FD4F4A">
              <w:rPr>
                <w:rFonts w:ascii="Calibri" w:hAnsi="Calibri" w:cs="Calibri"/>
                <w:b/>
                <w:bCs/>
                <w:iCs/>
                <w:sz w:val="19"/>
                <w:szCs w:val="19"/>
              </w:rPr>
              <w:t>545</w:t>
            </w:r>
          </w:p>
        </w:tc>
        <w:tc>
          <w:tcPr>
            <w:tcW w:w="2698" w:type="pct"/>
            <w:vAlign w:val="center"/>
          </w:tcPr>
          <w:p w:rsidR="00FD4F4A" w:rsidRPr="00FD4F4A" w:rsidRDefault="00FD4F4A" w:rsidP="00F0405E">
            <w:pPr>
              <w:rPr>
                <w:rFonts w:ascii="Calibri" w:hAnsi="Calibri" w:cs="Calibri"/>
                <w:b/>
                <w:bCs/>
                <w:iCs/>
                <w:sz w:val="19"/>
                <w:szCs w:val="19"/>
                <w:lang w:val="bs-Cyrl-BA"/>
              </w:rPr>
            </w:pPr>
            <w:r w:rsidRPr="00FD4F4A">
              <w:rPr>
                <w:rFonts w:ascii="Calibri" w:hAnsi="Calibri" w:cs="Calibri"/>
                <w:b/>
                <w:bCs/>
                <w:iCs/>
                <w:sz w:val="19"/>
                <w:szCs w:val="19"/>
              </w:rPr>
              <w:t>ТРОШКОВИ РЕЗЕРВИС</w:t>
            </w:r>
            <w:r w:rsidRPr="00FD4F4A">
              <w:rPr>
                <w:rFonts w:ascii="Calibri" w:hAnsi="Calibri" w:cs="Calibri"/>
                <w:b/>
                <w:bCs/>
                <w:iCs/>
                <w:sz w:val="19"/>
                <w:szCs w:val="19"/>
                <w:lang w:val="bs-Cyrl-BA"/>
              </w:rPr>
              <w:t>АЊА</w:t>
            </w:r>
          </w:p>
        </w:tc>
        <w:tc>
          <w:tcPr>
            <w:tcW w:w="700"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160.000</w:t>
            </w:r>
          </w:p>
        </w:tc>
        <w:tc>
          <w:tcPr>
            <w:tcW w:w="675"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160.000</w:t>
            </w:r>
          </w:p>
        </w:tc>
        <w:tc>
          <w:tcPr>
            <w:tcW w:w="464" w:type="pct"/>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100</w:t>
            </w:r>
          </w:p>
        </w:tc>
      </w:tr>
      <w:tr w:rsidR="00FD4F4A" w:rsidRPr="00C50612" w:rsidTr="00FD4F4A">
        <w:trPr>
          <w:trHeight w:val="284"/>
          <w:jc w:val="center"/>
        </w:trPr>
        <w:tc>
          <w:tcPr>
            <w:tcW w:w="463" w:type="pct"/>
            <w:tcBorders>
              <w:bottom w:val="single" w:sz="4" w:space="0" w:color="000000"/>
            </w:tcBorders>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8"/>
                <w:szCs w:val="18"/>
              </w:rPr>
              <w:t>550</w:t>
            </w:r>
            <w:r w:rsidRPr="00FD4F4A">
              <w:rPr>
                <w:rFonts w:ascii="Calibri" w:hAnsi="Calibri" w:cs="Calibri"/>
                <w:b/>
                <w:bCs/>
                <w:iCs/>
                <w:sz w:val="18"/>
                <w:szCs w:val="18"/>
                <w:lang w:val="sr-Cyrl-BA"/>
              </w:rPr>
              <w:t>-5</w:t>
            </w:r>
            <w:r w:rsidRPr="00FD4F4A">
              <w:rPr>
                <w:rFonts w:ascii="Calibri" w:hAnsi="Calibri" w:cs="Calibri"/>
                <w:b/>
                <w:bCs/>
                <w:iCs/>
                <w:sz w:val="18"/>
                <w:szCs w:val="18"/>
              </w:rPr>
              <w:t>54</w:t>
            </w:r>
            <w:r w:rsidRPr="00FD4F4A">
              <w:rPr>
                <w:rFonts w:ascii="Calibri" w:hAnsi="Calibri" w:cs="Calibri"/>
                <w:b/>
                <w:bCs/>
                <w:iCs/>
                <w:sz w:val="18"/>
                <w:szCs w:val="18"/>
                <w:lang w:val="sr-Cyrl-BA"/>
              </w:rPr>
              <w:t>-</w:t>
            </w:r>
            <w:r w:rsidRPr="00FD4F4A">
              <w:rPr>
                <w:rFonts w:ascii="Calibri" w:hAnsi="Calibri" w:cs="Calibri"/>
                <w:b/>
                <w:bCs/>
                <w:iCs/>
                <w:sz w:val="18"/>
                <w:szCs w:val="18"/>
              </w:rPr>
              <w:t>559</w:t>
            </w:r>
          </w:p>
        </w:tc>
        <w:tc>
          <w:tcPr>
            <w:tcW w:w="2698" w:type="pct"/>
            <w:tcBorders>
              <w:bottom w:val="single" w:sz="4" w:space="0" w:color="000000"/>
            </w:tcBorders>
            <w:vAlign w:val="center"/>
          </w:tcPr>
          <w:p w:rsidR="00FD4F4A" w:rsidRPr="00FD4F4A" w:rsidRDefault="00FD4F4A" w:rsidP="00F0405E">
            <w:pPr>
              <w:rPr>
                <w:rFonts w:ascii="Calibri" w:hAnsi="Calibri" w:cs="Calibri"/>
                <w:b/>
                <w:bCs/>
                <w:iCs/>
                <w:sz w:val="16"/>
                <w:szCs w:val="16"/>
                <w:lang w:val="ru-RU"/>
              </w:rPr>
            </w:pPr>
            <w:r w:rsidRPr="00FD4F4A">
              <w:rPr>
                <w:rFonts w:ascii="Calibri" w:hAnsi="Calibri" w:cs="Calibri"/>
                <w:b/>
                <w:bCs/>
                <w:iCs/>
                <w:sz w:val="19"/>
                <w:szCs w:val="19"/>
                <w:lang w:val="ru-RU"/>
              </w:rPr>
              <w:t xml:space="preserve">НЕМАТЕРИЈАЛНИ ТРОШКОВИ </w:t>
            </w:r>
            <w:r w:rsidRPr="00FD4F4A">
              <w:rPr>
                <w:rFonts w:ascii="Calibri" w:hAnsi="Calibri" w:cs="Calibri"/>
                <w:b/>
                <w:bCs/>
                <w:iCs/>
                <w:sz w:val="16"/>
                <w:szCs w:val="16"/>
                <w:lang w:val="ru-RU"/>
              </w:rPr>
              <w:t>(без пореза и доприноса)</w:t>
            </w:r>
          </w:p>
        </w:tc>
        <w:tc>
          <w:tcPr>
            <w:tcW w:w="700"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3.700.172</w:t>
            </w:r>
          </w:p>
        </w:tc>
        <w:tc>
          <w:tcPr>
            <w:tcW w:w="675" w:type="pct"/>
            <w:tcBorders>
              <w:bottom w:val="single" w:sz="4" w:space="0" w:color="000000"/>
            </w:tcBorders>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3.983.519</w:t>
            </w:r>
          </w:p>
        </w:tc>
        <w:tc>
          <w:tcPr>
            <w:tcW w:w="464" w:type="pct"/>
            <w:tcBorders>
              <w:bottom w:val="single" w:sz="4" w:space="0" w:color="000000"/>
            </w:tcBorders>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108</w:t>
            </w:r>
          </w:p>
        </w:tc>
      </w:tr>
      <w:tr w:rsidR="00FD4F4A" w:rsidRPr="00C50612" w:rsidTr="00FD4F4A">
        <w:trPr>
          <w:trHeight w:val="284"/>
          <w:jc w:val="center"/>
        </w:trPr>
        <w:tc>
          <w:tcPr>
            <w:tcW w:w="463" w:type="pct"/>
            <w:tcBorders>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550</w:t>
            </w:r>
          </w:p>
        </w:tc>
        <w:tc>
          <w:tcPr>
            <w:tcW w:w="2698" w:type="pct"/>
            <w:tcBorders>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Непроизводне  услуге</w:t>
            </w:r>
          </w:p>
        </w:tc>
        <w:tc>
          <w:tcPr>
            <w:tcW w:w="700" w:type="pct"/>
            <w:tcBorders>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Latn-BA"/>
              </w:rPr>
            </w:pPr>
            <w:r w:rsidRPr="00FD4F4A">
              <w:rPr>
                <w:rFonts w:asciiTheme="minorHAnsi" w:hAnsiTheme="minorHAnsi" w:cstheme="minorHAnsi"/>
                <w:sz w:val="20"/>
                <w:szCs w:val="20"/>
                <w:lang w:val="sr-Cyrl-BA"/>
              </w:rPr>
              <w:t>642.62</w:t>
            </w:r>
            <w:r w:rsidRPr="00FD4F4A">
              <w:rPr>
                <w:rFonts w:asciiTheme="minorHAnsi" w:hAnsiTheme="minorHAnsi" w:cstheme="minorHAnsi"/>
                <w:sz w:val="20"/>
                <w:szCs w:val="20"/>
                <w:lang w:val="sr-Latn-BA"/>
              </w:rPr>
              <w:t>8</w:t>
            </w:r>
          </w:p>
        </w:tc>
        <w:tc>
          <w:tcPr>
            <w:tcW w:w="675" w:type="pct"/>
            <w:tcBorders>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600.527</w:t>
            </w:r>
          </w:p>
        </w:tc>
        <w:tc>
          <w:tcPr>
            <w:tcW w:w="464" w:type="pct"/>
            <w:tcBorders>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93</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551</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Репрезентације</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71.043</w:t>
            </w:r>
          </w:p>
        </w:tc>
        <w:tc>
          <w:tcPr>
            <w:tcW w:w="675" w:type="pct"/>
            <w:tcBorders>
              <w:top w:val="dotted" w:sz="4" w:space="0" w:color="auto"/>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71.713</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101</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552</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Премије  осигурања</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518.332</w:t>
            </w:r>
          </w:p>
        </w:tc>
        <w:tc>
          <w:tcPr>
            <w:tcW w:w="675" w:type="pct"/>
            <w:tcBorders>
              <w:top w:val="dotted" w:sz="4" w:space="0" w:color="auto"/>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466.000</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90</w:t>
            </w:r>
          </w:p>
        </w:tc>
      </w:tr>
      <w:tr w:rsidR="00FD4F4A" w:rsidRPr="00C50612" w:rsidTr="00FD4F4A">
        <w:trPr>
          <w:trHeight w:val="284"/>
          <w:jc w:val="center"/>
        </w:trPr>
        <w:tc>
          <w:tcPr>
            <w:tcW w:w="463" w:type="pct"/>
            <w:tcBorders>
              <w:top w:val="dotted" w:sz="4" w:space="0" w:color="auto"/>
              <w:bottom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553</w:t>
            </w:r>
          </w:p>
        </w:tc>
        <w:tc>
          <w:tcPr>
            <w:tcW w:w="2698" w:type="pct"/>
            <w:tcBorders>
              <w:top w:val="dotted" w:sz="4" w:space="0" w:color="auto"/>
              <w:bottom w:val="dotted" w:sz="4" w:space="0" w:color="auto"/>
            </w:tcBorders>
            <w:vAlign w:val="center"/>
          </w:tcPr>
          <w:p w:rsidR="00FD4F4A" w:rsidRPr="00FD4F4A" w:rsidRDefault="00FD4F4A" w:rsidP="00F0405E">
            <w:pPr>
              <w:rPr>
                <w:rFonts w:ascii="Calibri" w:hAnsi="Calibri" w:cs="Calibri"/>
                <w:sz w:val="19"/>
                <w:szCs w:val="19"/>
                <w:lang w:val="ru-RU"/>
              </w:rPr>
            </w:pPr>
            <w:r w:rsidRPr="00FD4F4A">
              <w:rPr>
                <w:rFonts w:ascii="Calibri" w:hAnsi="Calibri" w:cs="Calibri"/>
                <w:sz w:val="19"/>
                <w:szCs w:val="19"/>
                <w:lang w:val="ru-RU"/>
              </w:rPr>
              <w:t>Трошкови платног промета</w:t>
            </w:r>
          </w:p>
        </w:tc>
        <w:tc>
          <w:tcPr>
            <w:tcW w:w="700" w:type="pct"/>
            <w:tcBorders>
              <w:top w:val="dotted" w:sz="4" w:space="0" w:color="auto"/>
              <w:bottom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1.893.957</w:t>
            </w:r>
          </w:p>
        </w:tc>
        <w:tc>
          <w:tcPr>
            <w:tcW w:w="675" w:type="pct"/>
            <w:tcBorders>
              <w:top w:val="dotted" w:sz="4" w:space="0" w:color="auto"/>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2.246.456</w:t>
            </w:r>
          </w:p>
        </w:tc>
        <w:tc>
          <w:tcPr>
            <w:tcW w:w="464" w:type="pct"/>
            <w:tcBorders>
              <w:top w:val="dotted" w:sz="4" w:space="0" w:color="auto"/>
              <w:bottom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119</w:t>
            </w:r>
          </w:p>
        </w:tc>
      </w:tr>
      <w:tr w:rsidR="00FD4F4A" w:rsidRPr="00C50612" w:rsidTr="00FD4F4A">
        <w:trPr>
          <w:trHeight w:val="284"/>
          <w:jc w:val="center"/>
        </w:trPr>
        <w:tc>
          <w:tcPr>
            <w:tcW w:w="463" w:type="pct"/>
            <w:tcBorders>
              <w:top w:val="dotted" w:sz="4" w:space="0" w:color="auto"/>
            </w:tcBorders>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554</w:t>
            </w:r>
          </w:p>
        </w:tc>
        <w:tc>
          <w:tcPr>
            <w:tcW w:w="2698" w:type="pct"/>
            <w:tcBorders>
              <w:top w:val="dotted" w:sz="4" w:space="0" w:color="auto"/>
            </w:tcBorders>
            <w:vAlign w:val="center"/>
          </w:tcPr>
          <w:p w:rsidR="00FD4F4A" w:rsidRPr="00FD4F4A" w:rsidRDefault="00FD4F4A" w:rsidP="00F0405E">
            <w:pPr>
              <w:rPr>
                <w:rFonts w:ascii="Calibri" w:hAnsi="Calibri" w:cs="Calibri"/>
                <w:sz w:val="19"/>
                <w:szCs w:val="19"/>
                <w:lang w:val="sr-Cyrl-CS"/>
              </w:rPr>
            </w:pPr>
            <w:r w:rsidRPr="00FD4F4A">
              <w:rPr>
                <w:rFonts w:ascii="Calibri" w:hAnsi="Calibri" w:cs="Calibri"/>
                <w:sz w:val="19"/>
                <w:szCs w:val="19"/>
              </w:rPr>
              <w:t>Трошкови   чланарин</w:t>
            </w:r>
            <w:r w:rsidRPr="00FD4F4A">
              <w:rPr>
                <w:rFonts w:ascii="Calibri" w:hAnsi="Calibri" w:cs="Calibri"/>
                <w:sz w:val="19"/>
                <w:szCs w:val="19"/>
                <w:lang w:val="sr-Cyrl-CS"/>
              </w:rPr>
              <w:t>а</w:t>
            </w:r>
          </w:p>
        </w:tc>
        <w:tc>
          <w:tcPr>
            <w:tcW w:w="700" w:type="pct"/>
            <w:tcBorders>
              <w:top w:val="dotted" w:sz="4" w:space="0" w:color="auto"/>
            </w:tcBorders>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336.540</w:t>
            </w:r>
          </w:p>
        </w:tc>
        <w:tc>
          <w:tcPr>
            <w:tcW w:w="675" w:type="pct"/>
            <w:tcBorders>
              <w:top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371.363</w:t>
            </w:r>
          </w:p>
        </w:tc>
        <w:tc>
          <w:tcPr>
            <w:tcW w:w="464" w:type="pct"/>
            <w:tcBorders>
              <w:top w:val="dotted" w:sz="4" w:space="0" w:color="auto"/>
            </w:tcBorders>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110</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555</w:t>
            </w:r>
          </w:p>
        </w:tc>
        <w:tc>
          <w:tcPr>
            <w:tcW w:w="2698" w:type="pct"/>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Трошкови  пореза</w:t>
            </w:r>
          </w:p>
        </w:tc>
        <w:tc>
          <w:tcPr>
            <w:tcW w:w="700"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326.242</w:t>
            </w:r>
          </w:p>
        </w:tc>
        <w:tc>
          <w:tcPr>
            <w:tcW w:w="675"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321.792</w:t>
            </w:r>
          </w:p>
        </w:tc>
        <w:tc>
          <w:tcPr>
            <w:tcW w:w="464" w:type="pct"/>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99</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556</w:t>
            </w:r>
          </w:p>
        </w:tc>
        <w:tc>
          <w:tcPr>
            <w:tcW w:w="2698" w:type="pct"/>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Трошкови  доприноса</w:t>
            </w:r>
          </w:p>
        </w:tc>
        <w:tc>
          <w:tcPr>
            <w:tcW w:w="700"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99.576</w:t>
            </w:r>
          </w:p>
        </w:tc>
        <w:tc>
          <w:tcPr>
            <w:tcW w:w="675" w:type="pct"/>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98.433</w:t>
            </w:r>
          </w:p>
        </w:tc>
        <w:tc>
          <w:tcPr>
            <w:tcW w:w="464" w:type="pct"/>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99</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559</w:t>
            </w:r>
          </w:p>
        </w:tc>
        <w:tc>
          <w:tcPr>
            <w:tcW w:w="2698" w:type="pct"/>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Остали немат</w:t>
            </w:r>
            <w:r w:rsidRPr="00FD4F4A">
              <w:rPr>
                <w:rFonts w:ascii="Calibri" w:hAnsi="Calibri" w:cs="Calibri"/>
                <w:sz w:val="19"/>
                <w:szCs w:val="19"/>
                <w:lang w:val="sr-Cyrl-BA"/>
              </w:rPr>
              <w:t xml:space="preserve">еријални </w:t>
            </w:r>
            <w:r w:rsidRPr="00FD4F4A">
              <w:rPr>
                <w:rFonts w:ascii="Calibri" w:hAnsi="Calibri" w:cs="Calibri"/>
                <w:sz w:val="19"/>
                <w:szCs w:val="19"/>
                <w:lang w:val="bs-Cyrl-BA"/>
              </w:rPr>
              <w:t xml:space="preserve"> </w:t>
            </w:r>
            <w:r w:rsidRPr="00FD4F4A">
              <w:rPr>
                <w:rFonts w:ascii="Calibri" w:hAnsi="Calibri" w:cs="Calibri"/>
                <w:sz w:val="19"/>
                <w:szCs w:val="19"/>
              </w:rPr>
              <w:t>трошкови</w:t>
            </w:r>
          </w:p>
        </w:tc>
        <w:tc>
          <w:tcPr>
            <w:tcW w:w="700" w:type="pct"/>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237.671</w:t>
            </w:r>
          </w:p>
        </w:tc>
        <w:tc>
          <w:tcPr>
            <w:tcW w:w="675" w:type="pct"/>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227.459</w:t>
            </w:r>
          </w:p>
        </w:tc>
        <w:tc>
          <w:tcPr>
            <w:tcW w:w="464" w:type="pct"/>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96</w:t>
            </w:r>
          </w:p>
        </w:tc>
      </w:tr>
      <w:tr w:rsidR="00FD4F4A" w:rsidRPr="00C50612" w:rsidTr="00FD4F4A">
        <w:trPr>
          <w:trHeight w:val="284"/>
          <w:jc w:val="center"/>
        </w:trPr>
        <w:tc>
          <w:tcPr>
            <w:tcW w:w="463" w:type="pct"/>
            <w:tcBorders>
              <w:bottom w:val="single" w:sz="4" w:space="0" w:color="000000"/>
            </w:tcBorders>
            <w:shd w:val="clear" w:color="auto" w:fill="FFFFCC"/>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II</w:t>
            </w:r>
          </w:p>
        </w:tc>
        <w:tc>
          <w:tcPr>
            <w:tcW w:w="2698" w:type="pct"/>
            <w:tcBorders>
              <w:bottom w:val="single" w:sz="4" w:space="0" w:color="000000"/>
            </w:tcBorders>
            <w:shd w:val="clear" w:color="auto" w:fill="FFFFCC"/>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ФИНАНСИЈСКИ  РАСХОДИ</w:t>
            </w:r>
          </w:p>
        </w:tc>
        <w:tc>
          <w:tcPr>
            <w:tcW w:w="700" w:type="pct"/>
            <w:tcBorders>
              <w:bottom w:val="single" w:sz="4" w:space="0" w:color="000000"/>
            </w:tcBorders>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235.786</w:t>
            </w:r>
          </w:p>
        </w:tc>
        <w:tc>
          <w:tcPr>
            <w:tcW w:w="675" w:type="pct"/>
            <w:tcBorders>
              <w:bottom w:val="single" w:sz="4" w:space="0" w:color="000000"/>
            </w:tcBorders>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479.987</w:t>
            </w:r>
          </w:p>
        </w:tc>
        <w:tc>
          <w:tcPr>
            <w:tcW w:w="464" w:type="pct"/>
            <w:tcBorders>
              <w:bottom w:val="single" w:sz="4" w:space="0" w:color="000000"/>
            </w:tcBorders>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204</w:t>
            </w:r>
          </w:p>
        </w:tc>
      </w:tr>
      <w:tr w:rsidR="00FD4F4A" w:rsidRPr="00C50612" w:rsidTr="00FD4F4A">
        <w:trPr>
          <w:trHeight w:val="284"/>
          <w:jc w:val="center"/>
        </w:trPr>
        <w:tc>
          <w:tcPr>
            <w:tcW w:w="463" w:type="pct"/>
            <w:tcBorders>
              <w:bottom w:val="dotted" w:sz="4" w:space="0" w:color="auto"/>
            </w:tcBorders>
            <w:shd w:val="clear" w:color="auto" w:fill="FFFFFF"/>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561</w:t>
            </w:r>
          </w:p>
        </w:tc>
        <w:tc>
          <w:tcPr>
            <w:tcW w:w="2698" w:type="pct"/>
            <w:tcBorders>
              <w:bottom w:val="dotted" w:sz="4" w:space="0" w:color="auto"/>
            </w:tcBorders>
            <w:shd w:val="clear" w:color="auto" w:fill="FFFFFF"/>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Расходи  камата</w:t>
            </w:r>
          </w:p>
        </w:tc>
        <w:tc>
          <w:tcPr>
            <w:tcW w:w="700" w:type="pct"/>
            <w:tcBorders>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215.608</w:t>
            </w:r>
          </w:p>
        </w:tc>
        <w:tc>
          <w:tcPr>
            <w:tcW w:w="675" w:type="pct"/>
            <w:tcBorders>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464.587</w:t>
            </w:r>
          </w:p>
        </w:tc>
        <w:tc>
          <w:tcPr>
            <w:tcW w:w="464" w:type="pct"/>
            <w:tcBorders>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215</w:t>
            </w:r>
          </w:p>
        </w:tc>
      </w:tr>
      <w:tr w:rsidR="00FD4F4A" w:rsidRPr="00C50612" w:rsidTr="00FD4F4A">
        <w:trPr>
          <w:trHeight w:val="284"/>
          <w:jc w:val="center"/>
        </w:trPr>
        <w:tc>
          <w:tcPr>
            <w:tcW w:w="463" w:type="pct"/>
            <w:tcBorders>
              <w:top w:val="dotted" w:sz="4" w:space="0" w:color="auto"/>
              <w:bottom w:val="dotted" w:sz="4" w:space="0" w:color="auto"/>
            </w:tcBorders>
            <w:shd w:val="clear" w:color="auto" w:fill="FFFFFF"/>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562</w:t>
            </w:r>
          </w:p>
        </w:tc>
        <w:tc>
          <w:tcPr>
            <w:tcW w:w="2698" w:type="pct"/>
            <w:tcBorders>
              <w:top w:val="dotted" w:sz="4" w:space="0" w:color="auto"/>
              <w:bottom w:val="dotted" w:sz="4" w:space="0" w:color="auto"/>
            </w:tcBorders>
            <w:shd w:val="clear" w:color="auto" w:fill="FFFFFF"/>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Негативне курсне</w:t>
            </w:r>
            <w:r w:rsidRPr="00FD4F4A">
              <w:rPr>
                <w:rFonts w:ascii="Calibri" w:hAnsi="Calibri" w:cs="Calibri"/>
                <w:sz w:val="19"/>
                <w:szCs w:val="19"/>
                <w:lang w:val="sr-Cyrl-BA"/>
              </w:rPr>
              <w:t xml:space="preserve"> </w:t>
            </w:r>
            <w:r w:rsidRPr="00FD4F4A">
              <w:rPr>
                <w:rFonts w:ascii="Calibri" w:hAnsi="Calibri" w:cs="Calibri"/>
                <w:sz w:val="19"/>
                <w:szCs w:val="19"/>
              </w:rPr>
              <w:t xml:space="preserve"> разлике</w:t>
            </w:r>
          </w:p>
        </w:tc>
        <w:tc>
          <w:tcPr>
            <w:tcW w:w="700" w:type="pct"/>
            <w:tcBorders>
              <w:top w:val="dotted" w:sz="4" w:space="0" w:color="auto"/>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19.779</w:t>
            </w:r>
          </w:p>
        </w:tc>
        <w:tc>
          <w:tcPr>
            <w:tcW w:w="675" w:type="pct"/>
            <w:tcBorders>
              <w:top w:val="dotted" w:sz="4" w:space="0" w:color="auto"/>
              <w:bottom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15.000</w:t>
            </w:r>
          </w:p>
        </w:tc>
        <w:tc>
          <w:tcPr>
            <w:tcW w:w="464" w:type="pct"/>
            <w:tcBorders>
              <w:top w:val="dotted" w:sz="4" w:space="0" w:color="auto"/>
              <w:bottom w:val="dotted" w:sz="4" w:space="0" w:color="auto"/>
            </w:tcBorders>
            <w:shd w:val="clear" w:color="auto" w:fill="FFFFFF"/>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76</w:t>
            </w:r>
          </w:p>
        </w:tc>
      </w:tr>
      <w:tr w:rsidR="00FD4F4A" w:rsidRPr="00C50612" w:rsidTr="00FD4F4A">
        <w:trPr>
          <w:trHeight w:val="284"/>
          <w:jc w:val="center"/>
        </w:trPr>
        <w:tc>
          <w:tcPr>
            <w:tcW w:w="463" w:type="pct"/>
            <w:tcBorders>
              <w:top w:val="dotted" w:sz="4" w:space="0" w:color="auto"/>
            </w:tcBorders>
            <w:shd w:val="clear" w:color="auto" w:fill="FFFFFF"/>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569</w:t>
            </w:r>
          </w:p>
        </w:tc>
        <w:tc>
          <w:tcPr>
            <w:tcW w:w="2698" w:type="pct"/>
            <w:tcBorders>
              <w:top w:val="dotted" w:sz="4" w:space="0" w:color="auto"/>
            </w:tcBorders>
            <w:shd w:val="clear" w:color="auto" w:fill="FFFFFF"/>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Остали финансијски расходи</w:t>
            </w:r>
          </w:p>
        </w:tc>
        <w:tc>
          <w:tcPr>
            <w:tcW w:w="700" w:type="pct"/>
            <w:tcBorders>
              <w:top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400</w:t>
            </w:r>
          </w:p>
        </w:tc>
        <w:tc>
          <w:tcPr>
            <w:tcW w:w="675" w:type="pct"/>
            <w:tcBorders>
              <w:top w:val="dotted" w:sz="4" w:space="0" w:color="auto"/>
            </w:tcBorders>
            <w:shd w:val="clear" w:color="auto" w:fill="FFFFFF"/>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400</w:t>
            </w:r>
          </w:p>
        </w:tc>
        <w:tc>
          <w:tcPr>
            <w:tcW w:w="464" w:type="pct"/>
            <w:tcBorders>
              <w:top w:val="dotted" w:sz="4" w:space="0" w:color="auto"/>
            </w:tcBorders>
            <w:shd w:val="clear" w:color="auto" w:fill="FFFFFF"/>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100</w:t>
            </w:r>
          </w:p>
        </w:tc>
      </w:tr>
      <w:tr w:rsidR="00FD4F4A" w:rsidRPr="00C50612" w:rsidTr="00FD4F4A">
        <w:trPr>
          <w:trHeight w:val="284"/>
          <w:jc w:val="center"/>
        </w:trPr>
        <w:tc>
          <w:tcPr>
            <w:tcW w:w="463" w:type="pct"/>
            <w:shd w:val="clear" w:color="auto" w:fill="FFFFCC"/>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III</w:t>
            </w:r>
          </w:p>
        </w:tc>
        <w:tc>
          <w:tcPr>
            <w:tcW w:w="2698" w:type="pct"/>
            <w:shd w:val="clear" w:color="auto" w:fill="FFFFCC"/>
            <w:vAlign w:val="center"/>
          </w:tcPr>
          <w:p w:rsidR="00FD4F4A" w:rsidRPr="00FD4F4A" w:rsidRDefault="00FD4F4A" w:rsidP="00F0405E">
            <w:pPr>
              <w:rPr>
                <w:rFonts w:ascii="Calibri" w:hAnsi="Calibri" w:cs="Calibri"/>
                <w:b/>
                <w:bCs/>
                <w:iCs/>
                <w:sz w:val="19"/>
                <w:szCs w:val="19"/>
              </w:rPr>
            </w:pPr>
            <w:r w:rsidRPr="00FD4F4A">
              <w:rPr>
                <w:rFonts w:ascii="Calibri" w:hAnsi="Calibri" w:cs="Calibri"/>
                <w:b/>
                <w:bCs/>
                <w:iCs/>
                <w:sz w:val="19"/>
                <w:szCs w:val="19"/>
              </w:rPr>
              <w:t>ОСТАЛИ  РАСХОДИ</w:t>
            </w:r>
          </w:p>
        </w:tc>
        <w:tc>
          <w:tcPr>
            <w:tcW w:w="700"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138.907</w:t>
            </w:r>
          </w:p>
        </w:tc>
        <w:tc>
          <w:tcPr>
            <w:tcW w:w="675"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139.791</w:t>
            </w:r>
          </w:p>
        </w:tc>
        <w:tc>
          <w:tcPr>
            <w:tcW w:w="464" w:type="pct"/>
            <w:shd w:val="clear" w:color="auto" w:fill="FFFFCC"/>
            <w:noWrap/>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101</w:t>
            </w:r>
          </w:p>
        </w:tc>
      </w:tr>
      <w:tr w:rsidR="00FD4F4A" w:rsidRPr="00C50612" w:rsidTr="00FD4F4A">
        <w:trPr>
          <w:trHeight w:val="284"/>
          <w:jc w:val="center"/>
        </w:trPr>
        <w:tc>
          <w:tcPr>
            <w:tcW w:w="463" w:type="pct"/>
            <w:vAlign w:val="center"/>
          </w:tcPr>
          <w:p w:rsidR="00FD4F4A" w:rsidRPr="00FD4F4A" w:rsidRDefault="00FD4F4A" w:rsidP="00F0405E">
            <w:pPr>
              <w:ind w:left="-144" w:right="-144"/>
              <w:jc w:val="center"/>
              <w:rPr>
                <w:rFonts w:ascii="Calibri" w:hAnsi="Calibri" w:cs="Calibri"/>
                <w:sz w:val="19"/>
                <w:szCs w:val="19"/>
              </w:rPr>
            </w:pPr>
            <w:r w:rsidRPr="00FD4F4A">
              <w:rPr>
                <w:rFonts w:ascii="Calibri" w:hAnsi="Calibri" w:cs="Calibri"/>
                <w:sz w:val="19"/>
                <w:szCs w:val="19"/>
              </w:rPr>
              <w:t>570-579</w:t>
            </w:r>
          </w:p>
        </w:tc>
        <w:tc>
          <w:tcPr>
            <w:tcW w:w="2698" w:type="pct"/>
            <w:vAlign w:val="center"/>
          </w:tcPr>
          <w:p w:rsidR="00FD4F4A" w:rsidRPr="00FD4F4A" w:rsidRDefault="00FD4F4A" w:rsidP="00F0405E">
            <w:pPr>
              <w:rPr>
                <w:rFonts w:ascii="Calibri" w:hAnsi="Calibri" w:cs="Calibri"/>
                <w:sz w:val="19"/>
                <w:szCs w:val="19"/>
              </w:rPr>
            </w:pPr>
            <w:r w:rsidRPr="00FD4F4A">
              <w:rPr>
                <w:rFonts w:ascii="Calibri" w:hAnsi="Calibri" w:cs="Calibri"/>
                <w:sz w:val="19"/>
                <w:szCs w:val="19"/>
              </w:rPr>
              <w:t>Непословни  и  ванредни расходи</w:t>
            </w:r>
          </w:p>
        </w:tc>
        <w:tc>
          <w:tcPr>
            <w:tcW w:w="700" w:type="pct"/>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138.907</w:t>
            </w:r>
          </w:p>
        </w:tc>
        <w:tc>
          <w:tcPr>
            <w:tcW w:w="675" w:type="pct"/>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139.791</w:t>
            </w:r>
          </w:p>
        </w:tc>
        <w:tc>
          <w:tcPr>
            <w:tcW w:w="464" w:type="pct"/>
            <w:noWrap/>
            <w:vAlign w:val="center"/>
          </w:tcPr>
          <w:p w:rsidR="00FD4F4A" w:rsidRPr="00FD4F4A" w:rsidRDefault="00FD4F4A" w:rsidP="00F0405E">
            <w:pPr>
              <w:jc w:val="right"/>
              <w:rPr>
                <w:rFonts w:asciiTheme="minorHAnsi" w:hAnsiTheme="minorHAnsi" w:cstheme="minorHAnsi"/>
                <w:sz w:val="20"/>
                <w:szCs w:val="20"/>
                <w:lang w:val="sr-Cyrl-BA"/>
              </w:rPr>
            </w:pPr>
            <w:r w:rsidRPr="00FD4F4A">
              <w:rPr>
                <w:rFonts w:asciiTheme="minorHAnsi" w:hAnsiTheme="minorHAnsi" w:cstheme="minorHAnsi"/>
                <w:sz w:val="20"/>
                <w:szCs w:val="20"/>
                <w:lang w:val="sr-Cyrl-BA"/>
              </w:rPr>
              <w:t>101</w:t>
            </w:r>
          </w:p>
        </w:tc>
      </w:tr>
      <w:tr w:rsidR="00FD4F4A" w:rsidRPr="00C50612" w:rsidTr="00FD4F4A">
        <w:trPr>
          <w:trHeight w:val="284"/>
          <w:jc w:val="center"/>
        </w:trPr>
        <w:tc>
          <w:tcPr>
            <w:tcW w:w="463" w:type="pct"/>
            <w:shd w:val="clear" w:color="auto" w:fill="FFFFCC"/>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IV</w:t>
            </w:r>
          </w:p>
        </w:tc>
        <w:tc>
          <w:tcPr>
            <w:tcW w:w="2698" w:type="pct"/>
            <w:shd w:val="clear" w:color="auto" w:fill="FFFFCC"/>
            <w:vAlign w:val="center"/>
          </w:tcPr>
          <w:p w:rsidR="00FD4F4A" w:rsidRPr="00FD4F4A" w:rsidRDefault="00FD4F4A" w:rsidP="00F0405E">
            <w:pPr>
              <w:rPr>
                <w:rFonts w:ascii="Calibri" w:hAnsi="Calibri" w:cs="Calibri"/>
                <w:b/>
                <w:bCs/>
                <w:iCs/>
                <w:sz w:val="19"/>
                <w:szCs w:val="19"/>
                <w:lang w:val="ru-RU"/>
              </w:rPr>
            </w:pPr>
            <w:r w:rsidRPr="00FD4F4A">
              <w:rPr>
                <w:rFonts w:ascii="Calibri" w:hAnsi="Calibri" w:cs="Calibri"/>
                <w:b/>
                <w:bCs/>
                <w:iCs/>
                <w:sz w:val="19"/>
                <w:szCs w:val="19"/>
                <w:lang w:val="ru-RU"/>
              </w:rPr>
              <w:t>РАСХОДИ ОД УСКЛАЂ</w:t>
            </w:r>
            <w:r w:rsidRPr="00FD4F4A">
              <w:rPr>
                <w:rFonts w:ascii="Calibri" w:hAnsi="Calibri" w:cs="Calibri"/>
                <w:b/>
                <w:bCs/>
                <w:iCs/>
                <w:sz w:val="19"/>
                <w:szCs w:val="19"/>
                <w:lang w:val="sr-Cyrl-BA"/>
              </w:rPr>
              <w:t>ИВАЊА</w:t>
            </w:r>
            <w:r w:rsidRPr="00FD4F4A">
              <w:rPr>
                <w:rFonts w:ascii="Calibri" w:hAnsi="Calibri" w:cs="Calibri"/>
                <w:b/>
                <w:bCs/>
                <w:iCs/>
                <w:sz w:val="19"/>
                <w:szCs w:val="19"/>
                <w:lang w:val="ru-RU"/>
              </w:rPr>
              <w:t xml:space="preserve"> </w:t>
            </w:r>
          </w:p>
          <w:p w:rsidR="00FD4F4A" w:rsidRPr="00FD4F4A" w:rsidRDefault="00FD4F4A" w:rsidP="00F0405E">
            <w:pPr>
              <w:rPr>
                <w:rFonts w:ascii="Calibri" w:hAnsi="Calibri" w:cs="Calibri"/>
                <w:b/>
                <w:bCs/>
                <w:iCs/>
                <w:sz w:val="19"/>
                <w:szCs w:val="19"/>
                <w:lang w:val="ru-RU"/>
              </w:rPr>
            </w:pPr>
            <w:r w:rsidRPr="00FD4F4A">
              <w:rPr>
                <w:rFonts w:ascii="Calibri" w:hAnsi="Calibri" w:cs="Calibri"/>
                <w:b/>
                <w:bCs/>
                <w:iCs/>
                <w:sz w:val="19"/>
                <w:szCs w:val="19"/>
                <w:lang w:val="ru-RU"/>
              </w:rPr>
              <w:t>ВР</w:t>
            </w:r>
            <w:r w:rsidRPr="00FD4F4A">
              <w:rPr>
                <w:rFonts w:ascii="Calibri" w:hAnsi="Calibri" w:cs="Calibri"/>
                <w:b/>
                <w:bCs/>
                <w:iCs/>
                <w:sz w:val="19"/>
                <w:szCs w:val="19"/>
                <w:lang w:val="bs-Cyrl-BA"/>
              </w:rPr>
              <w:t>ИЈЕДНОСТИ</w:t>
            </w:r>
            <w:r w:rsidRPr="00FD4F4A">
              <w:rPr>
                <w:rFonts w:ascii="Calibri" w:hAnsi="Calibri" w:cs="Calibri"/>
                <w:b/>
                <w:bCs/>
                <w:iCs/>
                <w:sz w:val="19"/>
                <w:szCs w:val="19"/>
                <w:lang w:val="ru-RU"/>
              </w:rPr>
              <w:t xml:space="preserve"> СРЕДСТАВА</w:t>
            </w:r>
          </w:p>
        </w:tc>
        <w:tc>
          <w:tcPr>
            <w:tcW w:w="700"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10.000</w:t>
            </w:r>
          </w:p>
        </w:tc>
        <w:tc>
          <w:tcPr>
            <w:tcW w:w="675"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10.000</w:t>
            </w:r>
          </w:p>
        </w:tc>
        <w:tc>
          <w:tcPr>
            <w:tcW w:w="464"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100</w:t>
            </w:r>
          </w:p>
        </w:tc>
      </w:tr>
      <w:tr w:rsidR="00FD4F4A" w:rsidRPr="00C50612" w:rsidTr="00FD4F4A">
        <w:trPr>
          <w:trHeight w:val="284"/>
          <w:jc w:val="center"/>
        </w:trPr>
        <w:tc>
          <w:tcPr>
            <w:tcW w:w="463" w:type="pct"/>
            <w:shd w:val="clear" w:color="auto" w:fill="FFFFCC"/>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V</w:t>
            </w:r>
          </w:p>
        </w:tc>
        <w:tc>
          <w:tcPr>
            <w:tcW w:w="2698" w:type="pct"/>
            <w:shd w:val="clear" w:color="auto" w:fill="FFFFCC"/>
            <w:vAlign w:val="center"/>
          </w:tcPr>
          <w:p w:rsidR="00FD4F4A" w:rsidRPr="00FD4F4A" w:rsidRDefault="00FD4F4A" w:rsidP="00F0405E">
            <w:pPr>
              <w:rPr>
                <w:rFonts w:ascii="Calibri" w:hAnsi="Calibri" w:cs="Calibri"/>
                <w:b/>
                <w:sz w:val="19"/>
                <w:szCs w:val="19"/>
                <w:lang w:val="ru-RU"/>
              </w:rPr>
            </w:pPr>
            <w:r w:rsidRPr="00FD4F4A">
              <w:rPr>
                <w:rFonts w:ascii="Calibri" w:hAnsi="Calibri" w:cs="Calibri"/>
                <w:b/>
                <w:sz w:val="19"/>
                <w:szCs w:val="19"/>
                <w:lang w:val="ru-RU"/>
              </w:rPr>
              <w:t xml:space="preserve">РАСХОДИ ПО ОСНОВУ ИСПРАВКЕ ГРЕШАКА </w:t>
            </w:r>
          </w:p>
          <w:p w:rsidR="00FD4F4A" w:rsidRPr="00FD4F4A" w:rsidRDefault="00FD4F4A" w:rsidP="00F0405E">
            <w:pPr>
              <w:rPr>
                <w:rFonts w:ascii="Calibri" w:hAnsi="Calibri" w:cs="Calibri"/>
                <w:b/>
                <w:sz w:val="19"/>
                <w:szCs w:val="19"/>
                <w:lang w:val="ru-RU"/>
              </w:rPr>
            </w:pPr>
            <w:r w:rsidRPr="00FD4F4A">
              <w:rPr>
                <w:rFonts w:ascii="Calibri" w:hAnsi="Calibri" w:cs="Calibri"/>
                <w:b/>
                <w:sz w:val="19"/>
                <w:szCs w:val="19"/>
                <w:lang w:val="ru-RU"/>
              </w:rPr>
              <w:t>ИЗ РАНИЈИХ ПЕРИОДА</w:t>
            </w:r>
          </w:p>
        </w:tc>
        <w:tc>
          <w:tcPr>
            <w:tcW w:w="700"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210.558</w:t>
            </w:r>
          </w:p>
        </w:tc>
        <w:tc>
          <w:tcPr>
            <w:tcW w:w="675"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200.000</w:t>
            </w:r>
          </w:p>
        </w:tc>
        <w:tc>
          <w:tcPr>
            <w:tcW w:w="464" w:type="pct"/>
            <w:shd w:val="clear" w:color="auto" w:fill="FFFFCC"/>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95</w:t>
            </w:r>
          </w:p>
        </w:tc>
      </w:tr>
      <w:tr w:rsidR="00FD4F4A" w:rsidRPr="00C50612" w:rsidTr="00FD4F4A">
        <w:trPr>
          <w:trHeight w:val="340"/>
          <w:jc w:val="center"/>
        </w:trPr>
        <w:tc>
          <w:tcPr>
            <w:tcW w:w="463" w:type="pct"/>
            <w:shd w:val="clear" w:color="auto" w:fill="FFFF99"/>
            <w:vAlign w:val="center"/>
          </w:tcPr>
          <w:p w:rsidR="00FD4F4A" w:rsidRPr="00FD4F4A" w:rsidRDefault="00FD4F4A" w:rsidP="00F0405E">
            <w:pPr>
              <w:ind w:left="-144" w:right="-144"/>
              <w:jc w:val="center"/>
              <w:rPr>
                <w:rFonts w:ascii="Calibri" w:hAnsi="Calibri" w:cs="Calibri"/>
                <w:b/>
                <w:bCs/>
                <w:iCs/>
                <w:sz w:val="19"/>
                <w:szCs w:val="19"/>
              </w:rPr>
            </w:pPr>
            <w:r w:rsidRPr="00FD4F4A">
              <w:rPr>
                <w:rFonts w:ascii="Calibri" w:hAnsi="Calibri" w:cs="Calibri"/>
                <w:b/>
                <w:bCs/>
                <w:iCs/>
                <w:sz w:val="19"/>
                <w:szCs w:val="19"/>
              </w:rPr>
              <w:t> </w:t>
            </w:r>
          </w:p>
        </w:tc>
        <w:tc>
          <w:tcPr>
            <w:tcW w:w="2698" w:type="pct"/>
            <w:shd w:val="clear" w:color="auto" w:fill="FFFF99"/>
            <w:vAlign w:val="center"/>
          </w:tcPr>
          <w:p w:rsidR="00FD4F4A" w:rsidRPr="00FD4F4A" w:rsidRDefault="00FD4F4A" w:rsidP="00F0405E">
            <w:pPr>
              <w:rPr>
                <w:rFonts w:ascii="Calibri" w:hAnsi="Calibri" w:cs="Calibri"/>
                <w:b/>
                <w:bCs/>
                <w:iCs/>
                <w:sz w:val="21"/>
                <w:szCs w:val="21"/>
                <w:lang w:val="ru-RU"/>
              </w:rPr>
            </w:pPr>
            <w:r w:rsidRPr="00FD4F4A">
              <w:rPr>
                <w:rFonts w:ascii="Calibri" w:hAnsi="Calibri" w:cs="Calibri"/>
                <w:b/>
                <w:bCs/>
                <w:iCs/>
                <w:sz w:val="21"/>
                <w:szCs w:val="21"/>
                <w:lang w:val="ru-RU"/>
              </w:rPr>
              <w:t>УКУПНИ РАСХОДИ</w:t>
            </w:r>
          </w:p>
        </w:tc>
        <w:tc>
          <w:tcPr>
            <w:tcW w:w="700" w:type="pct"/>
            <w:shd w:val="clear" w:color="auto" w:fill="FFFF99"/>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74.215.470</w:t>
            </w:r>
          </w:p>
        </w:tc>
        <w:tc>
          <w:tcPr>
            <w:tcW w:w="675" w:type="pct"/>
            <w:shd w:val="clear" w:color="auto" w:fill="FFFF99"/>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79.699.562</w:t>
            </w:r>
          </w:p>
        </w:tc>
        <w:tc>
          <w:tcPr>
            <w:tcW w:w="464" w:type="pct"/>
            <w:shd w:val="clear" w:color="auto" w:fill="FFFF99"/>
            <w:vAlign w:val="center"/>
          </w:tcPr>
          <w:p w:rsidR="00FD4F4A" w:rsidRPr="00FD4F4A" w:rsidRDefault="00FD4F4A" w:rsidP="00F0405E">
            <w:pPr>
              <w:jc w:val="right"/>
              <w:rPr>
                <w:rFonts w:asciiTheme="minorHAnsi" w:hAnsiTheme="minorHAnsi" w:cstheme="minorHAnsi"/>
                <w:b/>
                <w:bCs/>
                <w:sz w:val="20"/>
                <w:szCs w:val="20"/>
                <w:lang w:val="sr-Cyrl-BA"/>
              </w:rPr>
            </w:pPr>
            <w:r w:rsidRPr="00FD4F4A">
              <w:rPr>
                <w:rFonts w:asciiTheme="minorHAnsi" w:hAnsiTheme="minorHAnsi" w:cstheme="minorHAnsi"/>
                <w:b/>
                <w:bCs/>
                <w:sz w:val="20"/>
                <w:szCs w:val="20"/>
                <w:lang w:val="sr-Cyrl-BA"/>
              </w:rPr>
              <w:t>107</w:t>
            </w:r>
          </w:p>
        </w:tc>
      </w:tr>
    </w:tbl>
    <w:p w:rsidR="002B5C1C" w:rsidRPr="00C50612" w:rsidRDefault="002B5C1C" w:rsidP="002B5C1C">
      <w:pPr>
        <w:rPr>
          <w:rFonts w:asciiTheme="minorHAnsi" w:hAnsiTheme="minorHAnsi" w:cstheme="minorHAnsi"/>
          <w:sz w:val="22"/>
          <w:szCs w:val="22"/>
        </w:rPr>
      </w:pPr>
    </w:p>
    <w:p w:rsidR="00C50612" w:rsidRPr="00C50612" w:rsidRDefault="00C50612" w:rsidP="00C50612">
      <w:pPr>
        <w:ind w:firstLine="270"/>
        <w:jc w:val="both"/>
        <w:rPr>
          <w:rFonts w:ascii="Calibri" w:hAnsi="Calibri" w:cs="Arial"/>
          <w:bCs/>
          <w:sz w:val="22"/>
          <w:szCs w:val="22"/>
          <w:lang w:val="ru-RU"/>
        </w:rPr>
      </w:pPr>
      <w:r w:rsidRPr="00C50612">
        <w:rPr>
          <w:rFonts w:ascii="Calibri" w:hAnsi="Calibri"/>
          <w:b/>
          <w:sz w:val="22"/>
          <w:szCs w:val="22"/>
          <w:lang w:val="sr-Cyrl-CS"/>
        </w:rPr>
        <w:t>Планирани пословни расходи</w:t>
      </w:r>
      <w:r w:rsidRPr="00C50612">
        <w:rPr>
          <w:rFonts w:ascii="Calibri" w:hAnsi="Calibri"/>
          <w:sz w:val="22"/>
          <w:szCs w:val="22"/>
          <w:lang w:val="sr-Cyrl-CS"/>
        </w:rPr>
        <w:t xml:space="preserve"> за 202</w:t>
      </w:r>
      <w:r w:rsidRPr="00C50612">
        <w:rPr>
          <w:rFonts w:ascii="Calibri" w:hAnsi="Calibri"/>
          <w:sz w:val="22"/>
          <w:szCs w:val="22"/>
          <w:lang w:val="sr-Cyrl-BA"/>
        </w:rPr>
        <w:t>3</w:t>
      </w:r>
      <w:r w:rsidRPr="00C50612">
        <w:rPr>
          <w:rFonts w:ascii="Calibri" w:hAnsi="Calibri"/>
          <w:sz w:val="22"/>
          <w:szCs w:val="22"/>
          <w:lang w:val="sr-Cyrl-CS"/>
        </w:rPr>
        <w:t xml:space="preserve">. годину износе </w:t>
      </w:r>
      <w:r w:rsidRPr="00C50612">
        <w:rPr>
          <w:rFonts w:asciiTheme="minorHAnsi" w:hAnsiTheme="minorHAnsi" w:cstheme="minorHAnsi"/>
          <w:bCs/>
          <w:sz w:val="22"/>
          <w:szCs w:val="22"/>
          <w:lang w:val="sr-Latn-BA"/>
        </w:rPr>
        <w:t>78.869.783</w:t>
      </w:r>
      <w:r w:rsidRPr="00C50612">
        <w:rPr>
          <w:rFonts w:asciiTheme="minorHAnsi" w:hAnsiTheme="minorHAnsi" w:cstheme="minorHAnsi"/>
          <w:bCs/>
          <w:sz w:val="22"/>
          <w:szCs w:val="22"/>
          <w:lang w:val="sr-Cyrl-BA"/>
        </w:rPr>
        <w:t xml:space="preserve"> </w:t>
      </w:r>
      <w:r w:rsidRPr="00C50612">
        <w:rPr>
          <w:rFonts w:ascii="Calibri" w:hAnsi="Calibri"/>
          <w:sz w:val="22"/>
          <w:szCs w:val="22"/>
          <w:lang w:val="sr-Cyrl-CS"/>
        </w:rPr>
        <w:t xml:space="preserve">КМ и већи су за </w:t>
      </w:r>
      <w:r w:rsidRPr="00C50612">
        <w:rPr>
          <w:rFonts w:ascii="Calibri" w:hAnsi="Calibri"/>
          <w:sz w:val="22"/>
          <w:szCs w:val="22"/>
          <w:lang w:val="sr-Latn-BA"/>
        </w:rPr>
        <w:t>7</w:t>
      </w:r>
      <w:r w:rsidRPr="00C50612">
        <w:rPr>
          <w:rFonts w:ascii="Calibri" w:hAnsi="Calibri"/>
          <w:sz w:val="22"/>
          <w:szCs w:val="22"/>
          <w:lang w:val="sr-Cyrl-CS"/>
        </w:rPr>
        <w:t xml:space="preserve">% или за </w:t>
      </w:r>
      <w:r w:rsidRPr="00C50612">
        <w:rPr>
          <w:rFonts w:ascii="Calibri" w:hAnsi="Calibri"/>
          <w:sz w:val="22"/>
          <w:szCs w:val="22"/>
          <w:lang w:val="sr-Latn-BA"/>
        </w:rPr>
        <w:t>5.249.564</w:t>
      </w:r>
      <w:r w:rsidRPr="00C50612">
        <w:rPr>
          <w:rFonts w:ascii="Calibri" w:hAnsi="Calibri"/>
          <w:sz w:val="22"/>
          <w:szCs w:val="22"/>
          <w:lang w:val="sr-Cyrl-CS"/>
        </w:rPr>
        <w:t xml:space="preserve"> КМ од процјене остварења за 2022. годину.</w:t>
      </w:r>
      <w:r w:rsidRPr="00C50612">
        <w:rPr>
          <w:rFonts w:ascii="Calibri" w:hAnsi="Calibri"/>
          <w:sz w:val="22"/>
          <w:szCs w:val="22"/>
          <w:lang w:val="ru-RU"/>
        </w:rPr>
        <w:t xml:space="preserve"> Трошкови су рестриктивно планирани у свим пословним сегментима водећи рачуна, пр</w:t>
      </w:r>
      <w:r w:rsidRPr="00C50612">
        <w:rPr>
          <w:rFonts w:ascii="Calibri" w:hAnsi="Calibri"/>
          <w:sz w:val="22"/>
          <w:szCs w:val="22"/>
          <w:lang w:val="bs-Cyrl-BA"/>
        </w:rPr>
        <w:t>иј</w:t>
      </w:r>
      <w:r w:rsidRPr="00C50612">
        <w:rPr>
          <w:rFonts w:ascii="Calibri" w:hAnsi="Calibri"/>
          <w:sz w:val="22"/>
          <w:szCs w:val="22"/>
          <w:lang w:val="ru-RU"/>
        </w:rPr>
        <w:t>е свега, о реалним потребама за обезбеђење несметаног функционисања технолошких и осталих пословних процеса.</w:t>
      </w:r>
    </w:p>
    <w:p w:rsidR="00C50612" w:rsidRPr="00C50612" w:rsidRDefault="00C50612" w:rsidP="00C50612">
      <w:pPr>
        <w:ind w:firstLine="270"/>
        <w:jc w:val="both"/>
        <w:rPr>
          <w:rFonts w:ascii="Calibri" w:hAnsi="Calibri"/>
          <w:sz w:val="10"/>
          <w:szCs w:val="10"/>
          <w:lang w:val="sr-Cyrl-CS"/>
        </w:rPr>
      </w:pPr>
    </w:p>
    <w:p w:rsidR="00C50612" w:rsidRPr="00C50612" w:rsidRDefault="00C50612" w:rsidP="00C50612">
      <w:pPr>
        <w:ind w:firstLine="270"/>
        <w:jc w:val="both"/>
        <w:rPr>
          <w:rFonts w:ascii="Calibri" w:hAnsi="Calibri"/>
          <w:sz w:val="22"/>
          <w:szCs w:val="22"/>
          <w:lang w:val="sr-Cyrl-CS"/>
        </w:rPr>
      </w:pPr>
      <w:r w:rsidRPr="00C50612">
        <w:rPr>
          <w:rFonts w:ascii="Calibri" w:hAnsi="Calibri"/>
          <w:sz w:val="22"/>
          <w:szCs w:val="22"/>
          <w:lang w:val="sr-Cyrl-CS"/>
        </w:rPr>
        <w:t>У оквиру пословних расхода за 202</w:t>
      </w:r>
      <w:r w:rsidRPr="00C50612">
        <w:rPr>
          <w:rFonts w:ascii="Calibri" w:hAnsi="Calibri"/>
          <w:sz w:val="22"/>
          <w:szCs w:val="22"/>
          <w:lang w:val="sr-Cyrl-BA"/>
        </w:rPr>
        <w:t>3</w:t>
      </w:r>
      <w:r w:rsidRPr="00C50612">
        <w:rPr>
          <w:rFonts w:ascii="Calibri" w:hAnsi="Calibri"/>
          <w:sz w:val="22"/>
          <w:szCs w:val="22"/>
          <w:lang w:val="sr-Cyrl-CS"/>
        </w:rPr>
        <w:t xml:space="preserve">. годину, планирани су трошкови плата, накнада плата  и осталих личних примања у износу од </w:t>
      </w:r>
      <w:r w:rsidRPr="00C50612">
        <w:rPr>
          <w:rFonts w:asciiTheme="minorHAnsi" w:hAnsiTheme="minorHAnsi" w:cstheme="minorHAnsi"/>
          <w:bCs/>
          <w:sz w:val="22"/>
          <w:szCs w:val="22"/>
          <w:lang w:val="sr-Cyrl-BA"/>
        </w:rPr>
        <w:t>55.703.457</w:t>
      </w:r>
      <w:r w:rsidRPr="00C50612">
        <w:rPr>
          <w:rFonts w:asciiTheme="minorHAnsi" w:hAnsiTheme="minorHAnsi" w:cstheme="minorHAnsi"/>
          <w:b/>
          <w:bCs/>
          <w:sz w:val="22"/>
          <w:szCs w:val="22"/>
          <w:lang w:val="sr-Cyrl-BA"/>
        </w:rPr>
        <w:t xml:space="preserve"> </w:t>
      </w:r>
      <w:r w:rsidRPr="00C50612">
        <w:rPr>
          <w:rFonts w:ascii="Calibri" w:hAnsi="Calibri"/>
          <w:sz w:val="22"/>
          <w:szCs w:val="22"/>
          <w:lang w:val="sr-Cyrl-CS"/>
        </w:rPr>
        <w:t>КМ са учешћем од 70,</w:t>
      </w:r>
      <w:r w:rsidRPr="00C50612">
        <w:rPr>
          <w:rFonts w:ascii="Calibri" w:hAnsi="Calibri"/>
          <w:sz w:val="22"/>
          <w:szCs w:val="22"/>
          <w:lang w:val="sr-Latn-BA"/>
        </w:rPr>
        <w:t>63</w:t>
      </w:r>
      <w:r w:rsidRPr="00C50612">
        <w:rPr>
          <w:rFonts w:ascii="Calibri" w:hAnsi="Calibri"/>
          <w:sz w:val="22"/>
          <w:szCs w:val="22"/>
          <w:lang w:val="sr-Cyrl-CS"/>
        </w:rPr>
        <w:t xml:space="preserve">% у пословним расходима. </w:t>
      </w:r>
    </w:p>
    <w:p w:rsidR="00C50612" w:rsidRPr="00C50612" w:rsidRDefault="00C50612" w:rsidP="00C50612">
      <w:pPr>
        <w:jc w:val="both"/>
        <w:rPr>
          <w:rFonts w:ascii="Calibri" w:eastAsia="Times New Roman" w:hAnsi="Calibri" w:cs="Calibri"/>
          <w:sz w:val="22"/>
          <w:szCs w:val="22"/>
          <w:lang w:val="sr-Latn-BA"/>
        </w:rPr>
      </w:pPr>
      <w:r w:rsidRPr="00C50612">
        <w:rPr>
          <w:rFonts w:ascii="Calibri" w:hAnsi="Calibri"/>
          <w:sz w:val="22"/>
          <w:szCs w:val="22"/>
          <w:lang w:val="sr-Cyrl-CS"/>
        </w:rPr>
        <w:t xml:space="preserve">Планирани трошкови </w:t>
      </w:r>
      <w:r w:rsidRPr="00C50612">
        <w:rPr>
          <w:rFonts w:ascii="Calibri" w:hAnsi="Calibri" w:cs="Calibri"/>
          <w:sz w:val="22"/>
          <w:szCs w:val="22"/>
          <w:lang w:val="ru-RU"/>
        </w:rPr>
        <w:t>бруто плата и бруто накнада плата</w:t>
      </w:r>
      <w:r w:rsidRPr="00C50612">
        <w:rPr>
          <w:rFonts w:ascii="Calibri" w:hAnsi="Calibri"/>
          <w:sz w:val="22"/>
          <w:szCs w:val="22"/>
          <w:lang w:val="sr-Cyrl-CS"/>
        </w:rPr>
        <w:t xml:space="preserve"> су већи за 9% или за </w:t>
      </w:r>
      <w:r w:rsidRPr="00C50612">
        <w:rPr>
          <w:rFonts w:ascii="Calibri" w:eastAsia="Times New Roman" w:hAnsi="Calibri" w:cs="Calibri"/>
          <w:sz w:val="22"/>
          <w:szCs w:val="22"/>
          <w:lang w:val="sr-Cyrl-BA"/>
        </w:rPr>
        <w:t>3.480.557</w:t>
      </w:r>
      <w:r w:rsidRPr="00C50612">
        <w:rPr>
          <w:rFonts w:ascii="Calibri" w:hAnsi="Calibri"/>
          <w:sz w:val="22"/>
          <w:szCs w:val="22"/>
          <w:lang w:val="sr-Cyrl-CS"/>
        </w:rPr>
        <w:t xml:space="preserve"> КМ у односу на процијењене трошкове за 2022. годину. Трошкови осталих личних примања у 2023. години планирани су у износу </w:t>
      </w:r>
      <w:r w:rsidRPr="00C50612">
        <w:rPr>
          <w:rFonts w:asciiTheme="minorHAnsi" w:hAnsiTheme="minorHAnsi" w:cstheme="minorHAnsi"/>
          <w:sz w:val="22"/>
          <w:szCs w:val="22"/>
          <w:lang w:val="sr-Cyrl-BA"/>
        </w:rPr>
        <w:t xml:space="preserve">11.720.490 </w:t>
      </w:r>
      <w:r w:rsidRPr="00C50612">
        <w:rPr>
          <w:rFonts w:ascii="Calibri" w:hAnsi="Calibri"/>
          <w:sz w:val="22"/>
          <w:szCs w:val="22"/>
          <w:lang w:val="sr-Cyrl-CS"/>
        </w:rPr>
        <w:t>КМ.</w:t>
      </w:r>
      <w:r w:rsidRPr="00C50612">
        <w:rPr>
          <w:rFonts w:ascii="Calibri" w:hAnsi="Calibri"/>
          <w:sz w:val="22"/>
          <w:szCs w:val="22"/>
          <w:lang w:val="sr-Cyrl-BA"/>
        </w:rPr>
        <w:t xml:space="preserve"> </w:t>
      </w:r>
    </w:p>
    <w:p w:rsidR="00C50612" w:rsidRPr="00C50612" w:rsidRDefault="00C50612" w:rsidP="00C50612">
      <w:pPr>
        <w:ind w:firstLine="360"/>
        <w:jc w:val="both"/>
        <w:rPr>
          <w:rFonts w:ascii="Calibri" w:hAnsi="Calibri"/>
          <w:sz w:val="22"/>
          <w:szCs w:val="22"/>
          <w:lang w:val="sr-Cyrl-BA"/>
        </w:rPr>
      </w:pPr>
      <w:r w:rsidRPr="00C50612">
        <w:rPr>
          <w:rFonts w:ascii="Calibri" w:hAnsi="Calibri"/>
          <w:sz w:val="22"/>
          <w:szCs w:val="22"/>
          <w:lang w:val="sr-Cyrl-CS"/>
        </w:rPr>
        <w:t>Планирани трошкови материјала, набавне вриједности продате робе и трошкова горива и енергије у 202</w:t>
      </w:r>
      <w:r w:rsidRPr="00C50612">
        <w:rPr>
          <w:rFonts w:ascii="Calibri" w:hAnsi="Calibri"/>
          <w:sz w:val="22"/>
          <w:szCs w:val="22"/>
          <w:lang w:val="sr-Cyrl-BA"/>
        </w:rPr>
        <w:t>3</w:t>
      </w:r>
      <w:r w:rsidRPr="00C50612">
        <w:rPr>
          <w:rFonts w:ascii="Calibri" w:hAnsi="Calibri"/>
          <w:sz w:val="22"/>
          <w:szCs w:val="22"/>
          <w:lang w:val="sr-Cyrl-CS"/>
        </w:rPr>
        <w:t>. години износе 6.100.584 КМ и учествују у пословним расходима са 7,74%. У односу на процијењену вриједност за 2022. годину већи су за 20,88% или за 1.054.077 КМ.</w:t>
      </w:r>
    </w:p>
    <w:p w:rsidR="00C50612" w:rsidRPr="00C50612" w:rsidRDefault="00C50612" w:rsidP="00C50612">
      <w:pPr>
        <w:ind w:firstLine="360"/>
        <w:jc w:val="both"/>
        <w:rPr>
          <w:rFonts w:ascii="Calibri" w:hAnsi="Calibri"/>
          <w:sz w:val="22"/>
          <w:szCs w:val="22"/>
          <w:lang w:val="sr-Cyrl-CS"/>
        </w:rPr>
      </w:pPr>
      <w:r w:rsidRPr="00C50612">
        <w:rPr>
          <w:rFonts w:ascii="Calibri" w:hAnsi="Calibri"/>
          <w:sz w:val="22"/>
          <w:szCs w:val="22"/>
          <w:lang w:val="sr-Cyrl-CS"/>
        </w:rPr>
        <w:t>Планирани трошкови производних услуга у планској 2023. години износе 9.135.788 КМ и у пословним расходима учествују са 11,58%. У односу на процијењену вриједност за 2022. годину већи су за 2% или за 152.982 КМ.</w:t>
      </w:r>
    </w:p>
    <w:p w:rsidR="00C50612" w:rsidRPr="00C50612" w:rsidRDefault="00C50612" w:rsidP="00C50612">
      <w:pPr>
        <w:ind w:firstLine="360"/>
        <w:jc w:val="both"/>
        <w:rPr>
          <w:rFonts w:ascii="Calibri" w:hAnsi="Calibri"/>
          <w:sz w:val="22"/>
          <w:szCs w:val="22"/>
        </w:rPr>
      </w:pPr>
      <w:r w:rsidRPr="00C50612">
        <w:rPr>
          <w:rFonts w:ascii="Calibri" w:hAnsi="Calibri"/>
          <w:sz w:val="22"/>
          <w:szCs w:val="22"/>
          <w:lang w:val="sr-Cyrl-CS"/>
        </w:rPr>
        <w:t>Планирани трошкови амортизације у 2023. години износе 3.366.211 КМ и у пословним расходима учествују са 4,</w:t>
      </w:r>
      <w:r w:rsidRPr="00C50612">
        <w:rPr>
          <w:rFonts w:ascii="Calibri" w:hAnsi="Calibri"/>
          <w:sz w:val="22"/>
          <w:szCs w:val="22"/>
          <w:lang w:val="sr-Latn-BA"/>
        </w:rPr>
        <w:t>26</w:t>
      </w:r>
      <w:r w:rsidRPr="00C50612">
        <w:rPr>
          <w:rFonts w:ascii="Calibri" w:hAnsi="Calibri"/>
          <w:sz w:val="22"/>
          <w:szCs w:val="22"/>
          <w:lang w:val="sr-Cyrl-CS"/>
        </w:rPr>
        <w:t xml:space="preserve">%. У односу на процијену 2022. године трошкови амортизације су мањи за 1% или за 25.039 КМ. </w:t>
      </w:r>
    </w:p>
    <w:p w:rsidR="00C50612" w:rsidRPr="00C50612" w:rsidRDefault="00C50612" w:rsidP="00C50612">
      <w:pPr>
        <w:ind w:firstLine="360"/>
        <w:jc w:val="both"/>
        <w:rPr>
          <w:rFonts w:ascii="Calibri" w:hAnsi="Calibri"/>
          <w:sz w:val="22"/>
          <w:szCs w:val="22"/>
          <w:lang w:val="sr-Cyrl-CS"/>
        </w:rPr>
      </w:pPr>
      <w:r w:rsidRPr="00C50612">
        <w:rPr>
          <w:rFonts w:ascii="Calibri" w:hAnsi="Calibri"/>
          <w:sz w:val="22"/>
          <w:szCs w:val="22"/>
          <w:lang w:val="sr-Cyrl-CS"/>
        </w:rPr>
        <w:t>Планирани нематеријални трошкови (са порезима и доприносима) у планској 202</w:t>
      </w:r>
      <w:r w:rsidRPr="00C50612">
        <w:rPr>
          <w:rFonts w:ascii="Calibri" w:hAnsi="Calibri"/>
          <w:sz w:val="22"/>
          <w:szCs w:val="22"/>
          <w:lang w:val="sr-Cyrl-BA"/>
        </w:rPr>
        <w:t>3</w:t>
      </w:r>
      <w:r w:rsidRPr="00C50612">
        <w:rPr>
          <w:rFonts w:ascii="Calibri" w:hAnsi="Calibri"/>
          <w:sz w:val="22"/>
          <w:szCs w:val="22"/>
          <w:lang w:val="sr-Cyrl-CS"/>
        </w:rPr>
        <w:t>. години износе 4.403.744 КМ и у пословним расходима учествују са 5,58%. У односу на процјену нематеријалних трошкова за 2022. годину већи су за 7% или за 277.754 КМ.</w:t>
      </w:r>
    </w:p>
    <w:p w:rsidR="00C50612" w:rsidRPr="00C50612" w:rsidRDefault="00C50612" w:rsidP="00C50612">
      <w:pPr>
        <w:jc w:val="both"/>
        <w:rPr>
          <w:rFonts w:ascii="Calibri" w:hAnsi="Calibri" w:cs="Calibri"/>
          <w:sz w:val="10"/>
          <w:szCs w:val="10"/>
          <w:lang w:val="sr-Cyrl-CS"/>
        </w:rPr>
      </w:pPr>
    </w:p>
    <w:p w:rsidR="00C50612" w:rsidRPr="00C50612" w:rsidRDefault="00C50612" w:rsidP="00C50612">
      <w:pPr>
        <w:ind w:firstLine="284"/>
        <w:jc w:val="both"/>
        <w:rPr>
          <w:rFonts w:ascii="Calibri" w:eastAsia="Times New Roman" w:hAnsi="Calibri" w:cs="Calibri"/>
          <w:sz w:val="22"/>
          <w:szCs w:val="22"/>
        </w:rPr>
      </w:pPr>
      <w:r w:rsidRPr="00C50612">
        <w:rPr>
          <w:rFonts w:ascii="Calibri" w:hAnsi="Calibri"/>
          <w:b/>
          <w:sz w:val="22"/>
          <w:szCs w:val="22"/>
          <w:lang w:val="sr-Cyrl-CS"/>
        </w:rPr>
        <w:t>Планирани финансијски расходи</w:t>
      </w:r>
      <w:r w:rsidRPr="00C50612">
        <w:rPr>
          <w:rFonts w:ascii="Calibri" w:hAnsi="Calibri"/>
          <w:sz w:val="22"/>
          <w:szCs w:val="22"/>
          <w:lang w:val="sr-Cyrl-CS"/>
        </w:rPr>
        <w:t xml:space="preserve"> за 202</w:t>
      </w:r>
      <w:r w:rsidRPr="00C50612">
        <w:rPr>
          <w:rFonts w:ascii="Calibri" w:hAnsi="Calibri"/>
          <w:sz w:val="22"/>
          <w:szCs w:val="22"/>
          <w:lang w:val="sr-Cyrl-BA"/>
        </w:rPr>
        <w:t>3</w:t>
      </w:r>
      <w:r w:rsidRPr="00C50612">
        <w:rPr>
          <w:rFonts w:ascii="Calibri" w:hAnsi="Calibri"/>
          <w:sz w:val="22"/>
          <w:szCs w:val="22"/>
          <w:lang w:val="sr-Cyrl-CS"/>
        </w:rPr>
        <w:t xml:space="preserve">. годину износе </w:t>
      </w:r>
      <w:r w:rsidRPr="00C50612">
        <w:rPr>
          <w:rFonts w:asciiTheme="minorHAnsi" w:hAnsiTheme="minorHAnsi" w:cstheme="minorHAnsi"/>
          <w:bCs/>
          <w:sz w:val="21"/>
          <w:szCs w:val="21"/>
          <w:lang w:val="sr-Cyrl-BA"/>
        </w:rPr>
        <w:t>479.987</w:t>
      </w:r>
      <w:r w:rsidRPr="00C50612">
        <w:rPr>
          <w:rFonts w:asciiTheme="minorHAnsi" w:hAnsiTheme="minorHAnsi" w:cstheme="minorHAnsi"/>
          <w:b/>
          <w:bCs/>
          <w:sz w:val="21"/>
          <w:szCs w:val="21"/>
          <w:lang w:val="sr-Cyrl-BA"/>
        </w:rPr>
        <w:t xml:space="preserve"> </w:t>
      </w:r>
      <w:r w:rsidRPr="00C50612">
        <w:rPr>
          <w:rFonts w:ascii="Calibri" w:hAnsi="Calibri"/>
          <w:sz w:val="22"/>
          <w:szCs w:val="22"/>
          <w:lang w:val="sr-Cyrl-CS"/>
        </w:rPr>
        <w:t xml:space="preserve">КМ и већи су за </w:t>
      </w:r>
      <w:r w:rsidRPr="00C50612">
        <w:rPr>
          <w:rFonts w:ascii="Calibri" w:hAnsi="Calibri"/>
          <w:sz w:val="22"/>
          <w:szCs w:val="22"/>
          <w:lang w:val="sr-Cyrl-BA"/>
        </w:rPr>
        <w:t>104</w:t>
      </w:r>
      <w:r w:rsidRPr="00C50612">
        <w:rPr>
          <w:rFonts w:ascii="Calibri" w:hAnsi="Calibri"/>
          <w:sz w:val="22"/>
          <w:szCs w:val="22"/>
          <w:lang w:val="sr-Cyrl-CS"/>
        </w:rPr>
        <w:t xml:space="preserve">% или за </w:t>
      </w:r>
      <w:r w:rsidRPr="00C50612">
        <w:rPr>
          <w:rFonts w:ascii="Calibri" w:eastAsia="Times New Roman" w:hAnsi="Calibri" w:cs="Calibri"/>
          <w:sz w:val="22"/>
          <w:szCs w:val="22"/>
          <w:lang w:val="sr-Cyrl-BA"/>
        </w:rPr>
        <w:t>244.201</w:t>
      </w:r>
      <w:r w:rsidRPr="00C50612">
        <w:rPr>
          <w:rFonts w:ascii="Calibri" w:hAnsi="Calibri"/>
          <w:sz w:val="22"/>
          <w:szCs w:val="22"/>
          <w:lang w:val="sr-Cyrl-CS"/>
        </w:rPr>
        <w:t xml:space="preserve"> КМ у односу на процијењене финансијске расходе за 2022. годину.</w:t>
      </w:r>
      <w:r w:rsidRPr="00C50612">
        <w:rPr>
          <w:rFonts w:ascii="Calibri" w:hAnsi="Calibri"/>
          <w:sz w:val="22"/>
          <w:szCs w:val="22"/>
          <w:lang w:val="sr-Latn-BA"/>
        </w:rPr>
        <w:t xml:space="preserve"> </w:t>
      </w:r>
      <w:r w:rsidRPr="00C50612">
        <w:rPr>
          <w:rFonts w:ascii="Calibri" w:hAnsi="Calibri"/>
          <w:sz w:val="22"/>
          <w:szCs w:val="22"/>
          <w:lang w:val="sr-Cyrl-CS"/>
        </w:rPr>
        <w:t>Планиране финансијске расходе чине: расходи камата по дугорочним и краткорочним кредитима, затезне и друге камате, негативне курсне разлике и остали финансијски расходи по другом основу.</w:t>
      </w:r>
    </w:p>
    <w:p w:rsidR="00C50612" w:rsidRPr="00C50612" w:rsidRDefault="00C50612" w:rsidP="00C50612">
      <w:pPr>
        <w:ind w:firstLine="270"/>
        <w:jc w:val="both"/>
        <w:rPr>
          <w:rFonts w:ascii="Calibri" w:hAnsi="Calibri"/>
          <w:b/>
          <w:sz w:val="10"/>
          <w:szCs w:val="10"/>
          <w:lang w:val="sr-Cyrl-CS"/>
        </w:rPr>
      </w:pPr>
    </w:p>
    <w:p w:rsidR="00C50612" w:rsidRPr="00C50612" w:rsidRDefault="00C50612" w:rsidP="00C50612">
      <w:pPr>
        <w:ind w:firstLine="284"/>
        <w:jc w:val="both"/>
        <w:rPr>
          <w:rFonts w:ascii="Calibri" w:hAnsi="Calibri"/>
          <w:sz w:val="22"/>
          <w:szCs w:val="22"/>
          <w:lang w:val="sr-Cyrl-CS"/>
        </w:rPr>
      </w:pPr>
      <w:r w:rsidRPr="00C50612">
        <w:rPr>
          <w:rFonts w:ascii="Calibri" w:hAnsi="Calibri"/>
          <w:b/>
          <w:sz w:val="22"/>
          <w:szCs w:val="22"/>
          <w:lang w:val="sr-Cyrl-CS"/>
        </w:rPr>
        <w:t>Планирани  остали  расходи</w:t>
      </w:r>
      <w:r w:rsidRPr="00C50612">
        <w:rPr>
          <w:rFonts w:ascii="Calibri" w:hAnsi="Calibri"/>
          <w:sz w:val="22"/>
          <w:szCs w:val="22"/>
          <w:lang w:val="sr-Cyrl-CS"/>
        </w:rPr>
        <w:t xml:space="preserve"> за 2023. години износе </w:t>
      </w:r>
      <w:r w:rsidRPr="00C50612">
        <w:rPr>
          <w:rFonts w:asciiTheme="minorHAnsi" w:hAnsiTheme="minorHAnsi" w:cstheme="minorHAnsi"/>
          <w:bCs/>
          <w:sz w:val="21"/>
          <w:szCs w:val="21"/>
          <w:lang w:val="sr-Cyrl-BA"/>
        </w:rPr>
        <w:t>139.791</w:t>
      </w:r>
      <w:r w:rsidRPr="00C50612">
        <w:rPr>
          <w:rFonts w:asciiTheme="minorHAnsi" w:hAnsiTheme="minorHAnsi" w:cstheme="minorHAnsi"/>
          <w:b/>
          <w:bCs/>
          <w:sz w:val="21"/>
          <w:szCs w:val="21"/>
          <w:lang w:val="sr-Cyrl-BA"/>
        </w:rPr>
        <w:t xml:space="preserve"> </w:t>
      </w:r>
      <w:r w:rsidRPr="00C50612">
        <w:rPr>
          <w:rFonts w:ascii="Calibri" w:hAnsi="Calibri"/>
          <w:sz w:val="22"/>
          <w:szCs w:val="22"/>
          <w:lang w:val="sr-Cyrl-CS"/>
        </w:rPr>
        <w:t xml:space="preserve">КМ и већи су за 1% или за </w:t>
      </w:r>
      <w:r w:rsidRPr="00C50612">
        <w:rPr>
          <w:rFonts w:ascii="Calibri" w:eastAsia="Times New Roman" w:hAnsi="Calibri" w:cs="Calibri"/>
          <w:sz w:val="22"/>
          <w:szCs w:val="22"/>
          <w:lang w:val="sr-Cyrl-BA"/>
        </w:rPr>
        <w:t>885</w:t>
      </w:r>
      <w:r w:rsidRPr="00C50612">
        <w:rPr>
          <w:rFonts w:ascii="Calibri" w:hAnsi="Calibri"/>
          <w:sz w:val="22"/>
          <w:szCs w:val="22"/>
          <w:lang w:val="sr-Cyrl-CS"/>
        </w:rPr>
        <w:t xml:space="preserve"> КМ у односу на процијењене остале расходе за 2022. годину. Остале расходе чине: исправка вриједности ненаплаћених потраживања  (потраживања од  дужника у стечају и потраживања која нису наплаћена за годину дана од дана доспијећа, индиректно се отписују на терет осталих расхода) и остали непоменути расходи. </w:t>
      </w:r>
    </w:p>
    <w:p w:rsidR="00C50612" w:rsidRPr="00C50612" w:rsidRDefault="00C50612" w:rsidP="00C50612">
      <w:pPr>
        <w:jc w:val="both"/>
        <w:rPr>
          <w:rFonts w:ascii="Calibri" w:eastAsia="Times New Roman" w:hAnsi="Calibri" w:cs="Calibri"/>
          <w:sz w:val="10"/>
          <w:szCs w:val="10"/>
        </w:rPr>
      </w:pPr>
    </w:p>
    <w:p w:rsidR="00C50612" w:rsidRPr="00C50612" w:rsidRDefault="00C50612" w:rsidP="00C50612">
      <w:pPr>
        <w:ind w:firstLine="270"/>
        <w:jc w:val="both"/>
        <w:rPr>
          <w:rFonts w:ascii="Calibri" w:hAnsi="Calibri"/>
          <w:sz w:val="22"/>
          <w:szCs w:val="22"/>
          <w:lang w:val="sr-Cyrl-CS"/>
        </w:rPr>
      </w:pPr>
      <w:r w:rsidRPr="00C50612">
        <w:rPr>
          <w:rFonts w:ascii="Calibri" w:hAnsi="Calibri"/>
          <w:b/>
          <w:sz w:val="22"/>
          <w:szCs w:val="22"/>
          <w:lang w:val="sr-Cyrl-CS"/>
        </w:rPr>
        <w:t xml:space="preserve">Расходи од усклађивања вриједности средстава </w:t>
      </w:r>
      <w:r w:rsidRPr="00C50612">
        <w:rPr>
          <w:rFonts w:ascii="Calibri" w:hAnsi="Calibri"/>
          <w:sz w:val="22"/>
          <w:szCs w:val="22"/>
          <w:lang w:val="sr-Cyrl-CS"/>
        </w:rPr>
        <w:t>у</w:t>
      </w:r>
      <w:r w:rsidRPr="00C50612">
        <w:rPr>
          <w:rFonts w:ascii="Calibri" w:hAnsi="Calibri"/>
          <w:b/>
          <w:sz w:val="22"/>
          <w:szCs w:val="22"/>
          <w:lang w:val="sr-Cyrl-CS"/>
        </w:rPr>
        <w:t xml:space="preserve"> </w:t>
      </w:r>
      <w:r w:rsidRPr="00C50612">
        <w:rPr>
          <w:rFonts w:ascii="Calibri" w:hAnsi="Calibri"/>
          <w:sz w:val="22"/>
          <w:szCs w:val="22"/>
          <w:lang w:val="sr-Cyrl-CS"/>
        </w:rPr>
        <w:t xml:space="preserve">2023. години планирани су у износу од 10.000 КМ, колико износи и процјена на крају 2022. године. </w:t>
      </w:r>
    </w:p>
    <w:p w:rsidR="00C50612" w:rsidRPr="00C50612" w:rsidRDefault="00C50612" w:rsidP="00C50612">
      <w:pPr>
        <w:ind w:firstLine="270"/>
        <w:jc w:val="both"/>
        <w:rPr>
          <w:rFonts w:ascii="Calibri" w:hAnsi="Calibri"/>
          <w:b/>
          <w:sz w:val="10"/>
          <w:szCs w:val="10"/>
          <w:lang w:val="sr-Cyrl-CS"/>
        </w:rPr>
      </w:pPr>
    </w:p>
    <w:p w:rsidR="00C50612" w:rsidRPr="00C50612" w:rsidRDefault="00C50612" w:rsidP="00C50612">
      <w:pPr>
        <w:ind w:firstLine="270"/>
        <w:jc w:val="both"/>
        <w:rPr>
          <w:rFonts w:ascii="Calibri" w:hAnsi="Calibri"/>
          <w:sz w:val="22"/>
          <w:szCs w:val="22"/>
          <w:lang w:val="sr-Cyrl-CS"/>
        </w:rPr>
      </w:pPr>
      <w:r w:rsidRPr="00C50612">
        <w:rPr>
          <w:rFonts w:ascii="Calibri" w:hAnsi="Calibri"/>
          <w:sz w:val="22"/>
          <w:szCs w:val="22"/>
          <w:lang w:val="sr-Cyrl-CS"/>
        </w:rPr>
        <w:t>Планирани</w:t>
      </w:r>
      <w:r w:rsidRPr="00C50612">
        <w:rPr>
          <w:rFonts w:ascii="Calibri" w:hAnsi="Calibri"/>
          <w:b/>
          <w:sz w:val="22"/>
          <w:szCs w:val="22"/>
          <w:lang w:val="sr-Cyrl-CS"/>
        </w:rPr>
        <w:t xml:space="preserve"> расходи по основу исправке грешака из ранијих периода</w:t>
      </w:r>
      <w:r w:rsidRPr="00C50612">
        <w:rPr>
          <w:rFonts w:ascii="Calibri" w:hAnsi="Calibri"/>
          <w:sz w:val="22"/>
          <w:szCs w:val="22"/>
          <w:lang w:val="sr-Cyrl-CS"/>
        </w:rPr>
        <w:t xml:space="preserve"> у 2023. години износе </w:t>
      </w:r>
      <w:r w:rsidRPr="00C50612">
        <w:rPr>
          <w:rFonts w:asciiTheme="minorHAnsi" w:hAnsiTheme="minorHAnsi" w:cstheme="minorHAnsi"/>
          <w:bCs/>
          <w:sz w:val="21"/>
          <w:szCs w:val="21"/>
          <w:lang w:val="sr-Cyrl-BA"/>
        </w:rPr>
        <w:t>200.000</w:t>
      </w:r>
      <w:r w:rsidRPr="00C50612">
        <w:rPr>
          <w:rFonts w:asciiTheme="minorHAnsi" w:hAnsiTheme="minorHAnsi" w:cstheme="minorHAnsi"/>
          <w:b/>
          <w:bCs/>
          <w:sz w:val="21"/>
          <w:szCs w:val="21"/>
          <w:lang w:val="sr-Cyrl-BA"/>
        </w:rPr>
        <w:t xml:space="preserve"> </w:t>
      </w:r>
      <w:r w:rsidRPr="00C50612">
        <w:rPr>
          <w:rFonts w:ascii="Calibri" w:hAnsi="Calibri"/>
          <w:sz w:val="22"/>
          <w:szCs w:val="22"/>
          <w:lang w:val="sr-Cyrl-CS"/>
        </w:rPr>
        <w:t xml:space="preserve"> КМ и мањи су за 5% у односу на процијењене расходе за 2022. годину, односно за 10.558 КМ.</w:t>
      </w:r>
    </w:p>
    <w:p w:rsidR="00252EE1" w:rsidRPr="00C50612" w:rsidRDefault="00252EE1" w:rsidP="00156859">
      <w:pPr>
        <w:ind w:firstLine="270"/>
        <w:jc w:val="both"/>
        <w:rPr>
          <w:rFonts w:ascii="Calibri" w:hAnsi="Calibri"/>
          <w:sz w:val="22"/>
          <w:szCs w:val="22"/>
          <w:lang w:val="sr-Cyrl-CS"/>
        </w:rPr>
      </w:pPr>
    </w:p>
    <w:p w:rsidR="00252EE1" w:rsidRPr="00C50612" w:rsidRDefault="00252EE1" w:rsidP="00156859">
      <w:pPr>
        <w:ind w:firstLine="270"/>
        <w:jc w:val="both"/>
        <w:rPr>
          <w:rFonts w:ascii="Calibri" w:hAnsi="Calibri"/>
          <w:sz w:val="22"/>
          <w:szCs w:val="22"/>
          <w:lang w:val="sr-Cyrl-CS"/>
        </w:rPr>
      </w:pPr>
    </w:p>
    <w:p w:rsidR="00252EE1" w:rsidRPr="00C50612" w:rsidRDefault="00252EE1" w:rsidP="00BA192C">
      <w:pPr>
        <w:pStyle w:val="Heading1"/>
        <w:numPr>
          <w:ilvl w:val="0"/>
          <w:numId w:val="4"/>
        </w:numPr>
        <w:rPr>
          <w:rFonts w:ascii="Calibri" w:hAnsi="Calibri"/>
          <w:bCs w:val="0"/>
          <w:sz w:val="22"/>
          <w:szCs w:val="22"/>
          <w:lang w:val="sr-Cyrl-BA"/>
        </w:rPr>
      </w:pPr>
      <w:bookmarkStart w:id="50" w:name="_Toc441055883"/>
      <w:bookmarkStart w:id="51" w:name="_Toc470858497"/>
      <w:bookmarkStart w:id="52" w:name="_Toc471385964"/>
      <w:bookmarkStart w:id="53" w:name="_Toc504374870"/>
      <w:bookmarkStart w:id="54" w:name="_Toc533146382"/>
      <w:bookmarkStart w:id="55" w:name="_Toc119965455"/>
      <w:r w:rsidRPr="00C50612">
        <w:rPr>
          <w:rFonts w:ascii="Calibri" w:hAnsi="Calibri"/>
          <w:bCs w:val="0"/>
          <w:sz w:val="22"/>
          <w:szCs w:val="22"/>
          <w:lang w:val="sr-Cyrl-BA"/>
        </w:rPr>
        <w:t>ПЛАН ПОСЛОВНОГ РЕЗУЛТАТА ПРЕДУЗЕЋА ЗА 202</w:t>
      </w:r>
      <w:r w:rsidR="00B85928" w:rsidRPr="00C50612">
        <w:rPr>
          <w:rFonts w:ascii="Calibri" w:hAnsi="Calibri"/>
          <w:bCs w:val="0"/>
          <w:sz w:val="22"/>
          <w:szCs w:val="22"/>
          <w:lang w:val="sr-Cyrl-BA"/>
        </w:rPr>
        <w:t>3</w:t>
      </w:r>
      <w:r w:rsidRPr="00C50612">
        <w:rPr>
          <w:rFonts w:ascii="Calibri" w:hAnsi="Calibri"/>
          <w:bCs w:val="0"/>
          <w:sz w:val="22"/>
          <w:szCs w:val="22"/>
          <w:lang w:val="sr-Cyrl-BA"/>
        </w:rPr>
        <w:t>. ГОД</w:t>
      </w:r>
      <w:bookmarkEnd w:id="50"/>
      <w:r w:rsidRPr="00C50612">
        <w:rPr>
          <w:rFonts w:ascii="Calibri" w:hAnsi="Calibri"/>
          <w:bCs w:val="0"/>
          <w:sz w:val="22"/>
          <w:szCs w:val="22"/>
          <w:lang w:val="sr-Cyrl-BA"/>
        </w:rPr>
        <w:t>ИНУ</w:t>
      </w:r>
      <w:bookmarkEnd w:id="51"/>
      <w:bookmarkEnd w:id="52"/>
      <w:bookmarkEnd w:id="53"/>
      <w:bookmarkEnd w:id="54"/>
      <w:bookmarkEnd w:id="55"/>
    </w:p>
    <w:p w:rsidR="00252EE1" w:rsidRPr="00185EB6" w:rsidRDefault="00252EE1" w:rsidP="00156859">
      <w:pPr>
        <w:jc w:val="both"/>
        <w:rPr>
          <w:rFonts w:ascii="Calibri" w:hAnsi="Calibri"/>
          <w:sz w:val="22"/>
          <w:szCs w:val="22"/>
          <w:lang w:val="sr-Cyrl-CS"/>
        </w:rPr>
      </w:pPr>
    </w:p>
    <w:p w:rsidR="00252EE1" w:rsidRPr="00185EB6" w:rsidRDefault="00252EE1" w:rsidP="00156859">
      <w:pPr>
        <w:pStyle w:val="Caption"/>
        <w:keepNext/>
        <w:jc w:val="both"/>
        <w:rPr>
          <w:rFonts w:ascii="Calibri" w:hAnsi="Calibri"/>
          <w:b w:val="0"/>
          <w:sz w:val="22"/>
          <w:szCs w:val="22"/>
        </w:rPr>
      </w:pPr>
      <w:r w:rsidRPr="00185EB6">
        <w:rPr>
          <w:rFonts w:ascii="Calibri" w:hAnsi="Calibri"/>
          <w:b w:val="0"/>
          <w:sz w:val="22"/>
          <w:szCs w:val="22"/>
          <w:lang w:val="sr-Cyrl-CS"/>
        </w:rPr>
        <w:t xml:space="preserve">Табела бр.  </w:t>
      </w:r>
      <w:r w:rsidR="00D2407D" w:rsidRPr="00185EB6">
        <w:rPr>
          <w:rFonts w:ascii="Calibri" w:hAnsi="Calibri"/>
          <w:b w:val="0"/>
          <w:sz w:val="22"/>
          <w:szCs w:val="22"/>
          <w:lang w:val="sr-Cyrl-CS"/>
        </w:rPr>
        <w:fldChar w:fldCharType="begin"/>
      </w:r>
      <w:r w:rsidR="00D2407D" w:rsidRPr="00185EB6">
        <w:rPr>
          <w:rFonts w:ascii="Calibri" w:hAnsi="Calibri"/>
          <w:b w:val="0"/>
          <w:sz w:val="22"/>
          <w:szCs w:val="22"/>
          <w:lang w:val="sr-Cyrl-CS"/>
        </w:rPr>
        <w:instrText xml:space="preserve"> SEQ Табела_бр._ \* ARABIC </w:instrText>
      </w:r>
      <w:r w:rsidR="00D2407D" w:rsidRPr="00185EB6">
        <w:rPr>
          <w:rFonts w:ascii="Calibri" w:hAnsi="Calibri"/>
          <w:b w:val="0"/>
          <w:sz w:val="22"/>
          <w:szCs w:val="22"/>
          <w:lang w:val="sr-Cyrl-CS"/>
        </w:rPr>
        <w:fldChar w:fldCharType="separate"/>
      </w:r>
      <w:r w:rsidR="00E93DD0">
        <w:rPr>
          <w:rFonts w:ascii="Calibri" w:hAnsi="Calibri"/>
          <w:b w:val="0"/>
          <w:noProof/>
          <w:sz w:val="22"/>
          <w:szCs w:val="22"/>
          <w:lang w:val="sr-Cyrl-CS"/>
        </w:rPr>
        <w:t>8</w:t>
      </w:r>
      <w:r w:rsidR="00D2407D" w:rsidRPr="00185EB6">
        <w:rPr>
          <w:rFonts w:ascii="Calibri" w:hAnsi="Calibri"/>
          <w:b w:val="0"/>
          <w:sz w:val="22"/>
          <w:szCs w:val="22"/>
          <w:lang w:val="sr-Cyrl-CS"/>
        </w:rPr>
        <w:fldChar w:fldCharType="end"/>
      </w:r>
      <w:r w:rsidRPr="00185EB6">
        <w:rPr>
          <w:rFonts w:ascii="Calibri" w:hAnsi="Calibri"/>
          <w:b w:val="0"/>
          <w:sz w:val="22"/>
          <w:szCs w:val="22"/>
          <w:lang w:val="sr-Cyrl-CS"/>
        </w:rPr>
        <w:t xml:space="preserve"> - Структура финансијског резултата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tblCellMar>
        <w:tblLook w:val="0000" w:firstRow="0" w:lastRow="0" w:firstColumn="0" w:lastColumn="0" w:noHBand="0" w:noVBand="0"/>
      </w:tblPr>
      <w:tblGrid>
        <w:gridCol w:w="810"/>
        <w:gridCol w:w="4949"/>
        <w:gridCol w:w="1310"/>
        <w:gridCol w:w="1536"/>
        <w:gridCol w:w="1320"/>
      </w:tblGrid>
      <w:tr w:rsidR="00185EB6" w:rsidRPr="00185EB6" w:rsidTr="00605F43">
        <w:trPr>
          <w:trHeight w:val="591"/>
          <w:tblHeader/>
          <w:jc w:val="center"/>
        </w:trPr>
        <w:tc>
          <w:tcPr>
            <w:tcW w:w="408" w:type="pct"/>
            <w:shd w:val="clear" w:color="auto" w:fill="FFFF99"/>
            <w:tcMar>
              <w:left w:w="68" w:type="dxa"/>
            </w:tcMar>
            <w:vAlign w:val="center"/>
          </w:tcPr>
          <w:p w:rsidR="00A8668D" w:rsidRPr="00185EB6" w:rsidRDefault="00A8668D" w:rsidP="00A8668D">
            <w:pPr>
              <w:jc w:val="center"/>
              <w:rPr>
                <w:rFonts w:ascii="Calibri" w:hAnsi="Calibri" w:cs="Arial"/>
                <w:b/>
                <w:bCs/>
                <w:noProof/>
                <w:sz w:val="20"/>
                <w:szCs w:val="20"/>
                <w:lang w:val="sr-Cyrl-CS"/>
              </w:rPr>
            </w:pPr>
            <w:r w:rsidRPr="00185EB6">
              <w:rPr>
                <w:rFonts w:ascii="Calibri" w:hAnsi="Calibri" w:cs="Arial"/>
                <w:b/>
                <w:bCs/>
                <w:noProof/>
                <w:sz w:val="20"/>
                <w:szCs w:val="20"/>
                <w:lang w:val="sr-Cyrl-CS"/>
              </w:rPr>
              <w:t>Ред. бр.</w:t>
            </w:r>
          </w:p>
        </w:tc>
        <w:tc>
          <w:tcPr>
            <w:tcW w:w="2493" w:type="pct"/>
            <w:shd w:val="clear" w:color="auto" w:fill="FFFF99"/>
            <w:vAlign w:val="center"/>
          </w:tcPr>
          <w:p w:rsidR="00A8668D" w:rsidRPr="00185EB6" w:rsidRDefault="00A8668D" w:rsidP="00A8668D">
            <w:pPr>
              <w:jc w:val="center"/>
              <w:rPr>
                <w:rFonts w:ascii="Calibri" w:hAnsi="Calibri" w:cs="Arial"/>
                <w:b/>
                <w:bCs/>
                <w:noProof/>
                <w:sz w:val="20"/>
                <w:szCs w:val="20"/>
                <w:lang w:val="sr-Cyrl-CS"/>
              </w:rPr>
            </w:pPr>
            <w:r w:rsidRPr="00185EB6">
              <w:rPr>
                <w:rFonts w:ascii="Calibri" w:hAnsi="Calibri" w:cs="Arial"/>
                <w:b/>
                <w:bCs/>
                <w:noProof/>
                <w:sz w:val="20"/>
                <w:szCs w:val="20"/>
                <w:lang w:val="sr-Cyrl-CS"/>
              </w:rPr>
              <w:t>Е Л Е М Е Н Т И</w:t>
            </w:r>
          </w:p>
        </w:tc>
        <w:tc>
          <w:tcPr>
            <w:tcW w:w="660" w:type="pct"/>
            <w:shd w:val="clear" w:color="auto" w:fill="FFFF99"/>
            <w:vAlign w:val="center"/>
          </w:tcPr>
          <w:p w:rsidR="00A8668D" w:rsidRPr="00185EB6" w:rsidRDefault="00A8668D" w:rsidP="00A8668D">
            <w:pPr>
              <w:jc w:val="center"/>
              <w:rPr>
                <w:rFonts w:ascii="Calibri" w:hAnsi="Calibri"/>
                <w:b/>
                <w:bCs/>
                <w:iCs/>
                <w:noProof/>
                <w:sz w:val="20"/>
                <w:szCs w:val="20"/>
                <w:lang w:val="sr-Cyrl-CS"/>
              </w:rPr>
            </w:pPr>
            <w:r w:rsidRPr="00185EB6">
              <w:rPr>
                <w:rFonts w:ascii="Calibri" w:hAnsi="Calibri"/>
                <w:b/>
                <w:bCs/>
                <w:iCs/>
                <w:noProof/>
                <w:sz w:val="20"/>
                <w:szCs w:val="20"/>
                <w:lang w:val="sr-Cyrl-CS"/>
              </w:rPr>
              <w:t>ПРОЦЈЕНА</w:t>
            </w:r>
          </w:p>
          <w:p w:rsidR="00A8668D" w:rsidRPr="00185EB6" w:rsidRDefault="00A8668D" w:rsidP="00A8668D">
            <w:pPr>
              <w:jc w:val="center"/>
              <w:rPr>
                <w:rFonts w:ascii="Calibri" w:hAnsi="Calibri"/>
                <w:b/>
                <w:bCs/>
                <w:iCs/>
                <w:noProof/>
                <w:sz w:val="20"/>
                <w:szCs w:val="20"/>
                <w:lang w:val="sr-Cyrl-CS"/>
              </w:rPr>
            </w:pPr>
            <w:r w:rsidRPr="00185EB6">
              <w:rPr>
                <w:rFonts w:ascii="Calibri" w:hAnsi="Calibri"/>
                <w:b/>
                <w:iCs/>
                <w:noProof/>
                <w:sz w:val="20"/>
                <w:szCs w:val="20"/>
                <w:lang w:val="sr-Cyrl-CS"/>
              </w:rPr>
              <w:t>2022.</w:t>
            </w:r>
          </w:p>
        </w:tc>
        <w:tc>
          <w:tcPr>
            <w:tcW w:w="774" w:type="pct"/>
            <w:shd w:val="clear" w:color="auto" w:fill="FFFF99"/>
            <w:vAlign w:val="center"/>
          </w:tcPr>
          <w:p w:rsidR="00A8668D" w:rsidRPr="00185EB6" w:rsidRDefault="00A8668D" w:rsidP="00A8668D">
            <w:pPr>
              <w:jc w:val="center"/>
              <w:rPr>
                <w:rFonts w:ascii="Calibri" w:hAnsi="Calibri"/>
                <w:b/>
                <w:bCs/>
                <w:iCs/>
                <w:noProof/>
                <w:sz w:val="20"/>
                <w:szCs w:val="20"/>
                <w:lang w:val="sr-Cyrl-BA"/>
              </w:rPr>
            </w:pPr>
            <w:r w:rsidRPr="00185EB6">
              <w:rPr>
                <w:rFonts w:ascii="Calibri" w:hAnsi="Calibri"/>
                <w:b/>
                <w:bCs/>
                <w:iCs/>
                <w:noProof/>
                <w:sz w:val="20"/>
                <w:szCs w:val="20"/>
                <w:lang w:val="sr-Latn-BA"/>
              </w:rPr>
              <w:t>ПЛАН</w:t>
            </w:r>
          </w:p>
          <w:p w:rsidR="00A8668D" w:rsidRPr="00185EB6" w:rsidRDefault="00A8668D" w:rsidP="00A8668D">
            <w:pPr>
              <w:jc w:val="center"/>
              <w:rPr>
                <w:rFonts w:ascii="Calibri" w:hAnsi="Calibri"/>
                <w:b/>
                <w:bCs/>
                <w:iCs/>
                <w:noProof/>
                <w:sz w:val="20"/>
                <w:szCs w:val="20"/>
                <w:lang w:val="sr-Cyrl-BA"/>
              </w:rPr>
            </w:pPr>
            <w:r w:rsidRPr="00185EB6">
              <w:rPr>
                <w:rFonts w:ascii="Calibri" w:hAnsi="Calibri"/>
                <w:b/>
                <w:bCs/>
                <w:iCs/>
                <w:noProof/>
                <w:sz w:val="20"/>
                <w:szCs w:val="20"/>
                <w:lang w:val="sr-Latn-BA"/>
              </w:rPr>
              <w:t>2023.</w:t>
            </w:r>
          </w:p>
        </w:tc>
        <w:tc>
          <w:tcPr>
            <w:tcW w:w="665" w:type="pct"/>
            <w:shd w:val="clear" w:color="auto" w:fill="FFFF99"/>
            <w:vAlign w:val="center"/>
          </w:tcPr>
          <w:p w:rsidR="00A8668D" w:rsidRPr="00185EB6" w:rsidRDefault="00A8668D" w:rsidP="00A8668D">
            <w:pPr>
              <w:jc w:val="center"/>
              <w:rPr>
                <w:rFonts w:ascii="Calibri" w:hAnsi="Calibri"/>
                <w:b/>
                <w:bCs/>
                <w:iCs/>
                <w:noProof/>
                <w:sz w:val="20"/>
                <w:szCs w:val="20"/>
                <w:lang w:val="sr-Cyrl-CS"/>
              </w:rPr>
            </w:pPr>
            <w:r w:rsidRPr="00185EB6">
              <w:rPr>
                <w:rFonts w:ascii="Calibri" w:hAnsi="Calibri"/>
                <w:b/>
                <w:bCs/>
                <w:iCs/>
                <w:noProof/>
                <w:sz w:val="20"/>
                <w:szCs w:val="20"/>
                <w:lang w:val="sr-Cyrl-CS"/>
              </w:rPr>
              <w:t>РАЗЛИКА</w:t>
            </w:r>
          </w:p>
          <w:p w:rsidR="00A8668D" w:rsidRPr="00185EB6" w:rsidRDefault="00A8668D" w:rsidP="00A8668D">
            <w:pPr>
              <w:jc w:val="center"/>
              <w:rPr>
                <w:rFonts w:ascii="Calibri" w:hAnsi="Calibri"/>
                <w:b/>
                <w:bCs/>
                <w:iCs/>
                <w:noProof/>
                <w:sz w:val="20"/>
                <w:szCs w:val="20"/>
                <w:lang w:val="sr-Cyrl-CS"/>
              </w:rPr>
            </w:pPr>
            <w:r w:rsidRPr="00185EB6">
              <w:rPr>
                <w:rFonts w:ascii="Calibri" w:hAnsi="Calibri"/>
                <w:b/>
                <w:bCs/>
                <w:iCs/>
                <w:noProof/>
                <w:sz w:val="20"/>
                <w:szCs w:val="20"/>
                <w:lang w:val="sr-Cyrl-CS"/>
              </w:rPr>
              <w:t>4/3</w:t>
            </w:r>
          </w:p>
        </w:tc>
      </w:tr>
      <w:tr w:rsidR="00185EB6" w:rsidRPr="00185EB6" w:rsidTr="00605F43">
        <w:trPr>
          <w:trHeight w:val="103"/>
          <w:tblHeader/>
          <w:jc w:val="center"/>
        </w:trPr>
        <w:tc>
          <w:tcPr>
            <w:tcW w:w="408" w:type="pct"/>
            <w:tcBorders>
              <w:bottom w:val="single" w:sz="4" w:space="0" w:color="000000"/>
            </w:tcBorders>
            <w:shd w:val="clear" w:color="auto" w:fill="FFCC99"/>
            <w:tcMar>
              <w:left w:w="68" w:type="dxa"/>
            </w:tcMar>
            <w:vAlign w:val="center"/>
          </w:tcPr>
          <w:p w:rsidR="00A8668D" w:rsidRPr="00185EB6" w:rsidRDefault="00A8668D" w:rsidP="00A8668D">
            <w:pPr>
              <w:jc w:val="center"/>
              <w:rPr>
                <w:rFonts w:ascii="Calibri" w:hAnsi="Calibri" w:cs="Arial"/>
                <w:noProof/>
                <w:sz w:val="16"/>
                <w:szCs w:val="16"/>
                <w:lang w:val="sr-Cyrl-CS"/>
              </w:rPr>
            </w:pPr>
            <w:r w:rsidRPr="00185EB6">
              <w:rPr>
                <w:rFonts w:ascii="Calibri" w:hAnsi="Calibri" w:cs="Arial"/>
                <w:noProof/>
                <w:sz w:val="16"/>
                <w:szCs w:val="16"/>
                <w:lang w:val="sr-Cyrl-CS"/>
              </w:rPr>
              <w:t>1</w:t>
            </w:r>
          </w:p>
        </w:tc>
        <w:tc>
          <w:tcPr>
            <w:tcW w:w="2493" w:type="pct"/>
            <w:tcBorders>
              <w:bottom w:val="single" w:sz="4" w:space="0" w:color="000000"/>
            </w:tcBorders>
            <w:shd w:val="clear" w:color="auto" w:fill="FFCC99"/>
            <w:vAlign w:val="center"/>
          </w:tcPr>
          <w:p w:rsidR="00A8668D" w:rsidRPr="00185EB6" w:rsidRDefault="00A8668D" w:rsidP="00A8668D">
            <w:pPr>
              <w:jc w:val="center"/>
              <w:rPr>
                <w:rFonts w:ascii="Calibri" w:hAnsi="Calibri" w:cs="Arial"/>
                <w:noProof/>
                <w:sz w:val="16"/>
                <w:szCs w:val="16"/>
                <w:lang w:val="sr-Cyrl-CS"/>
              </w:rPr>
            </w:pPr>
            <w:r w:rsidRPr="00185EB6">
              <w:rPr>
                <w:rFonts w:ascii="Calibri" w:hAnsi="Calibri" w:cs="Arial"/>
                <w:noProof/>
                <w:sz w:val="16"/>
                <w:szCs w:val="16"/>
                <w:lang w:val="sr-Cyrl-CS"/>
              </w:rPr>
              <w:t>2</w:t>
            </w:r>
          </w:p>
        </w:tc>
        <w:tc>
          <w:tcPr>
            <w:tcW w:w="660" w:type="pct"/>
            <w:tcBorders>
              <w:bottom w:val="single" w:sz="4" w:space="0" w:color="000000"/>
            </w:tcBorders>
            <w:shd w:val="clear" w:color="auto" w:fill="FFCC99"/>
            <w:vAlign w:val="center"/>
          </w:tcPr>
          <w:p w:rsidR="00A8668D" w:rsidRPr="00185EB6" w:rsidRDefault="00A8668D" w:rsidP="00A8668D">
            <w:pPr>
              <w:jc w:val="center"/>
              <w:rPr>
                <w:rFonts w:ascii="Calibri" w:hAnsi="Calibri" w:cs="Arial"/>
                <w:noProof/>
                <w:sz w:val="16"/>
                <w:szCs w:val="16"/>
                <w:lang w:val="sr-Cyrl-CS"/>
              </w:rPr>
            </w:pPr>
            <w:r w:rsidRPr="00185EB6">
              <w:rPr>
                <w:rFonts w:ascii="Calibri" w:hAnsi="Calibri" w:cs="Arial"/>
                <w:noProof/>
                <w:sz w:val="16"/>
                <w:szCs w:val="16"/>
                <w:lang w:val="sr-Cyrl-CS"/>
              </w:rPr>
              <w:t>3</w:t>
            </w:r>
          </w:p>
        </w:tc>
        <w:tc>
          <w:tcPr>
            <w:tcW w:w="774" w:type="pct"/>
            <w:tcBorders>
              <w:bottom w:val="single" w:sz="4" w:space="0" w:color="000000"/>
            </w:tcBorders>
            <w:shd w:val="clear" w:color="auto" w:fill="FFCC99"/>
            <w:vAlign w:val="center"/>
          </w:tcPr>
          <w:p w:rsidR="00A8668D" w:rsidRPr="00185EB6" w:rsidRDefault="00A8668D" w:rsidP="00A8668D">
            <w:pPr>
              <w:jc w:val="center"/>
              <w:rPr>
                <w:rFonts w:ascii="Calibri" w:hAnsi="Calibri" w:cs="Arial"/>
                <w:noProof/>
                <w:sz w:val="16"/>
                <w:szCs w:val="16"/>
                <w:lang w:val="sr-Cyrl-CS"/>
              </w:rPr>
            </w:pPr>
            <w:r w:rsidRPr="00185EB6">
              <w:rPr>
                <w:rFonts w:ascii="Calibri" w:hAnsi="Calibri" w:cs="Arial"/>
                <w:noProof/>
                <w:sz w:val="16"/>
                <w:szCs w:val="16"/>
                <w:lang w:val="sr-Cyrl-CS"/>
              </w:rPr>
              <w:t>4</w:t>
            </w:r>
          </w:p>
        </w:tc>
        <w:tc>
          <w:tcPr>
            <w:tcW w:w="665" w:type="pct"/>
            <w:tcBorders>
              <w:bottom w:val="single" w:sz="4" w:space="0" w:color="000000"/>
            </w:tcBorders>
            <w:shd w:val="clear" w:color="auto" w:fill="FFCC99"/>
            <w:vAlign w:val="center"/>
          </w:tcPr>
          <w:p w:rsidR="00A8668D" w:rsidRPr="00185EB6" w:rsidRDefault="00A8668D" w:rsidP="00A8668D">
            <w:pPr>
              <w:jc w:val="center"/>
              <w:rPr>
                <w:rFonts w:ascii="Calibri" w:hAnsi="Calibri" w:cs="Arial"/>
                <w:noProof/>
                <w:sz w:val="16"/>
                <w:szCs w:val="16"/>
                <w:lang w:val="sr-Cyrl-CS"/>
              </w:rPr>
            </w:pPr>
            <w:r w:rsidRPr="00185EB6">
              <w:rPr>
                <w:rFonts w:ascii="Calibri" w:hAnsi="Calibri" w:cs="Arial"/>
                <w:noProof/>
                <w:sz w:val="16"/>
                <w:szCs w:val="16"/>
                <w:lang w:val="sr-Cyrl-CS"/>
              </w:rPr>
              <w:t>5</w:t>
            </w:r>
          </w:p>
        </w:tc>
      </w:tr>
      <w:tr w:rsidR="00834164" w:rsidRPr="00185EB6" w:rsidTr="00605F43">
        <w:trPr>
          <w:trHeight w:val="295"/>
          <w:jc w:val="center"/>
        </w:trPr>
        <w:tc>
          <w:tcPr>
            <w:tcW w:w="408" w:type="pct"/>
            <w:tcBorders>
              <w:bottom w:val="dotted" w:sz="4" w:space="0" w:color="auto"/>
            </w:tcBorders>
            <w:shd w:val="clear" w:color="auto" w:fill="auto"/>
            <w:tcMar>
              <w:left w:w="68" w:type="dxa"/>
            </w:tcMar>
            <w:vAlign w:val="center"/>
          </w:tcPr>
          <w:p w:rsidR="00834164" w:rsidRPr="00185EB6" w:rsidRDefault="00834164">
            <w:pPr>
              <w:jc w:val="center"/>
              <w:rPr>
                <w:rFonts w:ascii="Calibri" w:hAnsi="Calibri" w:cs="Arial"/>
                <w:noProof/>
                <w:sz w:val="19"/>
                <w:szCs w:val="19"/>
                <w:lang w:val="sr-Cyrl-CS"/>
              </w:rPr>
            </w:pPr>
            <w:r w:rsidRPr="00185EB6">
              <w:rPr>
                <w:rFonts w:ascii="Calibri" w:hAnsi="Calibri" w:cs="Arial"/>
                <w:noProof/>
                <w:sz w:val="19"/>
                <w:szCs w:val="19"/>
                <w:lang w:val="sr-Cyrl-CS"/>
              </w:rPr>
              <w:t>1.</w:t>
            </w:r>
          </w:p>
        </w:tc>
        <w:tc>
          <w:tcPr>
            <w:tcW w:w="2493" w:type="pct"/>
            <w:tcBorders>
              <w:bottom w:val="dotted" w:sz="4" w:space="0" w:color="auto"/>
            </w:tcBorders>
            <w:shd w:val="clear" w:color="auto" w:fill="auto"/>
            <w:vAlign w:val="center"/>
          </w:tcPr>
          <w:p w:rsidR="00834164" w:rsidRPr="00185EB6" w:rsidRDefault="00834164">
            <w:pPr>
              <w:rPr>
                <w:rFonts w:ascii="Calibri" w:hAnsi="Calibri" w:cs="Arial"/>
                <w:noProof/>
                <w:sz w:val="19"/>
                <w:szCs w:val="19"/>
                <w:lang w:val="sr-Cyrl-CS"/>
              </w:rPr>
            </w:pPr>
            <w:r w:rsidRPr="00185EB6">
              <w:rPr>
                <w:rFonts w:ascii="Calibri" w:hAnsi="Calibri" w:cs="Arial"/>
                <w:noProof/>
                <w:sz w:val="19"/>
                <w:szCs w:val="19"/>
                <w:lang w:val="sr-Cyrl-CS"/>
              </w:rPr>
              <w:t xml:space="preserve">Пословни приходи </w:t>
            </w:r>
          </w:p>
        </w:tc>
        <w:tc>
          <w:tcPr>
            <w:tcW w:w="660"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74.857.911</w:t>
            </w:r>
          </w:p>
        </w:tc>
        <w:tc>
          <w:tcPr>
            <w:tcW w:w="774"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79.280.441</w:t>
            </w:r>
          </w:p>
        </w:tc>
        <w:tc>
          <w:tcPr>
            <w:tcW w:w="665"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106</w:t>
            </w:r>
          </w:p>
        </w:tc>
      </w:tr>
      <w:tr w:rsidR="00834164" w:rsidRPr="00185EB6" w:rsidTr="00605F43">
        <w:trPr>
          <w:trHeight w:val="295"/>
          <w:jc w:val="center"/>
        </w:trPr>
        <w:tc>
          <w:tcPr>
            <w:tcW w:w="408" w:type="pct"/>
            <w:tcBorders>
              <w:top w:val="dotted" w:sz="4" w:space="0" w:color="auto"/>
            </w:tcBorders>
            <w:shd w:val="clear" w:color="auto" w:fill="auto"/>
            <w:tcMar>
              <w:left w:w="68" w:type="dxa"/>
            </w:tcMar>
            <w:vAlign w:val="center"/>
          </w:tcPr>
          <w:p w:rsidR="00834164" w:rsidRPr="00185EB6" w:rsidRDefault="00834164">
            <w:pPr>
              <w:jc w:val="center"/>
              <w:rPr>
                <w:rFonts w:ascii="Calibri" w:hAnsi="Calibri" w:cs="Arial"/>
                <w:noProof/>
                <w:sz w:val="19"/>
                <w:szCs w:val="19"/>
                <w:lang w:val="sr-Cyrl-CS"/>
              </w:rPr>
            </w:pPr>
            <w:r w:rsidRPr="00185EB6">
              <w:rPr>
                <w:rFonts w:ascii="Calibri" w:hAnsi="Calibri" w:cs="Arial"/>
                <w:noProof/>
                <w:sz w:val="19"/>
                <w:szCs w:val="19"/>
                <w:lang w:val="sr-Cyrl-CS"/>
              </w:rPr>
              <w:t>2.</w:t>
            </w:r>
          </w:p>
        </w:tc>
        <w:tc>
          <w:tcPr>
            <w:tcW w:w="2493" w:type="pct"/>
            <w:tcBorders>
              <w:top w:val="dotted" w:sz="4" w:space="0" w:color="auto"/>
            </w:tcBorders>
            <w:shd w:val="clear" w:color="auto" w:fill="auto"/>
            <w:vAlign w:val="center"/>
          </w:tcPr>
          <w:p w:rsidR="00834164" w:rsidRPr="00185EB6" w:rsidRDefault="00834164">
            <w:pPr>
              <w:rPr>
                <w:rFonts w:ascii="Calibri" w:hAnsi="Calibri" w:cs="Arial"/>
                <w:noProof/>
                <w:sz w:val="19"/>
                <w:szCs w:val="19"/>
                <w:lang w:val="sr-Cyrl-CS"/>
              </w:rPr>
            </w:pPr>
            <w:r w:rsidRPr="00185EB6">
              <w:rPr>
                <w:rFonts w:ascii="Calibri" w:hAnsi="Calibri" w:cs="Arial"/>
                <w:noProof/>
                <w:sz w:val="19"/>
                <w:szCs w:val="19"/>
                <w:lang w:val="sr-Cyrl-CS"/>
              </w:rPr>
              <w:t>Пословни расходи</w:t>
            </w:r>
          </w:p>
        </w:tc>
        <w:tc>
          <w:tcPr>
            <w:tcW w:w="660"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73.620.219</w:t>
            </w:r>
          </w:p>
        </w:tc>
        <w:tc>
          <w:tcPr>
            <w:tcW w:w="774"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78.869.783</w:t>
            </w:r>
          </w:p>
        </w:tc>
        <w:tc>
          <w:tcPr>
            <w:tcW w:w="665"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107</w:t>
            </w:r>
          </w:p>
        </w:tc>
      </w:tr>
      <w:tr w:rsidR="00834164" w:rsidRPr="00EB1407" w:rsidTr="00605F43">
        <w:trPr>
          <w:trHeight w:val="369"/>
          <w:jc w:val="center"/>
        </w:trPr>
        <w:tc>
          <w:tcPr>
            <w:tcW w:w="408" w:type="pct"/>
            <w:tcBorders>
              <w:bottom w:val="single" w:sz="4" w:space="0" w:color="000000"/>
            </w:tcBorders>
            <w:shd w:val="clear" w:color="auto" w:fill="auto"/>
            <w:tcMar>
              <w:left w:w="68" w:type="dxa"/>
            </w:tcMar>
            <w:vAlign w:val="center"/>
          </w:tcPr>
          <w:p w:rsidR="00834164" w:rsidRDefault="00834164">
            <w:pPr>
              <w:jc w:val="center"/>
              <w:rPr>
                <w:rFonts w:ascii="Calibri" w:hAnsi="Calibri" w:cs="Arial"/>
                <w:b/>
                <w:noProof/>
                <w:sz w:val="19"/>
                <w:szCs w:val="19"/>
                <w:lang w:val="sr-Cyrl-CS"/>
              </w:rPr>
            </w:pPr>
            <w:r>
              <w:rPr>
                <w:rFonts w:ascii="Calibri" w:hAnsi="Calibri" w:cs="Arial"/>
                <w:b/>
                <w:noProof/>
                <w:sz w:val="19"/>
                <w:szCs w:val="19"/>
                <w:lang w:val="sr-Cyrl-CS"/>
              </w:rPr>
              <w:t>3.</w:t>
            </w:r>
          </w:p>
        </w:tc>
        <w:tc>
          <w:tcPr>
            <w:tcW w:w="2493" w:type="pct"/>
            <w:tcBorders>
              <w:bottom w:val="single" w:sz="4" w:space="0" w:color="000000"/>
            </w:tcBorders>
            <w:shd w:val="clear" w:color="auto" w:fill="auto"/>
            <w:vAlign w:val="center"/>
          </w:tcPr>
          <w:p w:rsidR="00834164" w:rsidRDefault="00834164">
            <w:pPr>
              <w:tabs>
                <w:tab w:val="left" w:pos="999"/>
              </w:tabs>
              <w:rPr>
                <w:rFonts w:ascii="Calibri" w:hAnsi="Calibri" w:cs="Arial"/>
                <w:b/>
                <w:noProof/>
                <w:sz w:val="19"/>
                <w:szCs w:val="19"/>
                <w:lang w:val="sr-Cyrl-CS"/>
              </w:rPr>
            </w:pPr>
            <w:r>
              <w:rPr>
                <w:rFonts w:ascii="Calibri" w:hAnsi="Calibri" w:cs="Arial"/>
                <w:b/>
                <w:noProof/>
                <w:sz w:val="19"/>
                <w:szCs w:val="19"/>
                <w:lang w:val="sr-Cyrl-CS"/>
              </w:rPr>
              <w:t>Пословни добитак,</w:t>
            </w:r>
          </w:p>
          <w:p w:rsidR="00834164" w:rsidRDefault="00834164">
            <w:pPr>
              <w:tabs>
                <w:tab w:val="left" w:pos="999"/>
              </w:tabs>
              <w:rPr>
                <w:rFonts w:ascii="Calibri" w:hAnsi="Calibri" w:cs="Arial"/>
                <w:b/>
                <w:noProof/>
                <w:sz w:val="19"/>
                <w:szCs w:val="19"/>
                <w:lang w:val="sr-Cyrl-CS"/>
              </w:rPr>
            </w:pPr>
            <w:r>
              <w:rPr>
                <w:rFonts w:ascii="Calibri" w:hAnsi="Calibri" w:cs="Arial"/>
                <w:b/>
                <w:noProof/>
                <w:sz w:val="19"/>
                <w:szCs w:val="19"/>
                <w:lang w:val="sr-Cyrl-CS"/>
              </w:rPr>
              <w:t>губитак (1-2)</w:t>
            </w:r>
          </w:p>
        </w:tc>
        <w:tc>
          <w:tcPr>
            <w:tcW w:w="660" w:type="pct"/>
            <w:tcBorders>
              <w:bottom w:val="single" w:sz="4" w:space="0" w:color="000000"/>
            </w:tcBorders>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1.237.692</w:t>
            </w:r>
          </w:p>
        </w:tc>
        <w:tc>
          <w:tcPr>
            <w:tcW w:w="774" w:type="pct"/>
            <w:tcBorders>
              <w:bottom w:val="single" w:sz="4" w:space="0" w:color="000000"/>
            </w:tcBorders>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410.657</w:t>
            </w:r>
          </w:p>
        </w:tc>
        <w:tc>
          <w:tcPr>
            <w:tcW w:w="665" w:type="pct"/>
            <w:tcBorders>
              <w:bottom w:val="single" w:sz="4" w:space="0" w:color="000000"/>
            </w:tcBorders>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33</w:t>
            </w:r>
          </w:p>
        </w:tc>
      </w:tr>
      <w:tr w:rsidR="00834164" w:rsidRPr="00EB1407" w:rsidTr="00605F43">
        <w:trPr>
          <w:trHeight w:val="295"/>
          <w:jc w:val="center"/>
        </w:trPr>
        <w:tc>
          <w:tcPr>
            <w:tcW w:w="408" w:type="pct"/>
            <w:tcBorders>
              <w:bottom w:val="dotted" w:sz="4" w:space="0" w:color="auto"/>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4.</w:t>
            </w:r>
          </w:p>
        </w:tc>
        <w:tc>
          <w:tcPr>
            <w:tcW w:w="2493" w:type="pct"/>
            <w:tcBorders>
              <w:bottom w:val="dotted" w:sz="4" w:space="0" w:color="auto"/>
            </w:tcBorders>
            <w:shd w:val="clear" w:color="auto" w:fill="auto"/>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 xml:space="preserve">Финансијски приходи </w:t>
            </w:r>
          </w:p>
        </w:tc>
        <w:tc>
          <w:tcPr>
            <w:tcW w:w="660"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211.262</w:t>
            </w:r>
          </w:p>
        </w:tc>
        <w:tc>
          <w:tcPr>
            <w:tcW w:w="774"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212.277</w:t>
            </w:r>
          </w:p>
        </w:tc>
        <w:tc>
          <w:tcPr>
            <w:tcW w:w="665"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100</w:t>
            </w:r>
          </w:p>
        </w:tc>
      </w:tr>
      <w:tr w:rsidR="00834164" w:rsidRPr="00EB1407" w:rsidTr="00605F43">
        <w:trPr>
          <w:trHeight w:val="295"/>
          <w:jc w:val="center"/>
        </w:trPr>
        <w:tc>
          <w:tcPr>
            <w:tcW w:w="408" w:type="pct"/>
            <w:tcBorders>
              <w:top w:val="dotted" w:sz="4" w:space="0" w:color="auto"/>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5.</w:t>
            </w:r>
          </w:p>
        </w:tc>
        <w:tc>
          <w:tcPr>
            <w:tcW w:w="2493" w:type="pct"/>
            <w:tcBorders>
              <w:top w:val="dotted" w:sz="4" w:space="0" w:color="auto"/>
            </w:tcBorders>
            <w:shd w:val="clear" w:color="auto" w:fill="auto"/>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Финансијски расходи</w:t>
            </w:r>
          </w:p>
        </w:tc>
        <w:tc>
          <w:tcPr>
            <w:tcW w:w="660"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235.786</w:t>
            </w:r>
          </w:p>
        </w:tc>
        <w:tc>
          <w:tcPr>
            <w:tcW w:w="774"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479.987</w:t>
            </w:r>
          </w:p>
        </w:tc>
        <w:tc>
          <w:tcPr>
            <w:tcW w:w="665"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204</w:t>
            </w:r>
          </w:p>
        </w:tc>
      </w:tr>
      <w:tr w:rsidR="00834164" w:rsidRPr="00EB1407" w:rsidTr="00605F43">
        <w:trPr>
          <w:trHeight w:val="369"/>
          <w:jc w:val="center"/>
        </w:trPr>
        <w:tc>
          <w:tcPr>
            <w:tcW w:w="408" w:type="pct"/>
            <w:shd w:val="clear" w:color="auto" w:fill="auto"/>
            <w:tcMar>
              <w:left w:w="68" w:type="dxa"/>
            </w:tcMar>
            <w:vAlign w:val="center"/>
          </w:tcPr>
          <w:p w:rsidR="00834164" w:rsidRDefault="00834164">
            <w:pPr>
              <w:jc w:val="center"/>
              <w:rPr>
                <w:rFonts w:ascii="Calibri" w:hAnsi="Calibri" w:cs="Arial"/>
                <w:b/>
                <w:noProof/>
                <w:sz w:val="19"/>
                <w:szCs w:val="19"/>
                <w:lang w:val="sr-Cyrl-CS"/>
              </w:rPr>
            </w:pPr>
            <w:r>
              <w:rPr>
                <w:rFonts w:ascii="Calibri" w:hAnsi="Calibri" w:cs="Arial"/>
                <w:b/>
                <w:noProof/>
                <w:sz w:val="19"/>
                <w:szCs w:val="19"/>
                <w:lang w:val="sr-Cyrl-CS"/>
              </w:rPr>
              <w:t>6.</w:t>
            </w:r>
          </w:p>
        </w:tc>
        <w:tc>
          <w:tcPr>
            <w:tcW w:w="2493" w:type="pct"/>
            <w:shd w:val="clear" w:color="auto" w:fill="auto"/>
            <w:vAlign w:val="center"/>
          </w:tcPr>
          <w:p w:rsidR="00834164" w:rsidRDefault="00834164">
            <w:pPr>
              <w:rPr>
                <w:rFonts w:ascii="Calibri" w:hAnsi="Calibri" w:cs="Arial"/>
                <w:b/>
                <w:noProof/>
                <w:sz w:val="19"/>
                <w:szCs w:val="19"/>
                <w:lang w:val="sr-Cyrl-CS"/>
              </w:rPr>
            </w:pPr>
            <w:r>
              <w:rPr>
                <w:rFonts w:ascii="Calibri" w:hAnsi="Calibri" w:cs="Arial"/>
                <w:b/>
                <w:noProof/>
                <w:sz w:val="19"/>
                <w:szCs w:val="19"/>
                <w:lang w:val="sr-Cyrl-CS"/>
              </w:rPr>
              <w:t>Добитак, губитак по осн. фина. прихода и расхода (4-5)</w:t>
            </w:r>
          </w:p>
        </w:tc>
        <w:tc>
          <w:tcPr>
            <w:tcW w:w="660" w:type="pct"/>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-24.525</w:t>
            </w:r>
          </w:p>
        </w:tc>
        <w:tc>
          <w:tcPr>
            <w:tcW w:w="774" w:type="pct"/>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-267.711</w:t>
            </w:r>
          </w:p>
        </w:tc>
        <w:tc>
          <w:tcPr>
            <w:tcW w:w="665" w:type="pct"/>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1092</w:t>
            </w:r>
          </w:p>
        </w:tc>
      </w:tr>
      <w:tr w:rsidR="00834164" w:rsidRPr="00EB1407" w:rsidTr="00605F43">
        <w:trPr>
          <w:trHeight w:val="369"/>
          <w:jc w:val="center"/>
        </w:trPr>
        <w:tc>
          <w:tcPr>
            <w:tcW w:w="408" w:type="pct"/>
            <w:tcBorders>
              <w:bottom w:val="single" w:sz="4" w:space="0" w:color="000000"/>
            </w:tcBorders>
            <w:shd w:val="clear" w:color="auto" w:fill="auto"/>
            <w:tcMar>
              <w:left w:w="68" w:type="dxa"/>
            </w:tcMar>
            <w:vAlign w:val="center"/>
          </w:tcPr>
          <w:p w:rsidR="00834164" w:rsidRDefault="00834164">
            <w:pPr>
              <w:jc w:val="center"/>
              <w:rPr>
                <w:rFonts w:ascii="Calibri" w:hAnsi="Calibri" w:cs="Arial"/>
                <w:b/>
                <w:noProof/>
                <w:sz w:val="19"/>
                <w:szCs w:val="19"/>
                <w:lang w:val="sr-Cyrl-CS"/>
              </w:rPr>
            </w:pPr>
            <w:r>
              <w:rPr>
                <w:rFonts w:ascii="Calibri" w:hAnsi="Calibri" w:cs="Arial"/>
                <w:b/>
                <w:noProof/>
                <w:sz w:val="19"/>
                <w:szCs w:val="19"/>
                <w:lang w:val="sr-Cyrl-CS"/>
              </w:rPr>
              <w:t>7.</w:t>
            </w:r>
          </w:p>
        </w:tc>
        <w:tc>
          <w:tcPr>
            <w:tcW w:w="2493" w:type="pct"/>
            <w:tcBorders>
              <w:bottom w:val="single" w:sz="4" w:space="0" w:color="000000"/>
            </w:tcBorders>
            <w:shd w:val="clear" w:color="auto" w:fill="auto"/>
            <w:vAlign w:val="center"/>
          </w:tcPr>
          <w:p w:rsidR="00834164" w:rsidRDefault="00834164">
            <w:pPr>
              <w:rPr>
                <w:rFonts w:ascii="Calibri" w:hAnsi="Calibri" w:cs="Arial"/>
                <w:b/>
                <w:noProof/>
                <w:sz w:val="19"/>
                <w:szCs w:val="19"/>
                <w:lang w:val="sr-Cyrl-CS"/>
              </w:rPr>
            </w:pPr>
            <w:r>
              <w:rPr>
                <w:rFonts w:ascii="Calibri" w:hAnsi="Calibri" w:cs="Arial"/>
                <w:b/>
                <w:noProof/>
                <w:sz w:val="19"/>
                <w:szCs w:val="19"/>
                <w:lang w:val="sr-Cyrl-CS"/>
              </w:rPr>
              <w:t>Добитак, губитак редовне активности (3+6)</w:t>
            </w:r>
          </w:p>
        </w:tc>
        <w:tc>
          <w:tcPr>
            <w:tcW w:w="660" w:type="pct"/>
            <w:tcBorders>
              <w:bottom w:val="single" w:sz="4" w:space="0" w:color="000000"/>
            </w:tcBorders>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1.213.168</w:t>
            </w:r>
          </w:p>
        </w:tc>
        <w:tc>
          <w:tcPr>
            <w:tcW w:w="774" w:type="pct"/>
            <w:tcBorders>
              <w:bottom w:val="single" w:sz="4" w:space="0" w:color="000000"/>
            </w:tcBorders>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142.947</w:t>
            </w:r>
          </w:p>
        </w:tc>
        <w:tc>
          <w:tcPr>
            <w:tcW w:w="665" w:type="pct"/>
            <w:tcBorders>
              <w:bottom w:val="single" w:sz="4" w:space="0" w:color="000000"/>
            </w:tcBorders>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12</w:t>
            </w:r>
          </w:p>
        </w:tc>
      </w:tr>
      <w:tr w:rsidR="00834164" w:rsidRPr="00EB1407" w:rsidTr="00605F43">
        <w:trPr>
          <w:trHeight w:val="295"/>
          <w:jc w:val="center"/>
        </w:trPr>
        <w:tc>
          <w:tcPr>
            <w:tcW w:w="408" w:type="pct"/>
            <w:tcBorders>
              <w:bottom w:val="dotted" w:sz="4" w:space="0" w:color="auto"/>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8.</w:t>
            </w:r>
          </w:p>
        </w:tc>
        <w:tc>
          <w:tcPr>
            <w:tcW w:w="2493" w:type="pct"/>
            <w:tcBorders>
              <w:bottom w:val="dotted" w:sz="4" w:space="0" w:color="auto"/>
            </w:tcBorders>
            <w:shd w:val="clear" w:color="auto" w:fill="auto"/>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Остали приходи</w:t>
            </w:r>
          </w:p>
        </w:tc>
        <w:tc>
          <w:tcPr>
            <w:tcW w:w="660"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374.699</w:t>
            </w:r>
          </w:p>
        </w:tc>
        <w:tc>
          <w:tcPr>
            <w:tcW w:w="774"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338.000</w:t>
            </w:r>
          </w:p>
        </w:tc>
        <w:tc>
          <w:tcPr>
            <w:tcW w:w="665"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90</w:t>
            </w:r>
          </w:p>
        </w:tc>
      </w:tr>
      <w:tr w:rsidR="00834164" w:rsidRPr="00EB1407" w:rsidTr="00605F43">
        <w:trPr>
          <w:trHeight w:val="295"/>
          <w:jc w:val="center"/>
        </w:trPr>
        <w:tc>
          <w:tcPr>
            <w:tcW w:w="408" w:type="pct"/>
            <w:tcBorders>
              <w:top w:val="dotted" w:sz="4" w:space="0" w:color="auto"/>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9.</w:t>
            </w:r>
          </w:p>
        </w:tc>
        <w:tc>
          <w:tcPr>
            <w:tcW w:w="2493" w:type="pct"/>
            <w:tcBorders>
              <w:top w:val="dotted" w:sz="4" w:space="0" w:color="auto"/>
            </w:tcBorders>
            <w:shd w:val="clear" w:color="auto" w:fill="auto"/>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Остали расходи</w:t>
            </w:r>
          </w:p>
        </w:tc>
        <w:tc>
          <w:tcPr>
            <w:tcW w:w="660"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138.907</w:t>
            </w:r>
          </w:p>
        </w:tc>
        <w:tc>
          <w:tcPr>
            <w:tcW w:w="774"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139.791</w:t>
            </w:r>
          </w:p>
        </w:tc>
        <w:tc>
          <w:tcPr>
            <w:tcW w:w="665" w:type="pct"/>
            <w:tcBorders>
              <w:top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101</w:t>
            </w:r>
          </w:p>
        </w:tc>
      </w:tr>
      <w:tr w:rsidR="00834164" w:rsidRPr="00EB1407" w:rsidTr="003625F4">
        <w:trPr>
          <w:trHeight w:val="369"/>
          <w:jc w:val="center"/>
        </w:trPr>
        <w:tc>
          <w:tcPr>
            <w:tcW w:w="408" w:type="pct"/>
            <w:tcBorders>
              <w:bottom w:val="single" w:sz="4" w:space="0" w:color="000000"/>
            </w:tcBorders>
            <w:shd w:val="clear" w:color="auto" w:fill="auto"/>
            <w:tcMar>
              <w:left w:w="68" w:type="dxa"/>
            </w:tcMar>
            <w:vAlign w:val="center"/>
          </w:tcPr>
          <w:p w:rsidR="00834164" w:rsidRDefault="00834164">
            <w:pPr>
              <w:jc w:val="center"/>
              <w:rPr>
                <w:rFonts w:ascii="Calibri" w:hAnsi="Calibri" w:cs="Arial"/>
                <w:b/>
                <w:noProof/>
                <w:sz w:val="19"/>
                <w:szCs w:val="19"/>
                <w:lang w:val="sr-Cyrl-CS"/>
              </w:rPr>
            </w:pPr>
            <w:r>
              <w:rPr>
                <w:rFonts w:ascii="Calibri" w:hAnsi="Calibri" w:cs="Arial"/>
                <w:b/>
                <w:noProof/>
                <w:sz w:val="19"/>
                <w:szCs w:val="19"/>
                <w:lang w:val="sr-Cyrl-CS"/>
              </w:rPr>
              <w:t>10.</w:t>
            </w:r>
          </w:p>
        </w:tc>
        <w:tc>
          <w:tcPr>
            <w:tcW w:w="2493" w:type="pct"/>
            <w:tcBorders>
              <w:bottom w:val="single" w:sz="4" w:space="0" w:color="000000"/>
            </w:tcBorders>
            <w:shd w:val="clear" w:color="auto" w:fill="auto"/>
            <w:tcMar>
              <w:left w:w="68" w:type="dxa"/>
            </w:tcMar>
            <w:vAlign w:val="center"/>
          </w:tcPr>
          <w:p w:rsidR="00834164" w:rsidRDefault="00834164">
            <w:pPr>
              <w:rPr>
                <w:rFonts w:ascii="Calibri" w:hAnsi="Calibri" w:cs="Arial"/>
                <w:b/>
                <w:noProof/>
                <w:sz w:val="19"/>
                <w:szCs w:val="19"/>
                <w:lang w:val="sr-Cyrl-CS"/>
              </w:rPr>
            </w:pPr>
            <w:r>
              <w:rPr>
                <w:rFonts w:ascii="Calibri" w:hAnsi="Calibri" w:cs="Arial"/>
                <w:b/>
                <w:noProof/>
                <w:sz w:val="19"/>
                <w:szCs w:val="19"/>
                <w:lang w:val="sr-Cyrl-CS"/>
              </w:rPr>
              <w:t>Добитак, губитак по осн. ост. прихода и расхода (8-9)</w:t>
            </w:r>
          </w:p>
        </w:tc>
        <w:tc>
          <w:tcPr>
            <w:tcW w:w="660" w:type="pct"/>
            <w:tcBorders>
              <w:bottom w:val="single" w:sz="4" w:space="0" w:color="000000"/>
            </w:tcBorders>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235.793</w:t>
            </w:r>
          </w:p>
        </w:tc>
        <w:tc>
          <w:tcPr>
            <w:tcW w:w="774" w:type="pct"/>
            <w:tcBorders>
              <w:bottom w:val="single" w:sz="4" w:space="0" w:color="000000"/>
            </w:tcBorders>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198.209</w:t>
            </w:r>
          </w:p>
        </w:tc>
        <w:tc>
          <w:tcPr>
            <w:tcW w:w="665" w:type="pct"/>
            <w:tcBorders>
              <w:bottom w:val="single" w:sz="4" w:space="0" w:color="000000"/>
            </w:tcBorders>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84</w:t>
            </w:r>
          </w:p>
        </w:tc>
      </w:tr>
      <w:tr w:rsidR="00834164" w:rsidRPr="00EB1407" w:rsidTr="00605F43">
        <w:trPr>
          <w:trHeight w:val="340"/>
          <w:jc w:val="center"/>
        </w:trPr>
        <w:tc>
          <w:tcPr>
            <w:tcW w:w="408" w:type="pct"/>
            <w:tcBorders>
              <w:bottom w:val="dotted" w:sz="4" w:space="0" w:color="auto"/>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11.</w:t>
            </w:r>
          </w:p>
        </w:tc>
        <w:tc>
          <w:tcPr>
            <w:tcW w:w="2493" w:type="pct"/>
            <w:tcBorders>
              <w:bottom w:val="dotted" w:sz="4" w:space="0" w:color="auto"/>
            </w:tcBorders>
            <w:shd w:val="clear" w:color="auto" w:fill="auto"/>
            <w:tcMar>
              <w:left w:w="68" w:type="dxa"/>
            </w:tcMar>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 xml:space="preserve">Приходи од усклађивања </w:t>
            </w:r>
          </w:p>
          <w:p w:rsidR="00834164" w:rsidRDefault="00834164">
            <w:pPr>
              <w:rPr>
                <w:rFonts w:ascii="Calibri" w:hAnsi="Calibri" w:cs="Arial"/>
                <w:noProof/>
                <w:sz w:val="19"/>
                <w:szCs w:val="19"/>
                <w:lang w:val="sr-Cyrl-CS"/>
              </w:rPr>
            </w:pPr>
            <w:r>
              <w:rPr>
                <w:rFonts w:ascii="Calibri" w:hAnsi="Calibri" w:cs="Arial"/>
                <w:noProof/>
                <w:sz w:val="19"/>
                <w:szCs w:val="19"/>
                <w:lang w:val="sr-Cyrl-CS"/>
              </w:rPr>
              <w:t>вриједности средстава</w:t>
            </w:r>
          </w:p>
        </w:tc>
        <w:tc>
          <w:tcPr>
            <w:tcW w:w="660"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4.000</w:t>
            </w:r>
          </w:p>
        </w:tc>
        <w:tc>
          <w:tcPr>
            <w:tcW w:w="774"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4.000</w:t>
            </w:r>
          </w:p>
        </w:tc>
        <w:tc>
          <w:tcPr>
            <w:tcW w:w="665"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100</w:t>
            </w:r>
          </w:p>
        </w:tc>
      </w:tr>
      <w:tr w:rsidR="00834164" w:rsidRPr="00EB1407" w:rsidTr="003625F4">
        <w:trPr>
          <w:trHeight w:val="340"/>
          <w:jc w:val="center"/>
        </w:trPr>
        <w:tc>
          <w:tcPr>
            <w:tcW w:w="408" w:type="pct"/>
            <w:tcBorders>
              <w:top w:val="dotted" w:sz="4" w:space="0" w:color="auto"/>
              <w:bottom w:val="single" w:sz="4" w:space="0" w:color="000000"/>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12.</w:t>
            </w:r>
          </w:p>
        </w:tc>
        <w:tc>
          <w:tcPr>
            <w:tcW w:w="2493" w:type="pct"/>
            <w:tcBorders>
              <w:top w:val="dotted" w:sz="4" w:space="0" w:color="auto"/>
              <w:bottom w:val="single" w:sz="4" w:space="0" w:color="000000"/>
            </w:tcBorders>
            <w:shd w:val="clear" w:color="auto" w:fill="auto"/>
            <w:tcMar>
              <w:left w:w="68" w:type="dxa"/>
            </w:tcMar>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 xml:space="preserve">Расходи од усклађивања </w:t>
            </w:r>
          </w:p>
          <w:p w:rsidR="00834164" w:rsidRDefault="00834164">
            <w:pPr>
              <w:rPr>
                <w:rFonts w:ascii="Calibri" w:hAnsi="Calibri" w:cs="Arial"/>
                <w:b/>
                <w:noProof/>
                <w:sz w:val="19"/>
                <w:szCs w:val="19"/>
                <w:lang w:val="sr-Cyrl-CS"/>
              </w:rPr>
            </w:pPr>
            <w:r>
              <w:rPr>
                <w:rFonts w:ascii="Calibri" w:hAnsi="Calibri" w:cs="Arial"/>
                <w:noProof/>
                <w:sz w:val="19"/>
                <w:szCs w:val="19"/>
                <w:lang w:val="sr-Cyrl-CS"/>
              </w:rPr>
              <w:t>вриједности средстава</w:t>
            </w:r>
          </w:p>
        </w:tc>
        <w:tc>
          <w:tcPr>
            <w:tcW w:w="660" w:type="pct"/>
            <w:tcBorders>
              <w:top w:val="dotted" w:sz="4" w:space="0" w:color="auto"/>
              <w:bottom w:val="single" w:sz="4" w:space="0" w:color="000000"/>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10.000</w:t>
            </w:r>
          </w:p>
        </w:tc>
        <w:tc>
          <w:tcPr>
            <w:tcW w:w="774" w:type="pct"/>
            <w:tcBorders>
              <w:top w:val="dotted" w:sz="4" w:space="0" w:color="auto"/>
              <w:bottom w:val="single" w:sz="4" w:space="0" w:color="000000"/>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10.000</w:t>
            </w:r>
          </w:p>
        </w:tc>
        <w:tc>
          <w:tcPr>
            <w:tcW w:w="665" w:type="pct"/>
            <w:tcBorders>
              <w:top w:val="dotted" w:sz="4" w:space="0" w:color="auto"/>
              <w:bottom w:val="single" w:sz="4" w:space="0" w:color="000000"/>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100</w:t>
            </w:r>
          </w:p>
        </w:tc>
      </w:tr>
      <w:tr w:rsidR="00834164" w:rsidRPr="00EB1407" w:rsidTr="003625F4">
        <w:trPr>
          <w:trHeight w:val="340"/>
          <w:jc w:val="center"/>
        </w:trPr>
        <w:tc>
          <w:tcPr>
            <w:tcW w:w="408" w:type="pct"/>
            <w:tcBorders>
              <w:top w:val="single" w:sz="4" w:space="0" w:color="000000"/>
              <w:bottom w:val="dotted" w:sz="4" w:space="0" w:color="auto"/>
            </w:tcBorders>
            <w:shd w:val="clear" w:color="auto" w:fill="auto"/>
            <w:tcMar>
              <w:left w:w="68" w:type="dxa"/>
            </w:tcMar>
            <w:vAlign w:val="center"/>
          </w:tcPr>
          <w:p w:rsidR="00834164" w:rsidRDefault="00834164">
            <w:pPr>
              <w:jc w:val="center"/>
              <w:rPr>
                <w:rFonts w:ascii="Calibri" w:hAnsi="Calibri" w:cs="Arial"/>
                <w:b/>
                <w:noProof/>
                <w:sz w:val="19"/>
                <w:szCs w:val="19"/>
                <w:lang w:val="sr-Cyrl-CS"/>
              </w:rPr>
            </w:pPr>
            <w:r>
              <w:rPr>
                <w:rFonts w:ascii="Calibri" w:hAnsi="Calibri" w:cs="Arial"/>
                <w:b/>
                <w:noProof/>
                <w:sz w:val="19"/>
                <w:szCs w:val="19"/>
                <w:lang w:val="sr-Cyrl-CS"/>
              </w:rPr>
              <w:t>13.</w:t>
            </w:r>
          </w:p>
        </w:tc>
        <w:tc>
          <w:tcPr>
            <w:tcW w:w="2493" w:type="pct"/>
            <w:tcBorders>
              <w:top w:val="single" w:sz="4" w:space="0" w:color="000000"/>
              <w:bottom w:val="dotted" w:sz="4" w:space="0" w:color="auto"/>
            </w:tcBorders>
            <w:shd w:val="clear" w:color="auto" w:fill="auto"/>
            <w:tcMar>
              <w:left w:w="68" w:type="dxa"/>
            </w:tcMar>
            <w:vAlign w:val="center"/>
          </w:tcPr>
          <w:p w:rsidR="00834164" w:rsidRDefault="00834164">
            <w:pPr>
              <w:rPr>
                <w:rFonts w:ascii="Calibri" w:hAnsi="Calibri" w:cs="Arial"/>
                <w:b/>
                <w:noProof/>
                <w:sz w:val="19"/>
                <w:szCs w:val="19"/>
                <w:lang w:val="sr-Cyrl-CS"/>
              </w:rPr>
            </w:pPr>
            <w:r>
              <w:rPr>
                <w:rFonts w:ascii="Calibri" w:hAnsi="Calibri" w:cs="Arial"/>
                <w:b/>
                <w:noProof/>
                <w:sz w:val="19"/>
                <w:szCs w:val="19"/>
                <w:lang w:val="sr-Cyrl-CS"/>
              </w:rPr>
              <w:t>Добитак, губитак по осн. усклађ. вр. средстава (14-15)</w:t>
            </w:r>
          </w:p>
        </w:tc>
        <w:tc>
          <w:tcPr>
            <w:tcW w:w="660" w:type="pct"/>
            <w:tcBorders>
              <w:top w:val="single" w:sz="4" w:space="0" w:color="000000"/>
              <w:bottom w:val="dotted" w:sz="4" w:space="0" w:color="auto"/>
            </w:tcBorders>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-6.000</w:t>
            </w:r>
          </w:p>
        </w:tc>
        <w:tc>
          <w:tcPr>
            <w:tcW w:w="774" w:type="pct"/>
            <w:tcBorders>
              <w:top w:val="single" w:sz="4" w:space="0" w:color="000000"/>
              <w:bottom w:val="dotted" w:sz="4" w:space="0" w:color="auto"/>
            </w:tcBorders>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-6.000</w:t>
            </w:r>
          </w:p>
        </w:tc>
        <w:tc>
          <w:tcPr>
            <w:tcW w:w="665" w:type="pct"/>
            <w:tcBorders>
              <w:top w:val="single" w:sz="4" w:space="0" w:color="000000"/>
              <w:bottom w:val="dotted" w:sz="4" w:space="0" w:color="auto"/>
            </w:tcBorders>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100</w:t>
            </w:r>
          </w:p>
        </w:tc>
      </w:tr>
      <w:tr w:rsidR="00834164" w:rsidRPr="00EB1407" w:rsidTr="00605F43">
        <w:trPr>
          <w:trHeight w:val="340"/>
          <w:jc w:val="center"/>
        </w:trPr>
        <w:tc>
          <w:tcPr>
            <w:tcW w:w="408" w:type="pct"/>
            <w:tcBorders>
              <w:bottom w:val="dotted" w:sz="4" w:space="0" w:color="auto"/>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14.</w:t>
            </w:r>
          </w:p>
        </w:tc>
        <w:tc>
          <w:tcPr>
            <w:tcW w:w="2493" w:type="pct"/>
            <w:tcBorders>
              <w:bottom w:val="dotted" w:sz="4" w:space="0" w:color="auto"/>
            </w:tcBorders>
            <w:shd w:val="clear" w:color="auto" w:fill="auto"/>
            <w:tcMar>
              <w:left w:w="68" w:type="dxa"/>
            </w:tcMar>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Приходи по основу исправке грешака из ранијих периода</w:t>
            </w:r>
          </w:p>
        </w:tc>
        <w:tc>
          <w:tcPr>
            <w:tcW w:w="660"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40.000</w:t>
            </w:r>
          </w:p>
        </w:tc>
        <w:tc>
          <w:tcPr>
            <w:tcW w:w="774"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40.000</w:t>
            </w:r>
          </w:p>
        </w:tc>
        <w:tc>
          <w:tcPr>
            <w:tcW w:w="665" w:type="pct"/>
            <w:tcBorders>
              <w:bottom w:val="dotted" w:sz="4" w:space="0" w:color="auto"/>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100</w:t>
            </w:r>
          </w:p>
        </w:tc>
      </w:tr>
      <w:tr w:rsidR="00834164" w:rsidRPr="00EB1407" w:rsidTr="00605F43">
        <w:trPr>
          <w:trHeight w:val="340"/>
          <w:jc w:val="center"/>
        </w:trPr>
        <w:tc>
          <w:tcPr>
            <w:tcW w:w="408" w:type="pct"/>
            <w:tcBorders>
              <w:top w:val="dotted" w:sz="4" w:space="0" w:color="auto"/>
              <w:bottom w:val="single" w:sz="4" w:space="0" w:color="000000"/>
            </w:tcBorders>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15.</w:t>
            </w:r>
          </w:p>
        </w:tc>
        <w:tc>
          <w:tcPr>
            <w:tcW w:w="2493" w:type="pct"/>
            <w:tcBorders>
              <w:top w:val="dotted" w:sz="4" w:space="0" w:color="auto"/>
              <w:bottom w:val="single" w:sz="4" w:space="0" w:color="000000"/>
            </w:tcBorders>
            <w:shd w:val="clear" w:color="auto" w:fill="auto"/>
            <w:tcMar>
              <w:left w:w="68" w:type="dxa"/>
            </w:tcMar>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Расходи по основу исправке грешака из ранијих периода</w:t>
            </w:r>
          </w:p>
        </w:tc>
        <w:tc>
          <w:tcPr>
            <w:tcW w:w="660" w:type="pct"/>
            <w:tcBorders>
              <w:top w:val="dotted" w:sz="4" w:space="0" w:color="auto"/>
              <w:bottom w:val="single" w:sz="4" w:space="0" w:color="000000"/>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210.558</w:t>
            </w:r>
          </w:p>
        </w:tc>
        <w:tc>
          <w:tcPr>
            <w:tcW w:w="774" w:type="pct"/>
            <w:tcBorders>
              <w:top w:val="dotted" w:sz="4" w:space="0" w:color="auto"/>
              <w:bottom w:val="single" w:sz="4" w:space="0" w:color="000000"/>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200.000</w:t>
            </w:r>
          </w:p>
        </w:tc>
        <w:tc>
          <w:tcPr>
            <w:tcW w:w="665" w:type="pct"/>
            <w:tcBorders>
              <w:top w:val="dotted" w:sz="4" w:space="0" w:color="auto"/>
              <w:bottom w:val="single" w:sz="4" w:space="0" w:color="000000"/>
            </w:tcBorders>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95</w:t>
            </w:r>
          </w:p>
        </w:tc>
      </w:tr>
      <w:tr w:rsidR="00834164" w:rsidRPr="00EB1407" w:rsidTr="00605F43">
        <w:trPr>
          <w:trHeight w:val="369"/>
          <w:jc w:val="center"/>
        </w:trPr>
        <w:tc>
          <w:tcPr>
            <w:tcW w:w="408" w:type="pct"/>
            <w:tcBorders>
              <w:top w:val="single" w:sz="4" w:space="0" w:color="000000"/>
              <w:bottom w:val="single" w:sz="4" w:space="0" w:color="000000"/>
            </w:tcBorders>
            <w:shd w:val="clear" w:color="auto" w:fill="auto"/>
            <w:tcMar>
              <w:left w:w="68" w:type="dxa"/>
            </w:tcMar>
            <w:vAlign w:val="center"/>
          </w:tcPr>
          <w:p w:rsidR="00834164" w:rsidRDefault="00834164">
            <w:pPr>
              <w:jc w:val="center"/>
              <w:rPr>
                <w:rFonts w:ascii="Calibri" w:hAnsi="Calibri" w:cs="Arial"/>
                <w:b/>
                <w:noProof/>
                <w:sz w:val="19"/>
                <w:szCs w:val="19"/>
                <w:lang w:val="sr-Cyrl-CS"/>
              </w:rPr>
            </w:pPr>
            <w:r>
              <w:rPr>
                <w:rFonts w:ascii="Calibri" w:hAnsi="Calibri" w:cs="Arial"/>
                <w:b/>
                <w:noProof/>
                <w:sz w:val="19"/>
                <w:szCs w:val="19"/>
                <w:lang w:val="sr-Cyrl-CS"/>
              </w:rPr>
              <w:t>16.</w:t>
            </w:r>
          </w:p>
        </w:tc>
        <w:tc>
          <w:tcPr>
            <w:tcW w:w="2493" w:type="pct"/>
            <w:tcBorders>
              <w:top w:val="single" w:sz="4" w:space="0" w:color="000000"/>
              <w:bottom w:val="single" w:sz="4" w:space="0" w:color="000000"/>
            </w:tcBorders>
            <w:shd w:val="clear" w:color="auto" w:fill="auto"/>
            <w:tcMar>
              <w:left w:w="68" w:type="dxa"/>
            </w:tcMar>
            <w:vAlign w:val="center"/>
          </w:tcPr>
          <w:p w:rsidR="00834164" w:rsidRDefault="00834164">
            <w:pPr>
              <w:rPr>
                <w:rFonts w:ascii="Calibri" w:hAnsi="Calibri" w:cs="Arial"/>
                <w:b/>
                <w:noProof/>
                <w:sz w:val="19"/>
                <w:szCs w:val="19"/>
                <w:lang w:val="sr-Cyrl-CS"/>
              </w:rPr>
            </w:pPr>
            <w:r>
              <w:rPr>
                <w:rFonts w:ascii="Calibri" w:hAnsi="Calibri" w:cs="Arial"/>
                <w:b/>
                <w:noProof/>
                <w:sz w:val="19"/>
                <w:szCs w:val="19"/>
                <w:lang w:val="sr-Cyrl-CS"/>
              </w:rPr>
              <w:t xml:space="preserve">Добитак, губитак по основу исправке грешака </w:t>
            </w:r>
          </w:p>
          <w:p w:rsidR="00834164" w:rsidRDefault="00834164">
            <w:pPr>
              <w:rPr>
                <w:rFonts w:ascii="Calibri" w:hAnsi="Calibri" w:cs="Arial"/>
                <w:b/>
                <w:noProof/>
                <w:sz w:val="19"/>
                <w:szCs w:val="19"/>
                <w:lang w:val="sr-Cyrl-CS"/>
              </w:rPr>
            </w:pPr>
            <w:r>
              <w:rPr>
                <w:rFonts w:ascii="Calibri" w:hAnsi="Calibri" w:cs="Arial"/>
                <w:b/>
                <w:noProof/>
                <w:sz w:val="19"/>
                <w:szCs w:val="19"/>
                <w:lang w:val="sr-Cyrl-CS"/>
              </w:rPr>
              <w:t>из ранијих периода (11-12)</w:t>
            </w:r>
          </w:p>
        </w:tc>
        <w:tc>
          <w:tcPr>
            <w:tcW w:w="660" w:type="pct"/>
            <w:tcBorders>
              <w:top w:val="single" w:sz="4" w:space="0" w:color="000000"/>
              <w:bottom w:val="single" w:sz="4" w:space="0" w:color="000000"/>
            </w:tcBorders>
            <w:vAlign w:val="center"/>
          </w:tcPr>
          <w:p w:rsidR="00834164" w:rsidRPr="00B4510F" w:rsidRDefault="00834164">
            <w:pPr>
              <w:jc w:val="right"/>
              <w:rPr>
                <w:rFonts w:asciiTheme="minorHAnsi" w:hAnsiTheme="minorHAnsi" w:cstheme="minorHAnsi"/>
                <w:b/>
                <w:color w:val="000000"/>
                <w:sz w:val="21"/>
                <w:szCs w:val="21"/>
              </w:rPr>
            </w:pPr>
            <w:r w:rsidRPr="00B4510F">
              <w:rPr>
                <w:rFonts w:asciiTheme="minorHAnsi" w:hAnsiTheme="minorHAnsi" w:cstheme="minorHAnsi"/>
                <w:b/>
                <w:color w:val="000000"/>
                <w:sz w:val="21"/>
                <w:szCs w:val="21"/>
              </w:rPr>
              <w:t>-170.558</w:t>
            </w:r>
          </w:p>
        </w:tc>
        <w:tc>
          <w:tcPr>
            <w:tcW w:w="774" w:type="pct"/>
            <w:tcBorders>
              <w:top w:val="single" w:sz="4" w:space="0" w:color="000000"/>
              <w:bottom w:val="single" w:sz="4" w:space="0" w:color="000000"/>
            </w:tcBorders>
            <w:vAlign w:val="center"/>
          </w:tcPr>
          <w:p w:rsidR="00834164" w:rsidRPr="00B4510F" w:rsidRDefault="00834164">
            <w:pPr>
              <w:jc w:val="right"/>
              <w:rPr>
                <w:rFonts w:asciiTheme="minorHAnsi" w:hAnsiTheme="minorHAnsi" w:cstheme="minorHAnsi"/>
                <w:b/>
                <w:color w:val="000000"/>
                <w:sz w:val="21"/>
                <w:szCs w:val="21"/>
              </w:rPr>
            </w:pPr>
            <w:r w:rsidRPr="00B4510F">
              <w:rPr>
                <w:rFonts w:asciiTheme="minorHAnsi" w:hAnsiTheme="minorHAnsi" w:cstheme="minorHAnsi"/>
                <w:b/>
                <w:color w:val="000000"/>
                <w:sz w:val="21"/>
                <w:szCs w:val="21"/>
              </w:rPr>
              <w:t>-160.000</w:t>
            </w:r>
          </w:p>
        </w:tc>
        <w:tc>
          <w:tcPr>
            <w:tcW w:w="665" w:type="pct"/>
            <w:tcBorders>
              <w:top w:val="single" w:sz="4" w:space="0" w:color="000000"/>
              <w:bottom w:val="single" w:sz="4" w:space="0" w:color="000000"/>
            </w:tcBorders>
            <w:vAlign w:val="center"/>
          </w:tcPr>
          <w:p w:rsidR="00834164" w:rsidRPr="00B4510F" w:rsidRDefault="00834164">
            <w:pPr>
              <w:jc w:val="right"/>
              <w:rPr>
                <w:rFonts w:asciiTheme="minorHAnsi" w:hAnsiTheme="minorHAnsi" w:cstheme="minorHAnsi"/>
                <w:b/>
                <w:bCs/>
                <w:color w:val="000000"/>
                <w:sz w:val="21"/>
                <w:szCs w:val="21"/>
              </w:rPr>
            </w:pPr>
            <w:r w:rsidRPr="00B4510F">
              <w:rPr>
                <w:rFonts w:asciiTheme="minorHAnsi" w:hAnsiTheme="minorHAnsi" w:cstheme="minorHAnsi"/>
                <w:b/>
                <w:bCs/>
                <w:color w:val="000000"/>
                <w:sz w:val="21"/>
                <w:szCs w:val="21"/>
              </w:rPr>
              <w:t>94</w:t>
            </w:r>
          </w:p>
        </w:tc>
      </w:tr>
      <w:tr w:rsidR="00834164" w:rsidRPr="00EB1407" w:rsidTr="00605F43">
        <w:trPr>
          <w:trHeight w:val="369"/>
          <w:jc w:val="center"/>
        </w:trPr>
        <w:tc>
          <w:tcPr>
            <w:tcW w:w="408" w:type="pct"/>
            <w:shd w:val="clear" w:color="auto" w:fill="FFFFCC"/>
            <w:tcMar>
              <w:left w:w="68" w:type="dxa"/>
            </w:tcMar>
            <w:vAlign w:val="center"/>
          </w:tcPr>
          <w:p w:rsidR="00834164" w:rsidRDefault="00834164">
            <w:pPr>
              <w:jc w:val="center"/>
              <w:rPr>
                <w:rFonts w:ascii="Calibri" w:hAnsi="Calibri" w:cs="Arial"/>
                <w:b/>
                <w:bCs/>
                <w:noProof/>
                <w:sz w:val="19"/>
                <w:szCs w:val="19"/>
                <w:lang w:val="sr-Cyrl-CS"/>
              </w:rPr>
            </w:pPr>
            <w:r>
              <w:rPr>
                <w:rFonts w:ascii="Calibri" w:hAnsi="Calibri" w:cs="Arial"/>
                <w:b/>
                <w:bCs/>
                <w:noProof/>
                <w:sz w:val="19"/>
                <w:szCs w:val="19"/>
                <w:lang w:val="sr-Cyrl-CS"/>
              </w:rPr>
              <w:t>17.</w:t>
            </w:r>
          </w:p>
        </w:tc>
        <w:tc>
          <w:tcPr>
            <w:tcW w:w="2493" w:type="pct"/>
            <w:shd w:val="clear" w:color="auto" w:fill="FFFFCC"/>
            <w:tcMar>
              <w:left w:w="68" w:type="dxa"/>
            </w:tcMar>
            <w:vAlign w:val="center"/>
          </w:tcPr>
          <w:p w:rsidR="00834164" w:rsidRDefault="00834164">
            <w:pPr>
              <w:rPr>
                <w:rFonts w:ascii="Calibri" w:hAnsi="Calibri" w:cs="Arial"/>
                <w:b/>
                <w:bCs/>
                <w:noProof/>
                <w:sz w:val="19"/>
                <w:szCs w:val="19"/>
                <w:lang w:val="sr-Cyrl-CS"/>
              </w:rPr>
            </w:pPr>
            <w:r>
              <w:rPr>
                <w:rFonts w:ascii="Calibri" w:hAnsi="Calibri" w:cs="Arial"/>
                <w:b/>
                <w:bCs/>
                <w:noProof/>
                <w:sz w:val="19"/>
                <w:szCs w:val="19"/>
                <w:lang w:val="sr-Cyrl-CS"/>
              </w:rPr>
              <w:t xml:space="preserve">УКУПНИ ПРИХОДИ </w:t>
            </w:r>
          </w:p>
        </w:tc>
        <w:tc>
          <w:tcPr>
            <w:tcW w:w="660" w:type="pct"/>
            <w:shd w:val="clear" w:color="auto" w:fill="FFFFCC"/>
            <w:vAlign w:val="center"/>
          </w:tcPr>
          <w:p w:rsidR="00834164" w:rsidRPr="00B4510F" w:rsidRDefault="00834164">
            <w:pPr>
              <w:jc w:val="right"/>
              <w:rPr>
                <w:rFonts w:asciiTheme="minorHAnsi" w:hAnsiTheme="minorHAnsi" w:cstheme="minorHAnsi"/>
                <w:b/>
                <w:color w:val="000000"/>
                <w:sz w:val="21"/>
                <w:szCs w:val="21"/>
              </w:rPr>
            </w:pPr>
            <w:r w:rsidRPr="00B4510F">
              <w:rPr>
                <w:rFonts w:asciiTheme="minorHAnsi" w:hAnsiTheme="minorHAnsi" w:cstheme="minorHAnsi"/>
                <w:b/>
                <w:color w:val="000000"/>
                <w:sz w:val="21"/>
                <w:szCs w:val="21"/>
              </w:rPr>
              <w:t>75.487.872</w:t>
            </w:r>
          </w:p>
        </w:tc>
        <w:tc>
          <w:tcPr>
            <w:tcW w:w="774" w:type="pct"/>
            <w:shd w:val="clear" w:color="auto" w:fill="FFFFCC"/>
            <w:vAlign w:val="center"/>
          </w:tcPr>
          <w:p w:rsidR="00834164" w:rsidRPr="00B4510F" w:rsidRDefault="00834164">
            <w:pPr>
              <w:jc w:val="right"/>
              <w:rPr>
                <w:rFonts w:asciiTheme="minorHAnsi" w:hAnsiTheme="minorHAnsi" w:cstheme="minorHAnsi"/>
                <w:b/>
                <w:color w:val="000000"/>
                <w:sz w:val="21"/>
                <w:szCs w:val="21"/>
              </w:rPr>
            </w:pPr>
            <w:r w:rsidRPr="00B4510F">
              <w:rPr>
                <w:rFonts w:asciiTheme="minorHAnsi" w:hAnsiTheme="minorHAnsi" w:cstheme="minorHAnsi"/>
                <w:b/>
                <w:color w:val="000000"/>
                <w:sz w:val="21"/>
                <w:szCs w:val="21"/>
              </w:rPr>
              <w:t>79.874.717</w:t>
            </w:r>
          </w:p>
        </w:tc>
        <w:tc>
          <w:tcPr>
            <w:tcW w:w="665" w:type="pct"/>
            <w:shd w:val="clear" w:color="auto" w:fill="FFFFCC"/>
            <w:vAlign w:val="center"/>
          </w:tcPr>
          <w:p w:rsidR="00834164" w:rsidRPr="00B4510F" w:rsidRDefault="00834164">
            <w:pPr>
              <w:jc w:val="right"/>
              <w:rPr>
                <w:rFonts w:asciiTheme="minorHAnsi" w:hAnsiTheme="minorHAnsi" w:cstheme="minorHAnsi"/>
                <w:b/>
                <w:bCs/>
                <w:color w:val="000000"/>
                <w:sz w:val="21"/>
                <w:szCs w:val="21"/>
              </w:rPr>
            </w:pPr>
            <w:r w:rsidRPr="00B4510F">
              <w:rPr>
                <w:rFonts w:asciiTheme="minorHAnsi" w:hAnsiTheme="minorHAnsi" w:cstheme="minorHAnsi"/>
                <w:b/>
                <w:bCs/>
                <w:color w:val="000000"/>
                <w:sz w:val="21"/>
                <w:szCs w:val="21"/>
              </w:rPr>
              <w:t>106</w:t>
            </w:r>
          </w:p>
        </w:tc>
      </w:tr>
      <w:tr w:rsidR="00834164" w:rsidRPr="00EB1407" w:rsidTr="00605F43">
        <w:trPr>
          <w:trHeight w:val="369"/>
          <w:jc w:val="center"/>
        </w:trPr>
        <w:tc>
          <w:tcPr>
            <w:tcW w:w="408" w:type="pct"/>
            <w:shd w:val="clear" w:color="auto" w:fill="FFFFCC"/>
            <w:tcMar>
              <w:left w:w="68" w:type="dxa"/>
            </w:tcMar>
            <w:vAlign w:val="center"/>
          </w:tcPr>
          <w:p w:rsidR="00834164" w:rsidRDefault="00834164">
            <w:pPr>
              <w:jc w:val="center"/>
              <w:rPr>
                <w:rFonts w:ascii="Calibri" w:hAnsi="Calibri" w:cs="Arial"/>
                <w:b/>
                <w:bCs/>
                <w:noProof/>
                <w:sz w:val="19"/>
                <w:szCs w:val="19"/>
                <w:lang w:val="sr-Cyrl-CS"/>
              </w:rPr>
            </w:pPr>
            <w:r>
              <w:rPr>
                <w:rFonts w:ascii="Calibri" w:hAnsi="Calibri" w:cs="Arial"/>
                <w:b/>
                <w:bCs/>
                <w:noProof/>
                <w:sz w:val="19"/>
                <w:szCs w:val="19"/>
                <w:lang w:val="sr-Cyrl-CS"/>
              </w:rPr>
              <w:t>18.</w:t>
            </w:r>
          </w:p>
        </w:tc>
        <w:tc>
          <w:tcPr>
            <w:tcW w:w="2493" w:type="pct"/>
            <w:shd w:val="clear" w:color="auto" w:fill="FFFFCC"/>
            <w:tcMar>
              <w:left w:w="68" w:type="dxa"/>
            </w:tcMar>
            <w:vAlign w:val="center"/>
          </w:tcPr>
          <w:p w:rsidR="00834164" w:rsidRDefault="00834164">
            <w:pPr>
              <w:rPr>
                <w:rFonts w:ascii="Calibri" w:hAnsi="Calibri" w:cs="Arial"/>
                <w:b/>
                <w:bCs/>
                <w:noProof/>
                <w:sz w:val="19"/>
                <w:szCs w:val="19"/>
                <w:lang w:val="sr-Cyrl-CS"/>
              </w:rPr>
            </w:pPr>
            <w:r>
              <w:rPr>
                <w:rFonts w:ascii="Calibri" w:hAnsi="Calibri" w:cs="Arial"/>
                <w:b/>
                <w:bCs/>
                <w:noProof/>
                <w:sz w:val="19"/>
                <w:szCs w:val="19"/>
                <w:lang w:val="sr-Cyrl-CS"/>
              </w:rPr>
              <w:t>УКУПНИ РАСХОДИ</w:t>
            </w:r>
          </w:p>
        </w:tc>
        <w:tc>
          <w:tcPr>
            <w:tcW w:w="660" w:type="pct"/>
            <w:shd w:val="clear" w:color="auto" w:fill="FFFFCC"/>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74.215.470</w:t>
            </w:r>
          </w:p>
        </w:tc>
        <w:tc>
          <w:tcPr>
            <w:tcW w:w="774" w:type="pct"/>
            <w:shd w:val="clear" w:color="auto" w:fill="FFFFCC"/>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79.699.562</w:t>
            </w:r>
          </w:p>
        </w:tc>
        <w:tc>
          <w:tcPr>
            <w:tcW w:w="665" w:type="pct"/>
            <w:shd w:val="clear" w:color="auto" w:fill="FFFFCC"/>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107</w:t>
            </w:r>
          </w:p>
        </w:tc>
      </w:tr>
      <w:tr w:rsidR="00834164" w:rsidRPr="00EB1407" w:rsidTr="00605F43">
        <w:trPr>
          <w:trHeight w:val="369"/>
          <w:jc w:val="center"/>
        </w:trPr>
        <w:tc>
          <w:tcPr>
            <w:tcW w:w="408" w:type="pct"/>
            <w:shd w:val="clear" w:color="auto" w:fill="FFFFCC"/>
            <w:tcMar>
              <w:left w:w="68" w:type="dxa"/>
            </w:tcMar>
            <w:vAlign w:val="center"/>
          </w:tcPr>
          <w:p w:rsidR="00834164" w:rsidRDefault="00834164">
            <w:pPr>
              <w:jc w:val="center"/>
              <w:rPr>
                <w:rFonts w:ascii="Calibri" w:hAnsi="Calibri" w:cs="Arial"/>
                <w:b/>
                <w:bCs/>
                <w:noProof/>
                <w:sz w:val="19"/>
                <w:szCs w:val="19"/>
                <w:lang w:val="sr-Cyrl-CS"/>
              </w:rPr>
            </w:pPr>
            <w:r>
              <w:rPr>
                <w:rFonts w:ascii="Calibri" w:hAnsi="Calibri" w:cs="Arial"/>
                <w:b/>
                <w:bCs/>
                <w:noProof/>
                <w:sz w:val="19"/>
                <w:szCs w:val="19"/>
                <w:lang w:val="sr-Cyrl-CS"/>
              </w:rPr>
              <w:t>19.</w:t>
            </w:r>
          </w:p>
        </w:tc>
        <w:tc>
          <w:tcPr>
            <w:tcW w:w="2493" w:type="pct"/>
            <w:shd w:val="clear" w:color="auto" w:fill="FFFFCC"/>
            <w:tcMar>
              <w:left w:w="68" w:type="dxa"/>
            </w:tcMar>
            <w:vAlign w:val="center"/>
          </w:tcPr>
          <w:p w:rsidR="00834164" w:rsidRDefault="00834164">
            <w:pPr>
              <w:rPr>
                <w:rFonts w:ascii="Calibri" w:hAnsi="Calibri" w:cs="Arial"/>
                <w:b/>
                <w:bCs/>
                <w:noProof/>
                <w:sz w:val="19"/>
                <w:szCs w:val="19"/>
                <w:lang w:val="sr-Cyrl-CS"/>
              </w:rPr>
            </w:pPr>
            <w:r>
              <w:rPr>
                <w:rFonts w:ascii="Calibri" w:hAnsi="Calibri" w:cs="Arial"/>
                <w:b/>
                <w:bCs/>
                <w:noProof/>
                <w:sz w:val="19"/>
                <w:szCs w:val="19"/>
                <w:lang w:val="sr-Cyrl-CS"/>
              </w:rPr>
              <w:t>НЕТО ДОБИТ  ИЛИ  НЕТО  ГУБИТАК ПЕРИОДА  (17-18)</w:t>
            </w:r>
          </w:p>
        </w:tc>
        <w:tc>
          <w:tcPr>
            <w:tcW w:w="660" w:type="pct"/>
            <w:shd w:val="clear" w:color="auto" w:fill="FFFFCC"/>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1.272.402</w:t>
            </w:r>
          </w:p>
        </w:tc>
        <w:tc>
          <w:tcPr>
            <w:tcW w:w="774" w:type="pct"/>
            <w:shd w:val="clear" w:color="auto" w:fill="FFFFCC"/>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175.155</w:t>
            </w:r>
          </w:p>
        </w:tc>
        <w:tc>
          <w:tcPr>
            <w:tcW w:w="665" w:type="pct"/>
            <w:shd w:val="clear" w:color="auto" w:fill="FFFFCC"/>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14</w:t>
            </w:r>
          </w:p>
        </w:tc>
      </w:tr>
      <w:tr w:rsidR="00834164" w:rsidRPr="00EB1407" w:rsidTr="00605F43">
        <w:trPr>
          <w:trHeight w:val="340"/>
          <w:jc w:val="center"/>
        </w:trPr>
        <w:tc>
          <w:tcPr>
            <w:tcW w:w="408" w:type="pct"/>
            <w:shd w:val="clear" w:color="auto" w:fill="auto"/>
            <w:tcMar>
              <w:left w:w="68" w:type="dxa"/>
            </w:tcMar>
            <w:vAlign w:val="center"/>
          </w:tcPr>
          <w:p w:rsidR="00834164" w:rsidRDefault="00834164">
            <w:pPr>
              <w:jc w:val="center"/>
              <w:rPr>
                <w:rFonts w:ascii="Calibri" w:hAnsi="Calibri" w:cs="Arial"/>
                <w:noProof/>
                <w:sz w:val="19"/>
                <w:szCs w:val="19"/>
                <w:lang w:val="sr-Cyrl-CS"/>
              </w:rPr>
            </w:pPr>
            <w:r>
              <w:rPr>
                <w:rFonts w:ascii="Calibri" w:hAnsi="Calibri" w:cs="Arial"/>
                <w:noProof/>
                <w:sz w:val="19"/>
                <w:szCs w:val="19"/>
                <w:lang w:val="sr-Cyrl-CS"/>
              </w:rPr>
              <w:t>20.</w:t>
            </w:r>
          </w:p>
        </w:tc>
        <w:tc>
          <w:tcPr>
            <w:tcW w:w="2493" w:type="pct"/>
            <w:shd w:val="clear" w:color="auto" w:fill="auto"/>
            <w:vAlign w:val="center"/>
          </w:tcPr>
          <w:p w:rsidR="00834164" w:rsidRDefault="00834164">
            <w:pPr>
              <w:rPr>
                <w:rFonts w:ascii="Calibri" w:hAnsi="Calibri" w:cs="Arial"/>
                <w:noProof/>
                <w:sz w:val="19"/>
                <w:szCs w:val="19"/>
                <w:lang w:val="sr-Cyrl-CS"/>
              </w:rPr>
            </w:pPr>
            <w:r>
              <w:rPr>
                <w:rFonts w:ascii="Calibri" w:hAnsi="Calibri" w:cs="Arial"/>
                <w:noProof/>
                <w:sz w:val="19"/>
                <w:szCs w:val="19"/>
                <w:lang w:val="sr-Cyrl-CS"/>
              </w:rPr>
              <w:t>Остала добит  утврђена директно у капиталу</w:t>
            </w:r>
          </w:p>
        </w:tc>
        <w:tc>
          <w:tcPr>
            <w:tcW w:w="660" w:type="pct"/>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520.046</w:t>
            </w:r>
          </w:p>
        </w:tc>
        <w:tc>
          <w:tcPr>
            <w:tcW w:w="774" w:type="pct"/>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520.000</w:t>
            </w:r>
          </w:p>
        </w:tc>
        <w:tc>
          <w:tcPr>
            <w:tcW w:w="665" w:type="pct"/>
            <w:vAlign w:val="center"/>
          </w:tcPr>
          <w:p w:rsidR="00834164" w:rsidRPr="00834164" w:rsidRDefault="00834164">
            <w:pPr>
              <w:jc w:val="right"/>
              <w:rPr>
                <w:rFonts w:asciiTheme="minorHAnsi" w:hAnsiTheme="minorHAnsi" w:cstheme="minorHAnsi"/>
                <w:color w:val="000000"/>
                <w:sz w:val="21"/>
                <w:szCs w:val="21"/>
              </w:rPr>
            </w:pPr>
            <w:r w:rsidRPr="00834164">
              <w:rPr>
                <w:rFonts w:asciiTheme="minorHAnsi" w:hAnsiTheme="minorHAnsi" w:cstheme="minorHAnsi"/>
                <w:color w:val="000000"/>
                <w:sz w:val="21"/>
                <w:szCs w:val="21"/>
              </w:rPr>
              <w:t>100</w:t>
            </w:r>
          </w:p>
        </w:tc>
      </w:tr>
      <w:tr w:rsidR="00834164" w:rsidRPr="00EB1407" w:rsidTr="00605F43">
        <w:trPr>
          <w:trHeight w:val="369"/>
          <w:jc w:val="center"/>
        </w:trPr>
        <w:tc>
          <w:tcPr>
            <w:tcW w:w="408" w:type="pct"/>
            <w:shd w:val="clear" w:color="auto" w:fill="auto"/>
            <w:tcMar>
              <w:left w:w="68" w:type="dxa"/>
            </w:tcMar>
            <w:vAlign w:val="center"/>
          </w:tcPr>
          <w:p w:rsidR="00834164" w:rsidRDefault="00834164">
            <w:pPr>
              <w:jc w:val="center"/>
              <w:rPr>
                <w:rFonts w:ascii="Calibri" w:hAnsi="Calibri" w:cs="Arial"/>
                <w:b/>
                <w:noProof/>
                <w:sz w:val="19"/>
                <w:szCs w:val="19"/>
                <w:lang w:val="sr-Cyrl-CS"/>
              </w:rPr>
            </w:pPr>
            <w:r>
              <w:rPr>
                <w:rFonts w:ascii="Calibri" w:hAnsi="Calibri" w:cs="Arial"/>
                <w:b/>
                <w:noProof/>
                <w:sz w:val="19"/>
                <w:szCs w:val="19"/>
                <w:lang w:val="sr-Cyrl-CS"/>
              </w:rPr>
              <w:t>21.</w:t>
            </w:r>
          </w:p>
        </w:tc>
        <w:tc>
          <w:tcPr>
            <w:tcW w:w="2493" w:type="pct"/>
            <w:shd w:val="clear" w:color="auto" w:fill="auto"/>
            <w:vAlign w:val="center"/>
          </w:tcPr>
          <w:p w:rsidR="00834164" w:rsidRDefault="00834164">
            <w:pPr>
              <w:rPr>
                <w:rFonts w:ascii="Calibri" w:hAnsi="Calibri" w:cs="Arial"/>
                <w:b/>
                <w:bCs/>
                <w:noProof/>
                <w:sz w:val="19"/>
                <w:szCs w:val="19"/>
                <w:lang w:val="sr-Cyrl-CS"/>
              </w:rPr>
            </w:pPr>
            <w:r>
              <w:rPr>
                <w:rFonts w:ascii="Calibri" w:hAnsi="Calibri" w:cs="Arial"/>
                <w:b/>
                <w:bCs/>
                <w:noProof/>
                <w:sz w:val="19"/>
                <w:szCs w:val="19"/>
                <w:lang w:val="sr-Cyrl-CS"/>
              </w:rPr>
              <w:t xml:space="preserve">УКУПАН НЕТО РЕЗУЛТАТ </w:t>
            </w:r>
          </w:p>
          <w:p w:rsidR="00834164" w:rsidRDefault="00834164">
            <w:pPr>
              <w:rPr>
                <w:rFonts w:ascii="Calibri" w:hAnsi="Calibri" w:cs="Arial"/>
                <w:b/>
                <w:noProof/>
                <w:sz w:val="19"/>
                <w:szCs w:val="19"/>
                <w:lang w:val="sr-Cyrl-CS"/>
              </w:rPr>
            </w:pPr>
            <w:r>
              <w:rPr>
                <w:rFonts w:ascii="Calibri" w:hAnsi="Calibri" w:cs="Arial"/>
                <w:b/>
                <w:bCs/>
                <w:noProof/>
                <w:sz w:val="19"/>
                <w:szCs w:val="19"/>
                <w:lang w:val="sr-Cyrl-CS"/>
              </w:rPr>
              <w:t xml:space="preserve">(ДОБИТ  ИЛИ  ГУБИТАК) </w:t>
            </w:r>
            <w:r>
              <w:rPr>
                <w:rFonts w:ascii="Calibri" w:hAnsi="Calibri" w:cs="Arial"/>
                <w:b/>
                <w:noProof/>
                <w:sz w:val="19"/>
                <w:szCs w:val="19"/>
                <w:lang w:val="sr-Cyrl-CS"/>
              </w:rPr>
              <w:t>(19+20)</w:t>
            </w:r>
          </w:p>
        </w:tc>
        <w:tc>
          <w:tcPr>
            <w:tcW w:w="660" w:type="pct"/>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1.792.449</w:t>
            </w:r>
          </w:p>
        </w:tc>
        <w:tc>
          <w:tcPr>
            <w:tcW w:w="774" w:type="pct"/>
            <w:vAlign w:val="center"/>
          </w:tcPr>
          <w:p w:rsidR="00834164" w:rsidRPr="00834164" w:rsidRDefault="00834164">
            <w:pPr>
              <w:jc w:val="right"/>
              <w:rPr>
                <w:rFonts w:asciiTheme="minorHAnsi" w:hAnsiTheme="minorHAnsi" w:cstheme="minorHAnsi"/>
                <w:b/>
                <w:color w:val="000000"/>
                <w:sz w:val="21"/>
                <w:szCs w:val="21"/>
              </w:rPr>
            </w:pPr>
            <w:r w:rsidRPr="00834164">
              <w:rPr>
                <w:rFonts w:asciiTheme="minorHAnsi" w:hAnsiTheme="minorHAnsi" w:cstheme="minorHAnsi"/>
                <w:b/>
                <w:color w:val="000000"/>
                <w:sz w:val="21"/>
                <w:szCs w:val="21"/>
              </w:rPr>
              <w:t>695.155</w:t>
            </w:r>
          </w:p>
        </w:tc>
        <w:tc>
          <w:tcPr>
            <w:tcW w:w="665" w:type="pct"/>
            <w:vAlign w:val="center"/>
          </w:tcPr>
          <w:p w:rsidR="00834164" w:rsidRPr="00834164" w:rsidRDefault="00834164">
            <w:pPr>
              <w:jc w:val="right"/>
              <w:rPr>
                <w:rFonts w:asciiTheme="minorHAnsi" w:hAnsiTheme="minorHAnsi" w:cstheme="minorHAnsi"/>
                <w:b/>
                <w:bCs/>
                <w:color w:val="000000"/>
                <w:sz w:val="21"/>
                <w:szCs w:val="21"/>
              </w:rPr>
            </w:pPr>
            <w:r w:rsidRPr="00834164">
              <w:rPr>
                <w:rFonts w:asciiTheme="minorHAnsi" w:hAnsiTheme="minorHAnsi" w:cstheme="minorHAnsi"/>
                <w:b/>
                <w:bCs/>
                <w:color w:val="000000"/>
                <w:sz w:val="21"/>
                <w:szCs w:val="21"/>
              </w:rPr>
              <w:t>39</w:t>
            </w:r>
          </w:p>
        </w:tc>
      </w:tr>
    </w:tbl>
    <w:p w:rsidR="00A8668D" w:rsidRPr="0036478B" w:rsidRDefault="00A8668D" w:rsidP="00A8668D">
      <w:pPr>
        <w:rPr>
          <w:rFonts w:asciiTheme="minorHAnsi" w:hAnsiTheme="minorHAnsi" w:cstheme="minorHAnsi"/>
          <w:color w:val="FF0000"/>
          <w:sz w:val="14"/>
          <w:szCs w:val="14"/>
        </w:rPr>
      </w:pPr>
    </w:p>
    <w:p w:rsidR="00D17CC6" w:rsidRDefault="00D17CC6" w:rsidP="00D17CC6">
      <w:pPr>
        <w:ind w:firstLine="270"/>
        <w:jc w:val="both"/>
        <w:rPr>
          <w:rFonts w:ascii="Calibri" w:hAnsi="Calibri"/>
          <w:sz w:val="22"/>
          <w:szCs w:val="22"/>
          <w:lang w:val="sr-Cyrl-CS"/>
        </w:rPr>
      </w:pPr>
      <w:r>
        <w:rPr>
          <w:rFonts w:ascii="Calibri" w:hAnsi="Calibri"/>
          <w:sz w:val="22"/>
          <w:szCs w:val="22"/>
          <w:lang w:val="sr-Cyrl-CS"/>
        </w:rPr>
        <w:t xml:space="preserve">У планској 2023. години нето добит износи </w:t>
      </w:r>
      <w:r>
        <w:rPr>
          <w:rFonts w:ascii="Calibri" w:hAnsi="Calibri"/>
          <w:sz w:val="22"/>
          <w:szCs w:val="22"/>
          <w:lang w:val="sr-Latn-BA"/>
        </w:rPr>
        <w:t>175</w:t>
      </w:r>
      <w:r>
        <w:rPr>
          <w:rFonts w:ascii="Calibri" w:hAnsi="Calibri"/>
          <w:sz w:val="22"/>
          <w:szCs w:val="22"/>
          <w:lang w:val="sr-Cyrl-BA"/>
        </w:rPr>
        <w:t>.</w:t>
      </w:r>
      <w:r>
        <w:rPr>
          <w:rFonts w:ascii="Calibri" w:hAnsi="Calibri"/>
          <w:sz w:val="22"/>
          <w:szCs w:val="22"/>
          <w:lang w:val="sr-Latn-BA"/>
        </w:rPr>
        <w:t>1555</w:t>
      </w:r>
      <w:r>
        <w:rPr>
          <w:rFonts w:ascii="Calibri" w:hAnsi="Calibri"/>
          <w:sz w:val="22"/>
          <w:szCs w:val="22"/>
          <w:lang w:val="sr-Cyrl-CS"/>
        </w:rPr>
        <w:t xml:space="preserve"> КМ. Остала добит утврђена директно у капиталу по основу смањења ревалоризационих резерви на сталним  средствима планирана је у износу од 520.000 КМ, тако да  </w:t>
      </w:r>
      <w:r>
        <w:rPr>
          <w:rFonts w:ascii="Calibri" w:hAnsi="Calibri"/>
          <w:b/>
          <w:sz w:val="22"/>
          <w:szCs w:val="22"/>
          <w:lang w:val="sr-Cyrl-CS"/>
        </w:rPr>
        <w:t xml:space="preserve">планирана укупна  добит износи  </w:t>
      </w:r>
      <w:r>
        <w:rPr>
          <w:rFonts w:ascii="Calibri" w:hAnsi="Calibri"/>
          <w:b/>
          <w:sz w:val="22"/>
          <w:szCs w:val="22"/>
          <w:lang w:val="sr-Latn-BA"/>
        </w:rPr>
        <w:t>695</w:t>
      </w:r>
      <w:r>
        <w:rPr>
          <w:rFonts w:ascii="Calibri" w:hAnsi="Calibri"/>
          <w:b/>
          <w:sz w:val="22"/>
          <w:szCs w:val="22"/>
          <w:lang w:val="sr-Cyrl-CS"/>
        </w:rPr>
        <w:t>.</w:t>
      </w:r>
      <w:r>
        <w:rPr>
          <w:rFonts w:ascii="Calibri" w:hAnsi="Calibri"/>
          <w:b/>
          <w:sz w:val="22"/>
          <w:szCs w:val="22"/>
          <w:lang w:val="sr-Latn-BA"/>
        </w:rPr>
        <w:t>155</w:t>
      </w:r>
      <w:r>
        <w:rPr>
          <w:rFonts w:ascii="Calibri" w:hAnsi="Calibri"/>
          <w:sz w:val="22"/>
          <w:szCs w:val="22"/>
          <w:lang w:val="sr-Cyrl-CS"/>
        </w:rPr>
        <w:t xml:space="preserve"> </w:t>
      </w:r>
      <w:r>
        <w:rPr>
          <w:rFonts w:ascii="Calibri" w:hAnsi="Calibri"/>
          <w:b/>
          <w:sz w:val="22"/>
          <w:szCs w:val="22"/>
          <w:lang w:val="sr-Cyrl-CS"/>
        </w:rPr>
        <w:t>КМ</w:t>
      </w:r>
      <w:r>
        <w:rPr>
          <w:rFonts w:ascii="Calibri" w:hAnsi="Calibri"/>
          <w:sz w:val="22"/>
          <w:szCs w:val="22"/>
          <w:lang w:val="sr-Cyrl-CS"/>
        </w:rPr>
        <w:t xml:space="preserve"> за 2023. годину.</w:t>
      </w:r>
    </w:p>
    <w:p w:rsidR="00252EE1" w:rsidRPr="00A41F57" w:rsidRDefault="00252EE1" w:rsidP="006F6886">
      <w:pPr>
        <w:pStyle w:val="Heading1"/>
        <w:numPr>
          <w:ilvl w:val="0"/>
          <w:numId w:val="4"/>
        </w:numPr>
        <w:rPr>
          <w:rFonts w:ascii="Calibri" w:hAnsi="Calibri"/>
          <w:bCs w:val="0"/>
          <w:sz w:val="22"/>
          <w:szCs w:val="22"/>
          <w:lang w:val="sr-Cyrl-BA"/>
        </w:rPr>
      </w:pPr>
      <w:r w:rsidRPr="00EB1407">
        <w:rPr>
          <w:rFonts w:ascii="Calibri" w:hAnsi="Calibri"/>
          <w:b w:val="0"/>
          <w:noProof/>
          <w:color w:val="FF0000"/>
          <w:sz w:val="22"/>
          <w:szCs w:val="22"/>
        </w:rPr>
        <w:br w:type="page"/>
      </w:r>
      <w:bookmarkStart w:id="56" w:name="_Toc504374871"/>
      <w:bookmarkStart w:id="57" w:name="_Toc533146383"/>
      <w:bookmarkStart w:id="58" w:name="_Toc119965456"/>
      <w:r w:rsidRPr="00A41F57">
        <w:rPr>
          <w:rFonts w:ascii="Calibri" w:hAnsi="Calibri"/>
          <w:bCs w:val="0"/>
          <w:sz w:val="22"/>
          <w:szCs w:val="22"/>
          <w:lang w:val="sr-Cyrl-BA"/>
        </w:rPr>
        <w:t xml:space="preserve">ПЛАН </w:t>
      </w:r>
      <w:r w:rsidR="000D0C6E" w:rsidRPr="00A41F57">
        <w:rPr>
          <w:rFonts w:ascii="Calibri" w:hAnsi="Calibri"/>
          <w:bCs w:val="0"/>
          <w:sz w:val="22"/>
          <w:szCs w:val="22"/>
          <w:lang w:val="sr-Cyrl-BA"/>
        </w:rPr>
        <w:t>ПЛАТА</w:t>
      </w:r>
      <w:r w:rsidRPr="00A41F57">
        <w:rPr>
          <w:rFonts w:ascii="Calibri" w:hAnsi="Calibri"/>
          <w:bCs w:val="0"/>
          <w:sz w:val="22"/>
          <w:szCs w:val="22"/>
          <w:lang w:val="sr-Cyrl-BA"/>
        </w:rPr>
        <w:t xml:space="preserve"> РАДНИКА ЗА 202</w:t>
      </w:r>
      <w:r w:rsidR="005A03FC" w:rsidRPr="00A41F57">
        <w:rPr>
          <w:rFonts w:ascii="Calibri" w:hAnsi="Calibri"/>
          <w:bCs w:val="0"/>
          <w:sz w:val="22"/>
          <w:szCs w:val="22"/>
          <w:lang w:val="sr-Cyrl-BA"/>
        </w:rPr>
        <w:t>3</w:t>
      </w:r>
      <w:r w:rsidRPr="00A41F57">
        <w:rPr>
          <w:rFonts w:ascii="Calibri" w:hAnsi="Calibri"/>
          <w:bCs w:val="0"/>
          <w:sz w:val="22"/>
          <w:szCs w:val="22"/>
          <w:lang w:val="sr-Cyrl-BA"/>
        </w:rPr>
        <w:t>. ГОДИНУ</w:t>
      </w:r>
      <w:bookmarkEnd w:id="56"/>
      <w:bookmarkEnd w:id="57"/>
      <w:bookmarkEnd w:id="58"/>
    </w:p>
    <w:p w:rsidR="00252EE1" w:rsidRPr="00A41F57" w:rsidRDefault="00252EE1" w:rsidP="00156859">
      <w:pPr>
        <w:rPr>
          <w:sz w:val="22"/>
          <w:szCs w:val="22"/>
          <w:lang w:val="bs-Cyrl-BA"/>
        </w:rPr>
      </w:pPr>
    </w:p>
    <w:p w:rsidR="00956428" w:rsidRDefault="00956428" w:rsidP="00956428">
      <w:pPr>
        <w:ind w:firstLine="270"/>
        <w:jc w:val="both"/>
        <w:rPr>
          <w:rFonts w:ascii="Calibri" w:hAnsi="Calibri"/>
          <w:sz w:val="22"/>
          <w:szCs w:val="22"/>
          <w:lang w:val="ru-RU"/>
        </w:rPr>
      </w:pPr>
      <w:r w:rsidRPr="00A41F57">
        <w:rPr>
          <w:rFonts w:ascii="Calibri" w:hAnsi="Calibri"/>
          <w:sz w:val="22"/>
          <w:szCs w:val="22"/>
          <w:lang w:val="ru-RU"/>
        </w:rPr>
        <w:t>Укупн</w:t>
      </w:r>
      <w:r w:rsidR="002D66DE" w:rsidRPr="00A41F57">
        <w:rPr>
          <w:rFonts w:ascii="Calibri" w:hAnsi="Calibri"/>
          <w:sz w:val="22"/>
          <w:szCs w:val="22"/>
          <w:lang w:val="ru-RU"/>
        </w:rPr>
        <w:t>и</w:t>
      </w:r>
      <w:r w:rsidRPr="00A41F57">
        <w:rPr>
          <w:rFonts w:ascii="Calibri" w:hAnsi="Calibri"/>
          <w:sz w:val="22"/>
          <w:szCs w:val="22"/>
          <w:lang w:val="ru-RU"/>
        </w:rPr>
        <w:t xml:space="preserve"> планиран</w:t>
      </w:r>
      <w:r w:rsidR="002D66DE" w:rsidRPr="00A41F57">
        <w:rPr>
          <w:rFonts w:ascii="Calibri" w:hAnsi="Calibri"/>
          <w:sz w:val="22"/>
          <w:szCs w:val="22"/>
          <w:lang w:val="ru-RU"/>
        </w:rPr>
        <w:t>и трошкови</w:t>
      </w:r>
      <w:r w:rsidRPr="00A41F57">
        <w:rPr>
          <w:rFonts w:ascii="Calibri" w:hAnsi="Calibri"/>
          <w:sz w:val="22"/>
          <w:szCs w:val="22"/>
          <w:lang w:val="ru-RU"/>
        </w:rPr>
        <w:t xml:space="preserve"> </w:t>
      </w:r>
      <w:r w:rsidR="000D0C6E" w:rsidRPr="00A41F57">
        <w:rPr>
          <w:rFonts w:ascii="Calibri" w:hAnsi="Calibri"/>
          <w:sz w:val="22"/>
          <w:szCs w:val="22"/>
          <w:lang w:val="ru-RU"/>
        </w:rPr>
        <w:t>плат</w:t>
      </w:r>
      <w:r w:rsidR="002D66DE" w:rsidRPr="00A41F57">
        <w:rPr>
          <w:rFonts w:ascii="Calibri" w:hAnsi="Calibri"/>
          <w:sz w:val="22"/>
          <w:szCs w:val="22"/>
          <w:lang w:val="ru-RU"/>
        </w:rPr>
        <w:t>а</w:t>
      </w:r>
      <w:r w:rsidR="0017284D" w:rsidRPr="00A41F57">
        <w:rPr>
          <w:rFonts w:ascii="Calibri" w:hAnsi="Calibri"/>
          <w:sz w:val="22"/>
          <w:szCs w:val="22"/>
        </w:rPr>
        <w:t xml:space="preserve">, </w:t>
      </w:r>
      <w:r w:rsidRPr="00A41F57">
        <w:rPr>
          <w:rFonts w:ascii="Calibri" w:hAnsi="Calibri"/>
          <w:sz w:val="22"/>
          <w:szCs w:val="22"/>
          <w:lang w:val="ru-RU"/>
        </w:rPr>
        <w:t>накнад</w:t>
      </w:r>
      <w:r w:rsidR="002D66DE" w:rsidRPr="00A41F57">
        <w:rPr>
          <w:rFonts w:ascii="Calibri" w:hAnsi="Calibri"/>
          <w:sz w:val="22"/>
          <w:szCs w:val="22"/>
          <w:lang w:val="ru-RU"/>
        </w:rPr>
        <w:t>а</w:t>
      </w:r>
      <w:r w:rsidRPr="00A41F57">
        <w:rPr>
          <w:rFonts w:ascii="Calibri" w:hAnsi="Calibri"/>
          <w:sz w:val="22"/>
          <w:szCs w:val="22"/>
          <w:lang w:val="ru-RU"/>
        </w:rPr>
        <w:t xml:space="preserve"> </w:t>
      </w:r>
      <w:r w:rsidR="000D0C6E" w:rsidRPr="00A41F57">
        <w:rPr>
          <w:rFonts w:ascii="Calibri" w:hAnsi="Calibri"/>
          <w:sz w:val="22"/>
          <w:szCs w:val="22"/>
          <w:lang w:val="ru-RU"/>
        </w:rPr>
        <w:t>плата</w:t>
      </w:r>
      <w:r w:rsidRPr="00A41F57">
        <w:rPr>
          <w:rFonts w:ascii="Calibri" w:hAnsi="Calibri"/>
          <w:sz w:val="22"/>
          <w:szCs w:val="22"/>
          <w:lang w:val="ru-RU"/>
        </w:rPr>
        <w:t xml:space="preserve"> и остал</w:t>
      </w:r>
      <w:r w:rsidR="002D66DE" w:rsidRPr="00A41F57">
        <w:rPr>
          <w:rFonts w:ascii="Calibri" w:hAnsi="Calibri"/>
          <w:sz w:val="22"/>
          <w:szCs w:val="22"/>
          <w:lang w:val="ru-RU"/>
        </w:rPr>
        <w:t>их</w:t>
      </w:r>
      <w:r w:rsidRPr="00A41F57">
        <w:rPr>
          <w:rFonts w:ascii="Calibri" w:hAnsi="Calibri"/>
          <w:sz w:val="22"/>
          <w:szCs w:val="22"/>
          <w:lang w:val="ru-RU"/>
        </w:rPr>
        <w:t xml:space="preserve"> личн</w:t>
      </w:r>
      <w:r w:rsidR="002D66DE" w:rsidRPr="00A41F57">
        <w:rPr>
          <w:rFonts w:ascii="Calibri" w:hAnsi="Calibri"/>
          <w:sz w:val="22"/>
          <w:szCs w:val="22"/>
          <w:lang w:val="ru-RU"/>
        </w:rPr>
        <w:t>их</w:t>
      </w:r>
      <w:r w:rsidRPr="00A41F57">
        <w:rPr>
          <w:rFonts w:ascii="Calibri" w:hAnsi="Calibri"/>
          <w:sz w:val="22"/>
          <w:szCs w:val="22"/>
          <w:lang w:val="ru-RU"/>
        </w:rPr>
        <w:t xml:space="preserve"> </w:t>
      </w:r>
      <w:r w:rsidR="000D0C6E" w:rsidRPr="00A41F57">
        <w:rPr>
          <w:rFonts w:ascii="Calibri" w:hAnsi="Calibri"/>
          <w:sz w:val="22"/>
          <w:szCs w:val="22"/>
          <w:lang w:val="ru-RU"/>
        </w:rPr>
        <w:t>примања</w:t>
      </w:r>
      <w:r w:rsidRPr="00A41F57">
        <w:rPr>
          <w:rFonts w:ascii="Calibri" w:hAnsi="Calibri"/>
          <w:sz w:val="22"/>
          <w:szCs w:val="22"/>
          <w:lang w:val="ru-RU"/>
        </w:rPr>
        <w:t xml:space="preserve"> у 202</w:t>
      </w:r>
      <w:r w:rsidR="005A03FC" w:rsidRPr="00A41F57">
        <w:rPr>
          <w:rFonts w:ascii="Calibri" w:hAnsi="Calibri"/>
          <w:sz w:val="22"/>
          <w:szCs w:val="22"/>
          <w:lang w:val="ru-RU"/>
        </w:rPr>
        <w:t>3</w:t>
      </w:r>
      <w:r w:rsidRPr="00A41F57">
        <w:rPr>
          <w:rFonts w:ascii="Calibri" w:hAnsi="Calibri"/>
          <w:sz w:val="22"/>
          <w:szCs w:val="22"/>
          <w:lang w:val="ru-RU"/>
        </w:rPr>
        <w:t xml:space="preserve">. години износе </w:t>
      </w:r>
      <w:r w:rsidR="00A41F57" w:rsidRPr="00A41F57">
        <w:rPr>
          <w:rFonts w:ascii="Calibri" w:hAnsi="Calibri"/>
          <w:bCs/>
          <w:sz w:val="22"/>
          <w:szCs w:val="22"/>
          <w:lang w:val="sr-Cyrl-BA"/>
        </w:rPr>
        <w:t>55</w:t>
      </w:r>
      <w:r w:rsidRPr="00A41F57">
        <w:rPr>
          <w:rFonts w:ascii="Calibri" w:hAnsi="Calibri"/>
          <w:bCs/>
          <w:sz w:val="22"/>
          <w:szCs w:val="22"/>
          <w:lang w:val="sr-Latn-BA"/>
        </w:rPr>
        <w:t>.</w:t>
      </w:r>
      <w:r w:rsidR="00A41F57" w:rsidRPr="00A41F57">
        <w:rPr>
          <w:rFonts w:ascii="Calibri" w:hAnsi="Calibri"/>
          <w:bCs/>
          <w:sz w:val="22"/>
          <w:szCs w:val="22"/>
          <w:lang w:val="sr-Cyrl-BA"/>
        </w:rPr>
        <w:t>703.457</w:t>
      </w:r>
      <w:r w:rsidRPr="00A41F57">
        <w:rPr>
          <w:rFonts w:ascii="Calibri" w:hAnsi="Calibri"/>
          <w:bCs/>
          <w:sz w:val="22"/>
          <w:szCs w:val="22"/>
          <w:lang w:val="bs-Cyrl-BA"/>
        </w:rPr>
        <w:t xml:space="preserve"> </w:t>
      </w:r>
      <w:r w:rsidRPr="00A41F57">
        <w:rPr>
          <w:rFonts w:ascii="Calibri" w:hAnsi="Calibri"/>
          <w:sz w:val="22"/>
          <w:szCs w:val="22"/>
          <w:lang w:val="bs-Cyrl-BA"/>
        </w:rPr>
        <w:t>КМ</w:t>
      </w:r>
      <w:r w:rsidR="00EB235B" w:rsidRPr="00A41F57">
        <w:rPr>
          <w:rFonts w:ascii="Calibri" w:hAnsi="Calibri"/>
          <w:sz w:val="22"/>
          <w:szCs w:val="22"/>
          <w:lang w:val="ru-RU"/>
        </w:rPr>
        <w:t>, и већи</w:t>
      </w:r>
      <w:r w:rsidRPr="00A41F57">
        <w:rPr>
          <w:rFonts w:ascii="Calibri" w:hAnsi="Calibri"/>
          <w:sz w:val="22"/>
          <w:szCs w:val="22"/>
          <w:lang w:val="ru-RU"/>
        </w:rPr>
        <w:t xml:space="preserve"> су за </w:t>
      </w:r>
      <w:r w:rsidR="00A41F57" w:rsidRPr="00A41F57">
        <w:rPr>
          <w:rFonts w:ascii="Calibri" w:hAnsi="Calibri"/>
          <w:sz w:val="22"/>
          <w:szCs w:val="22"/>
          <w:lang w:val="ru-RU"/>
        </w:rPr>
        <w:t xml:space="preserve">3.789.791 КМ или за 7% </w:t>
      </w:r>
      <w:r w:rsidRPr="00A41F57">
        <w:rPr>
          <w:rFonts w:ascii="Calibri" w:hAnsi="Calibri"/>
          <w:sz w:val="22"/>
          <w:szCs w:val="22"/>
          <w:lang w:val="ru-RU"/>
        </w:rPr>
        <w:t>у односу на проц</w:t>
      </w:r>
      <w:r w:rsidR="00EB235B" w:rsidRPr="00A41F57">
        <w:rPr>
          <w:rFonts w:ascii="Calibri" w:hAnsi="Calibri"/>
          <w:sz w:val="22"/>
          <w:szCs w:val="22"/>
          <w:lang w:val="ru-RU"/>
        </w:rPr>
        <w:t>и</w:t>
      </w:r>
      <w:r w:rsidRPr="00A41F57">
        <w:rPr>
          <w:rFonts w:ascii="Calibri" w:hAnsi="Calibri"/>
          <w:sz w:val="22"/>
          <w:szCs w:val="22"/>
          <w:lang w:val="ru-RU"/>
        </w:rPr>
        <w:t>јењене за 202</w:t>
      </w:r>
      <w:r w:rsidR="005A03FC" w:rsidRPr="00A41F57">
        <w:rPr>
          <w:rFonts w:ascii="Calibri" w:hAnsi="Calibri"/>
          <w:sz w:val="22"/>
          <w:szCs w:val="22"/>
          <w:lang w:val="ru-RU"/>
        </w:rPr>
        <w:t>2</w:t>
      </w:r>
      <w:r w:rsidR="00A41F57" w:rsidRPr="00A41F57">
        <w:rPr>
          <w:rFonts w:ascii="Calibri" w:hAnsi="Calibri"/>
          <w:sz w:val="22"/>
          <w:szCs w:val="22"/>
          <w:lang w:val="ru-RU"/>
        </w:rPr>
        <w:t xml:space="preserve"> годину (процјена за 2022. годину износи 51.913.667КМ).</w:t>
      </w:r>
      <w:r w:rsidRPr="00A41F57">
        <w:rPr>
          <w:rFonts w:ascii="Calibri" w:hAnsi="Calibri"/>
          <w:sz w:val="22"/>
          <w:szCs w:val="22"/>
          <w:lang w:val="ru-RU"/>
        </w:rPr>
        <w:t xml:space="preserve"> </w:t>
      </w:r>
    </w:p>
    <w:p w:rsidR="00F0405E" w:rsidRPr="00F0405E" w:rsidRDefault="00F0405E" w:rsidP="00956428">
      <w:pPr>
        <w:ind w:firstLine="270"/>
        <w:jc w:val="both"/>
        <w:rPr>
          <w:rFonts w:ascii="Calibri" w:hAnsi="Calibri"/>
          <w:sz w:val="14"/>
          <w:szCs w:val="14"/>
          <w:lang w:val="sr-Cyrl-BA"/>
        </w:rPr>
      </w:pPr>
    </w:p>
    <w:p w:rsidR="00956428" w:rsidRPr="00A41F57" w:rsidRDefault="00956428" w:rsidP="00956428">
      <w:pPr>
        <w:ind w:firstLine="270"/>
        <w:jc w:val="both"/>
        <w:rPr>
          <w:rFonts w:ascii="Calibri" w:hAnsi="Calibri"/>
          <w:sz w:val="22"/>
          <w:szCs w:val="22"/>
          <w:lang w:val="ru-RU"/>
        </w:rPr>
      </w:pPr>
      <w:r w:rsidRPr="00A41F57">
        <w:rPr>
          <w:rFonts w:ascii="Calibri" w:hAnsi="Calibri"/>
          <w:sz w:val="22"/>
          <w:szCs w:val="22"/>
          <w:lang w:val="sr-Cyrl-BA"/>
        </w:rPr>
        <w:t>Ц</w:t>
      </w:r>
      <w:r w:rsidRPr="00A41F57">
        <w:rPr>
          <w:rFonts w:ascii="Calibri" w:hAnsi="Calibri"/>
          <w:sz w:val="22"/>
          <w:szCs w:val="22"/>
          <w:lang w:val="ru-RU"/>
        </w:rPr>
        <w:t xml:space="preserve">ијена рада је планирана у износу од </w:t>
      </w:r>
      <w:r w:rsidR="00A41F57" w:rsidRPr="00A41F57">
        <w:rPr>
          <w:rFonts w:ascii="Calibri" w:hAnsi="Calibri"/>
          <w:sz w:val="22"/>
          <w:szCs w:val="22"/>
          <w:lang w:val="ru-RU"/>
        </w:rPr>
        <w:t>210</w:t>
      </w:r>
      <w:r w:rsidRPr="00A41F57">
        <w:rPr>
          <w:rFonts w:ascii="Calibri" w:hAnsi="Calibri"/>
          <w:sz w:val="22"/>
          <w:szCs w:val="22"/>
          <w:lang w:val="ru-RU"/>
        </w:rPr>
        <w:t xml:space="preserve"> КМ, топли оброк планиран је у износу од 1</w:t>
      </w:r>
      <w:r w:rsidRPr="00A41F57">
        <w:rPr>
          <w:rFonts w:ascii="Calibri" w:hAnsi="Calibri"/>
          <w:sz w:val="22"/>
          <w:szCs w:val="22"/>
        </w:rPr>
        <w:t>85</w:t>
      </w:r>
      <w:r w:rsidRPr="00A41F57">
        <w:rPr>
          <w:rFonts w:ascii="Calibri" w:hAnsi="Calibri"/>
          <w:sz w:val="22"/>
          <w:szCs w:val="22"/>
          <w:lang w:val="ru-RU"/>
        </w:rPr>
        <w:t xml:space="preserve"> КМ, а минули рад по стопи од 0,4%.</w:t>
      </w:r>
      <w:r w:rsidR="005C39BC" w:rsidRPr="00A41F57">
        <w:rPr>
          <w:rFonts w:ascii="Calibri" w:hAnsi="Calibri"/>
          <w:sz w:val="22"/>
          <w:szCs w:val="22"/>
          <w:lang w:val="ru-RU"/>
        </w:rPr>
        <w:t xml:space="preserve"> </w:t>
      </w:r>
    </w:p>
    <w:p w:rsidR="0042187B" w:rsidRPr="00A41F57" w:rsidRDefault="0042187B" w:rsidP="00956428">
      <w:pPr>
        <w:ind w:firstLine="270"/>
        <w:jc w:val="both"/>
        <w:rPr>
          <w:rFonts w:ascii="Calibri" w:hAnsi="Calibri"/>
          <w:sz w:val="10"/>
          <w:szCs w:val="10"/>
          <w:lang w:val="ru-RU"/>
        </w:rPr>
      </w:pPr>
    </w:p>
    <w:p w:rsidR="00956428" w:rsidRPr="00A41F57" w:rsidRDefault="002D66DE" w:rsidP="00956428">
      <w:pPr>
        <w:ind w:firstLine="270"/>
        <w:jc w:val="both"/>
        <w:rPr>
          <w:rFonts w:ascii="Calibri" w:hAnsi="Calibri"/>
          <w:sz w:val="22"/>
          <w:szCs w:val="22"/>
          <w:lang w:val="bs-Cyrl-BA"/>
        </w:rPr>
      </w:pPr>
      <w:r w:rsidRPr="00A41F57">
        <w:rPr>
          <w:rFonts w:ascii="Calibri" w:hAnsi="Calibri"/>
          <w:sz w:val="22"/>
          <w:szCs w:val="22"/>
          <w:lang w:val="ru-RU"/>
        </w:rPr>
        <w:t>Укупно</w:t>
      </w:r>
      <w:r w:rsidR="00956428" w:rsidRPr="00A41F57">
        <w:rPr>
          <w:rFonts w:ascii="Calibri" w:hAnsi="Calibri"/>
          <w:sz w:val="22"/>
          <w:szCs w:val="22"/>
          <w:lang w:val="ru-RU"/>
        </w:rPr>
        <w:t xml:space="preserve"> </w:t>
      </w:r>
      <w:r w:rsidR="00956428" w:rsidRPr="00A41F57">
        <w:rPr>
          <w:rFonts w:ascii="Calibri" w:hAnsi="Calibri"/>
          <w:sz w:val="22"/>
          <w:szCs w:val="22"/>
          <w:lang w:val="bs-Cyrl-BA"/>
        </w:rPr>
        <w:t>планиран</w:t>
      </w:r>
      <w:r w:rsidRPr="00A41F57">
        <w:rPr>
          <w:rFonts w:ascii="Calibri" w:hAnsi="Calibri"/>
          <w:sz w:val="22"/>
          <w:szCs w:val="22"/>
          <w:lang w:val="bs-Cyrl-BA"/>
        </w:rPr>
        <w:t>и трошкови</w:t>
      </w:r>
      <w:r w:rsidR="00956428" w:rsidRPr="00A41F57">
        <w:rPr>
          <w:rFonts w:ascii="Calibri" w:hAnsi="Calibri"/>
          <w:sz w:val="22"/>
          <w:szCs w:val="22"/>
          <w:lang w:val="bs-Cyrl-BA"/>
        </w:rPr>
        <w:t xml:space="preserve"> бруто </w:t>
      </w:r>
      <w:r w:rsidR="000D0C6E" w:rsidRPr="00A41F57">
        <w:rPr>
          <w:rFonts w:ascii="Calibri" w:hAnsi="Calibri"/>
          <w:sz w:val="22"/>
          <w:szCs w:val="22"/>
          <w:lang w:val="bs-Cyrl-BA"/>
        </w:rPr>
        <w:t>плат</w:t>
      </w:r>
      <w:r w:rsidR="00943EC5" w:rsidRPr="00A41F57">
        <w:rPr>
          <w:rFonts w:ascii="Calibri" w:hAnsi="Calibri"/>
          <w:sz w:val="22"/>
          <w:szCs w:val="22"/>
          <w:lang w:val="bs-Cyrl-BA"/>
        </w:rPr>
        <w:t>а</w:t>
      </w:r>
      <w:r w:rsidR="00956428" w:rsidRPr="00A41F57">
        <w:rPr>
          <w:rFonts w:ascii="Calibri" w:hAnsi="Calibri"/>
          <w:sz w:val="22"/>
          <w:szCs w:val="22"/>
          <w:lang w:val="bs-Cyrl-BA"/>
        </w:rPr>
        <w:t xml:space="preserve"> и</w:t>
      </w:r>
      <w:r w:rsidR="007817CC" w:rsidRPr="00A41F57">
        <w:rPr>
          <w:rFonts w:ascii="Calibri" w:hAnsi="Calibri"/>
          <w:sz w:val="22"/>
          <w:szCs w:val="22"/>
          <w:lang w:val="bs-Cyrl-BA"/>
        </w:rPr>
        <w:t xml:space="preserve"> бруто</w:t>
      </w:r>
      <w:r w:rsidR="00956428" w:rsidRPr="00A41F57">
        <w:rPr>
          <w:rFonts w:ascii="Calibri" w:hAnsi="Calibri"/>
          <w:sz w:val="22"/>
          <w:szCs w:val="22"/>
          <w:lang w:val="bs-Cyrl-BA"/>
        </w:rPr>
        <w:t xml:space="preserve"> накнад</w:t>
      </w:r>
      <w:r w:rsidR="00227379" w:rsidRPr="00A41F57">
        <w:rPr>
          <w:rFonts w:ascii="Calibri" w:hAnsi="Calibri"/>
          <w:sz w:val="22"/>
          <w:szCs w:val="22"/>
          <w:lang w:val="bs-Cyrl-BA"/>
        </w:rPr>
        <w:t>а</w:t>
      </w:r>
      <w:r w:rsidR="00956428" w:rsidRPr="00A41F57">
        <w:rPr>
          <w:rFonts w:ascii="Calibri" w:hAnsi="Calibri"/>
          <w:sz w:val="22"/>
          <w:szCs w:val="22"/>
          <w:lang w:val="bs-Cyrl-BA"/>
        </w:rPr>
        <w:t xml:space="preserve"> </w:t>
      </w:r>
      <w:r w:rsidR="000D0C6E" w:rsidRPr="00A41F57">
        <w:rPr>
          <w:rFonts w:ascii="Calibri" w:hAnsi="Calibri"/>
          <w:sz w:val="22"/>
          <w:szCs w:val="22"/>
          <w:lang w:val="bs-Cyrl-BA"/>
        </w:rPr>
        <w:t>плата</w:t>
      </w:r>
      <w:r w:rsidR="00956428" w:rsidRPr="00A41F57">
        <w:rPr>
          <w:rFonts w:ascii="Calibri" w:hAnsi="Calibri"/>
          <w:sz w:val="22"/>
          <w:szCs w:val="22"/>
          <w:lang w:val="ru-RU"/>
        </w:rPr>
        <w:t>, за 202</w:t>
      </w:r>
      <w:r w:rsidR="005A03FC" w:rsidRPr="00A41F57">
        <w:rPr>
          <w:rFonts w:ascii="Calibri" w:hAnsi="Calibri"/>
          <w:sz w:val="22"/>
          <w:szCs w:val="22"/>
          <w:lang w:val="ru-RU"/>
        </w:rPr>
        <w:t>3</w:t>
      </w:r>
      <w:r w:rsidR="00956428" w:rsidRPr="00A41F57">
        <w:rPr>
          <w:rFonts w:ascii="Calibri" w:hAnsi="Calibri"/>
          <w:sz w:val="22"/>
          <w:szCs w:val="22"/>
          <w:lang w:val="ru-RU"/>
        </w:rPr>
        <w:t xml:space="preserve">. годину износе </w:t>
      </w:r>
      <w:r w:rsidR="00A41F57" w:rsidRPr="00A41F57">
        <w:rPr>
          <w:rFonts w:ascii="Calibri" w:hAnsi="Calibri"/>
          <w:sz w:val="22"/>
          <w:szCs w:val="22"/>
          <w:lang w:val="sr-Cyrl-BA"/>
        </w:rPr>
        <w:t>43</w:t>
      </w:r>
      <w:r w:rsidR="00956428" w:rsidRPr="00A41F57">
        <w:rPr>
          <w:rFonts w:ascii="Calibri" w:hAnsi="Calibri"/>
          <w:sz w:val="22"/>
          <w:szCs w:val="22"/>
          <w:lang w:val="sr-Latn-BA"/>
        </w:rPr>
        <w:t>.</w:t>
      </w:r>
      <w:r w:rsidR="00A41F57" w:rsidRPr="00A41F57">
        <w:rPr>
          <w:rFonts w:ascii="Calibri" w:hAnsi="Calibri"/>
          <w:sz w:val="22"/>
          <w:szCs w:val="22"/>
          <w:lang w:val="sr-Cyrl-BA"/>
        </w:rPr>
        <w:t>982</w:t>
      </w:r>
      <w:r w:rsidR="00956428" w:rsidRPr="00A41F57">
        <w:rPr>
          <w:rFonts w:ascii="Calibri" w:hAnsi="Calibri"/>
          <w:sz w:val="22"/>
          <w:szCs w:val="22"/>
          <w:lang w:val="sr-Latn-BA"/>
        </w:rPr>
        <w:t>.</w:t>
      </w:r>
      <w:r w:rsidR="00A41F57" w:rsidRPr="00A41F57">
        <w:rPr>
          <w:rFonts w:ascii="Calibri" w:hAnsi="Calibri"/>
          <w:sz w:val="22"/>
          <w:szCs w:val="22"/>
          <w:lang w:val="sr-Cyrl-BA"/>
        </w:rPr>
        <w:t>968</w:t>
      </w:r>
      <w:r w:rsidR="00956428" w:rsidRPr="00A41F57">
        <w:rPr>
          <w:rFonts w:ascii="Calibri" w:hAnsi="Calibri"/>
          <w:sz w:val="22"/>
          <w:szCs w:val="22"/>
          <w:lang w:val="bs-Cyrl-BA"/>
        </w:rPr>
        <w:t xml:space="preserve"> КМ</w:t>
      </w:r>
      <w:r w:rsidR="00956428" w:rsidRPr="00A41F57">
        <w:rPr>
          <w:rFonts w:ascii="Calibri" w:hAnsi="Calibri"/>
          <w:sz w:val="22"/>
          <w:szCs w:val="22"/>
          <w:lang w:val="ru-RU"/>
        </w:rPr>
        <w:t>, односно</w:t>
      </w:r>
      <w:r w:rsidR="0042187B" w:rsidRPr="00A41F57">
        <w:rPr>
          <w:rFonts w:ascii="Calibri" w:hAnsi="Calibri"/>
          <w:sz w:val="22"/>
          <w:szCs w:val="22"/>
          <w:lang w:val="ru-RU"/>
        </w:rPr>
        <w:t xml:space="preserve"> 3.</w:t>
      </w:r>
      <w:r w:rsidR="00A41F57" w:rsidRPr="00A41F57">
        <w:rPr>
          <w:rFonts w:ascii="Calibri" w:hAnsi="Calibri"/>
          <w:sz w:val="22"/>
          <w:szCs w:val="22"/>
          <w:lang w:val="ru-RU"/>
        </w:rPr>
        <w:t>665</w:t>
      </w:r>
      <w:r w:rsidR="0042187B" w:rsidRPr="00A41F57">
        <w:rPr>
          <w:rFonts w:ascii="Calibri" w:hAnsi="Calibri"/>
          <w:sz w:val="22"/>
          <w:szCs w:val="22"/>
          <w:lang w:val="ru-RU"/>
        </w:rPr>
        <w:t>.</w:t>
      </w:r>
      <w:r w:rsidR="00A41F57" w:rsidRPr="00A41F57">
        <w:rPr>
          <w:rFonts w:ascii="Calibri" w:hAnsi="Calibri"/>
          <w:sz w:val="22"/>
          <w:szCs w:val="22"/>
          <w:lang w:val="ru-RU"/>
        </w:rPr>
        <w:t>247</w:t>
      </w:r>
      <w:r w:rsidR="00956428" w:rsidRPr="00A41F57">
        <w:rPr>
          <w:rFonts w:ascii="Calibri" w:hAnsi="Calibri"/>
          <w:sz w:val="22"/>
          <w:szCs w:val="22"/>
          <w:lang w:val="bs-Cyrl-BA"/>
        </w:rPr>
        <w:t xml:space="preserve"> КМ</w:t>
      </w:r>
      <w:r w:rsidR="00956428" w:rsidRPr="00A41F57">
        <w:rPr>
          <w:rFonts w:ascii="Calibri" w:hAnsi="Calibri"/>
          <w:sz w:val="22"/>
          <w:szCs w:val="22"/>
          <w:lang w:val="ru-RU"/>
        </w:rPr>
        <w:t xml:space="preserve"> прос</w:t>
      </w:r>
      <w:r w:rsidR="00956428" w:rsidRPr="00A41F57">
        <w:rPr>
          <w:rFonts w:ascii="Calibri" w:hAnsi="Calibri"/>
          <w:sz w:val="22"/>
          <w:szCs w:val="22"/>
          <w:lang w:val="bs-Cyrl-BA"/>
        </w:rPr>
        <w:t>ј</w:t>
      </w:r>
      <w:r w:rsidR="00956428" w:rsidRPr="00A41F57">
        <w:rPr>
          <w:rFonts w:ascii="Calibri" w:hAnsi="Calibri"/>
          <w:sz w:val="22"/>
          <w:szCs w:val="22"/>
          <w:lang w:val="ru-RU"/>
        </w:rPr>
        <w:t>ечно м</w:t>
      </w:r>
      <w:r w:rsidR="00956428" w:rsidRPr="00A41F57">
        <w:rPr>
          <w:rFonts w:ascii="Calibri" w:hAnsi="Calibri"/>
          <w:sz w:val="22"/>
          <w:szCs w:val="22"/>
          <w:lang w:val="bs-Cyrl-BA"/>
        </w:rPr>
        <w:t>ј</w:t>
      </w:r>
      <w:r w:rsidR="00956428" w:rsidRPr="00A41F57">
        <w:rPr>
          <w:rFonts w:ascii="Calibri" w:hAnsi="Calibri"/>
          <w:sz w:val="22"/>
          <w:szCs w:val="22"/>
          <w:lang w:val="ru-RU"/>
        </w:rPr>
        <w:t xml:space="preserve">есечно. </w:t>
      </w:r>
      <w:r w:rsidR="00956428" w:rsidRPr="00A41F57">
        <w:rPr>
          <w:rFonts w:ascii="Calibri" w:hAnsi="Calibri"/>
          <w:sz w:val="22"/>
          <w:szCs w:val="22"/>
          <w:lang w:val="bs-Cyrl-BA"/>
        </w:rPr>
        <w:t>Износ</w:t>
      </w:r>
      <w:r w:rsidR="00956428" w:rsidRPr="00A41F57">
        <w:rPr>
          <w:rFonts w:ascii="Calibri" w:hAnsi="Calibri"/>
          <w:sz w:val="22"/>
          <w:szCs w:val="22"/>
          <w:lang w:val="ru-RU"/>
        </w:rPr>
        <w:t xml:space="preserve"> масе средстава за </w:t>
      </w:r>
      <w:r w:rsidR="000D0C6E" w:rsidRPr="00A41F57">
        <w:rPr>
          <w:rFonts w:ascii="Calibri" w:hAnsi="Calibri"/>
          <w:sz w:val="22"/>
          <w:szCs w:val="22"/>
          <w:lang w:val="ru-RU"/>
        </w:rPr>
        <w:t>плате</w:t>
      </w:r>
      <w:r w:rsidR="00956428" w:rsidRPr="00A41F57">
        <w:rPr>
          <w:rFonts w:ascii="Calibri" w:hAnsi="Calibri"/>
          <w:sz w:val="22"/>
          <w:szCs w:val="22"/>
          <w:lang w:val="ru-RU"/>
        </w:rPr>
        <w:t xml:space="preserve"> условљен је</w:t>
      </w:r>
      <w:r w:rsidR="00956428" w:rsidRPr="00A41F57">
        <w:rPr>
          <w:rFonts w:ascii="Calibri" w:hAnsi="Calibri"/>
          <w:sz w:val="22"/>
          <w:szCs w:val="22"/>
          <w:lang w:val="bs-Cyrl-BA"/>
        </w:rPr>
        <w:t xml:space="preserve"> бројем извршиоца и цијеном рада од </w:t>
      </w:r>
      <w:r w:rsidR="00A41F57" w:rsidRPr="00A41F57">
        <w:rPr>
          <w:rFonts w:ascii="Calibri" w:hAnsi="Calibri"/>
          <w:sz w:val="22"/>
          <w:szCs w:val="22"/>
          <w:lang w:val="bs-Cyrl-BA"/>
        </w:rPr>
        <w:t>210</w:t>
      </w:r>
      <w:r w:rsidR="00956428" w:rsidRPr="00A41F57">
        <w:rPr>
          <w:rFonts w:ascii="Calibri" w:hAnsi="Calibri"/>
          <w:sz w:val="22"/>
          <w:szCs w:val="22"/>
          <w:lang w:val="bs-Cyrl-BA"/>
        </w:rPr>
        <w:t xml:space="preserve"> КМ. </w:t>
      </w:r>
      <w:r w:rsidR="00943EC5" w:rsidRPr="00A41F57">
        <w:rPr>
          <w:rFonts w:ascii="Calibri" w:hAnsi="Calibri"/>
          <w:sz w:val="22"/>
          <w:szCs w:val="22"/>
          <w:lang w:val="bs-Cyrl-BA"/>
        </w:rPr>
        <w:t>Трошкови о</w:t>
      </w:r>
      <w:r w:rsidR="00956428" w:rsidRPr="00A41F57">
        <w:rPr>
          <w:rFonts w:ascii="Calibri" w:hAnsi="Calibri"/>
          <w:sz w:val="22"/>
          <w:szCs w:val="22"/>
          <w:lang w:val="ru-RU"/>
        </w:rPr>
        <w:t>стал</w:t>
      </w:r>
      <w:r w:rsidR="00943EC5" w:rsidRPr="00A41F57">
        <w:rPr>
          <w:rFonts w:ascii="Calibri" w:hAnsi="Calibri"/>
          <w:sz w:val="22"/>
          <w:szCs w:val="22"/>
          <w:lang w:val="ru-RU"/>
        </w:rPr>
        <w:t>их</w:t>
      </w:r>
      <w:r w:rsidR="00956428" w:rsidRPr="00A41F57">
        <w:rPr>
          <w:rFonts w:ascii="Calibri" w:hAnsi="Calibri"/>
          <w:sz w:val="22"/>
          <w:szCs w:val="22"/>
          <w:lang w:val="ru-RU"/>
        </w:rPr>
        <w:t xml:space="preserve"> личн</w:t>
      </w:r>
      <w:r w:rsidR="00943EC5" w:rsidRPr="00A41F57">
        <w:rPr>
          <w:rFonts w:ascii="Calibri" w:hAnsi="Calibri"/>
          <w:sz w:val="22"/>
          <w:szCs w:val="22"/>
          <w:lang w:val="ru-RU"/>
        </w:rPr>
        <w:t>их</w:t>
      </w:r>
      <w:r w:rsidR="00956428" w:rsidRPr="00A41F57">
        <w:rPr>
          <w:rFonts w:ascii="Calibri" w:hAnsi="Calibri"/>
          <w:sz w:val="22"/>
          <w:szCs w:val="22"/>
          <w:lang w:val="ru-RU"/>
        </w:rPr>
        <w:t xml:space="preserve"> примања у 202</w:t>
      </w:r>
      <w:r w:rsidR="005A03FC" w:rsidRPr="00A41F57">
        <w:rPr>
          <w:rFonts w:ascii="Calibri" w:hAnsi="Calibri"/>
          <w:sz w:val="22"/>
          <w:szCs w:val="22"/>
          <w:lang w:val="ru-RU"/>
        </w:rPr>
        <w:t>3</w:t>
      </w:r>
      <w:r w:rsidR="00943EC5" w:rsidRPr="00A41F57">
        <w:rPr>
          <w:rFonts w:ascii="Calibri" w:hAnsi="Calibri"/>
          <w:sz w:val="22"/>
          <w:szCs w:val="22"/>
          <w:lang w:val="ru-RU"/>
        </w:rPr>
        <w:t>. години планирани</w:t>
      </w:r>
      <w:r w:rsidR="00956428" w:rsidRPr="00A41F57">
        <w:rPr>
          <w:rFonts w:ascii="Calibri" w:hAnsi="Calibri"/>
          <w:sz w:val="22"/>
          <w:szCs w:val="22"/>
          <w:lang w:val="ru-RU"/>
        </w:rPr>
        <w:t xml:space="preserve"> су у износу од </w:t>
      </w:r>
      <w:r w:rsidR="00956428" w:rsidRPr="00A41F57">
        <w:rPr>
          <w:rFonts w:ascii="Calibri" w:hAnsi="Calibri"/>
          <w:sz w:val="22"/>
          <w:szCs w:val="22"/>
          <w:lang w:val="sr-Latn-BA"/>
        </w:rPr>
        <w:t>11.</w:t>
      </w:r>
      <w:r w:rsidR="00A41F57" w:rsidRPr="00A41F57">
        <w:rPr>
          <w:rFonts w:ascii="Calibri" w:hAnsi="Calibri"/>
          <w:sz w:val="22"/>
          <w:szCs w:val="22"/>
          <w:lang w:val="sr-Cyrl-BA"/>
        </w:rPr>
        <w:t>766</w:t>
      </w:r>
      <w:r w:rsidR="00956428" w:rsidRPr="00A41F57">
        <w:rPr>
          <w:rFonts w:ascii="Calibri" w:hAnsi="Calibri"/>
          <w:sz w:val="22"/>
          <w:szCs w:val="22"/>
          <w:lang w:val="sr-Latn-BA"/>
        </w:rPr>
        <w:t>.</w:t>
      </w:r>
      <w:r w:rsidR="00A41F57" w:rsidRPr="00A41F57">
        <w:rPr>
          <w:rFonts w:ascii="Calibri" w:hAnsi="Calibri"/>
          <w:sz w:val="22"/>
          <w:szCs w:val="22"/>
          <w:lang w:val="sr-Cyrl-BA"/>
        </w:rPr>
        <w:t>029</w:t>
      </w:r>
      <w:r w:rsidR="00956428" w:rsidRPr="00A41F57">
        <w:rPr>
          <w:rFonts w:ascii="Calibri" w:hAnsi="Calibri"/>
          <w:sz w:val="22"/>
          <w:szCs w:val="22"/>
          <w:lang w:val="ru-RU"/>
        </w:rPr>
        <w:t xml:space="preserve"> </w:t>
      </w:r>
      <w:r w:rsidR="00956428" w:rsidRPr="00A41F57">
        <w:rPr>
          <w:rFonts w:ascii="Calibri" w:hAnsi="Calibri"/>
          <w:sz w:val="22"/>
          <w:szCs w:val="22"/>
          <w:lang w:val="bs-Cyrl-BA"/>
        </w:rPr>
        <w:t>КМ.</w:t>
      </w:r>
    </w:p>
    <w:p w:rsidR="00956428" w:rsidRPr="00A41F57" w:rsidRDefault="00956428" w:rsidP="00956428">
      <w:pPr>
        <w:ind w:firstLine="270"/>
        <w:jc w:val="both"/>
        <w:rPr>
          <w:rFonts w:ascii="Calibri" w:hAnsi="Calibri"/>
          <w:sz w:val="10"/>
          <w:szCs w:val="10"/>
          <w:lang w:val="ru-RU"/>
        </w:rPr>
      </w:pPr>
    </w:p>
    <w:p w:rsidR="00956428" w:rsidRPr="00A41F57" w:rsidRDefault="00956428" w:rsidP="00956428">
      <w:pPr>
        <w:ind w:firstLine="270"/>
        <w:jc w:val="both"/>
        <w:rPr>
          <w:rFonts w:ascii="Calibri" w:hAnsi="Calibri"/>
          <w:sz w:val="22"/>
          <w:szCs w:val="22"/>
          <w:lang w:val="sr-Cyrl-BA"/>
        </w:rPr>
      </w:pPr>
      <w:r w:rsidRPr="00A41F57">
        <w:rPr>
          <w:rFonts w:ascii="Calibri" w:hAnsi="Calibri"/>
          <w:sz w:val="22"/>
          <w:szCs w:val="22"/>
          <w:lang w:val="ru-RU"/>
        </w:rPr>
        <w:t>М</w:t>
      </w:r>
      <w:r w:rsidRPr="00A41F57">
        <w:rPr>
          <w:rFonts w:ascii="Calibri" w:hAnsi="Calibri"/>
          <w:sz w:val="22"/>
          <w:szCs w:val="22"/>
          <w:lang w:val="bs-Cyrl-BA"/>
        </w:rPr>
        <w:t>ј</w:t>
      </w:r>
      <w:r w:rsidRPr="00A41F57">
        <w:rPr>
          <w:rFonts w:ascii="Calibri" w:hAnsi="Calibri"/>
          <w:sz w:val="22"/>
          <w:szCs w:val="22"/>
          <w:lang w:val="ru-RU"/>
        </w:rPr>
        <w:t xml:space="preserve">есечна динамика расподјеле укупне новчане масе планирана је тако да се у првом </w:t>
      </w:r>
      <w:r w:rsidRPr="00A41F57">
        <w:rPr>
          <w:rFonts w:ascii="Calibri" w:hAnsi="Calibri"/>
          <w:sz w:val="22"/>
          <w:szCs w:val="22"/>
          <w:lang w:val="bs-Cyrl-BA"/>
        </w:rPr>
        <w:t xml:space="preserve">мјесецу </w:t>
      </w:r>
      <w:r w:rsidRPr="00A41F57">
        <w:rPr>
          <w:rFonts w:ascii="Calibri" w:hAnsi="Calibri"/>
          <w:sz w:val="22"/>
          <w:szCs w:val="22"/>
          <w:lang w:val="ru-RU"/>
        </w:rPr>
        <w:t>202</w:t>
      </w:r>
      <w:r w:rsidR="005A03FC" w:rsidRPr="00A41F57">
        <w:rPr>
          <w:rFonts w:ascii="Calibri" w:hAnsi="Calibri"/>
          <w:sz w:val="22"/>
          <w:szCs w:val="22"/>
          <w:lang w:val="ru-RU"/>
        </w:rPr>
        <w:t>3</w:t>
      </w:r>
      <w:r w:rsidRPr="00A41F57">
        <w:rPr>
          <w:rFonts w:ascii="Calibri" w:hAnsi="Calibri"/>
          <w:sz w:val="22"/>
          <w:szCs w:val="22"/>
          <w:lang w:val="ru-RU"/>
        </w:rPr>
        <w:t xml:space="preserve">. године </w:t>
      </w:r>
      <w:r w:rsidRPr="00A41F57">
        <w:rPr>
          <w:rFonts w:ascii="Calibri" w:hAnsi="Calibri"/>
          <w:sz w:val="22"/>
          <w:szCs w:val="22"/>
          <w:lang w:val="bs-Cyrl-BA"/>
        </w:rPr>
        <w:t xml:space="preserve">исплати нето </w:t>
      </w:r>
      <w:r w:rsidR="00147BD1" w:rsidRPr="00A41F57">
        <w:rPr>
          <w:rFonts w:ascii="Calibri" w:hAnsi="Calibri"/>
          <w:sz w:val="22"/>
          <w:szCs w:val="22"/>
          <w:lang w:val="bs-Cyrl-BA"/>
        </w:rPr>
        <w:t>плата</w:t>
      </w:r>
      <w:r w:rsidRPr="00A41F57">
        <w:rPr>
          <w:rFonts w:ascii="Calibri" w:hAnsi="Calibri"/>
          <w:sz w:val="22"/>
          <w:szCs w:val="22"/>
          <w:lang w:val="bs-Cyrl-BA"/>
        </w:rPr>
        <w:t xml:space="preserve"> за децембар 20</w:t>
      </w:r>
      <w:r w:rsidRPr="00A41F57">
        <w:rPr>
          <w:rFonts w:ascii="Calibri" w:hAnsi="Calibri"/>
          <w:sz w:val="22"/>
          <w:szCs w:val="22"/>
        </w:rPr>
        <w:t>2</w:t>
      </w:r>
      <w:r w:rsidR="005A03FC" w:rsidRPr="00A41F57">
        <w:rPr>
          <w:rFonts w:ascii="Calibri" w:hAnsi="Calibri"/>
          <w:sz w:val="22"/>
          <w:szCs w:val="22"/>
          <w:lang w:val="sr-Cyrl-BA"/>
        </w:rPr>
        <w:t>2</w:t>
      </w:r>
      <w:r w:rsidR="005A03FC" w:rsidRPr="00A41F57">
        <w:rPr>
          <w:rFonts w:ascii="Calibri" w:hAnsi="Calibri"/>
          <w:sz w:val="22"/>
          <w:szCs w:val="22"/>
          <w:lang w:val="bs-Cyrl-BA"/>
        </w:rPr>
        <w:t>. године, а у току 2023</w:t>
      </w:r>
      <w:r w:rsidRPr="00A41F57">
        <w:rPr>
          <w:rFonts w:ascii="Calibri" w:hAnsi="Calibri"/>
          <w:sz w:val="22"/>
          <w:szCs w:val="22"/>
          <w:lang w:val="bs-Cyrl-BA"/>
        </w:rPr>
        <w:t xml:space="preserve">. године планира се исплата још једанаест нето плата. </w:t>
      </w:r>
    </w:p>
    <w:p w:rsidR="00252EE1" w:rsidRPr="00A41F57" w:rsidRDefault="00252EE1" w:rsidP="00156859">
      <w:pPr>
        <w:rPr>
          <w:rFonts w:ascii="Calibri" w:hAnsi="Calibri" w:cs="Calibri"/>
          <w:sz w:val="22"/>
          <w:szCs w:val="22"/>
          <w:lang w:val="bs-Cyrl-BA"/>
        </w:rPr>
      </w:pPr>
    </w:p>
    <w:p w:rsidR="00252EE1" w:rsidRPr="00A41F57" w:rsidRDefault="00252EE1" w:rsidP="00156859">
      <w:pPr>
        <w:pStyle w:val="Caption"/>
        <w:keepNext/>
        <w:rPr>
          <w:rFonts w:ascii="Calibri" w:hAnsi="Calibri"/>
          <w:b w:val="0"/>
          <w:sz w:val="22"/>
          <w:szCs w:val="22"/>
          <w:lang w:val="sr-Cyrl-BA"/>
        </w:rPr>
      </w:pPr>
      <w:r w:rsidRPr="00A41F57">
        <w:rPr>
          <w:rFonts w:ascii="Calibri" w:hAnsi="Calibri"/>
          <w:b w:val="0"/>
          <w:sz w:val="22"/>
          <w:szCs w:val="22"/>
          <w:lang w:val="bs-Cyrl-BA"/>
        </w:rPr>
        <w:t xml:space="preserve">Табела бр.  </w:t>
      </w:r>
      <w:r w:rsidR="00D2407D" w:rsidRPr="00A41F57">
        <w:rPr>
          <w:rFonts w:ascii="Calibri" w:hAnsi="Calibri"/>
          <w:b w:val="0"/>
          <w:sz w:val="22"/>
          <w:szCs w:val="22"/>
          <w:lang w:val="bs-Cyrl-BA"/>
        </w:rPr>
        <w:fldChar w:fldCharType="begin"/>
      </w:r>
      <w:r w:rsidR="00D2407D" w:rsidRPr="00A41F57">
        <w:rPr>
          <w:rFonts w:ascii="Calibri" w:hAnsi="Calibri"/>
          <w:b w:val="0"/>
          <w:sz w:val="22"/>
          <w:szCs w:val="22"/>
          <w:lang w:val="bs-Cyrl-BA"/>
        </w:rPr>
        <w:instrText xml:space="preserve"> SEQ Табела_бр._ \* ARABIC </w:instrText>
      </w:r>
      <w:r w:rsidR="00D2407D" w:rsidRPr="00A41F57">
        <w:rPr>
          <w:rFonts w:ascii="Calibri" w:hAnsi="Calibri"/>
          <w:b w:val="0"/>
          <w:sz w:val="22"/>
          <w:szCs w:val="22"/>
          <w:lang w:val="bs-Cyrl-BA"/>
        </w:rPr>
        <w:fldChar w:fldCharType="separate"/>
      </w:r>
      <w:r w:rsidR="00E93DD0">
        <w:rPr>
          <w:rFonts w:ascii="Calibri" w:hAnsi="Calibri"/>
          <w:b w:val="0"/>
          <w:noProof/>
          <w:sz w:val="22"/>
          <w:szCs w:val="22"/>
          <w:lang w:val="bs-Cyrl-BA"/>
        </w:rPr>
        <w:t>9</w:t>
      </w:r>
      <w:r w:rsidR="00D2407D" w:rsidRPr="00A41F57">
        <w:rPr>
          <w:rFonts w:ascii="Calibri" w:hAnsi="Calibri"/>
          <w:b w:val="0"/>
          <w:sz w:val="22"/>
          <w:szCs w:val="22"/>
          <w:lang w:val="bs-Cyrl-BA"/>
        </w:rPr>
        <w:fldChar w:fldCharType="end"/>
      </w:r>
      <w:r w:rsidRPr="00A41F57">
        <w:rPr>
          <w:rFonts w:ascii="Calibri" w:hAnsi="Calibri"/>
          <w:b w:val="0"/>
          <w:sz w:val="22"/>
          <w:szCs w:val="22"/>
          <w:lang w:val="sr-Cyrl-BA"/>
        </w:rPr>
        <w:t xml:space="preserve"> – Преглед планираних трошкова </w:t>
      </w:r>
      <w:r w:rsidR="007817CC" w:rsidRPr="00A41F57">
        <w:rPr>
          <w:rFonts w:ascii="Calibri" w:hAnsi="Calibri"/>
          <w:b w:val="0"/>
          <w:sz w:val="22"/>
          <w:szCs w:val="22"/>
          <w:lang w:val="sr-Cyrl-BA"/>
        </w:rPr>
        <w:t>плата</w:t>
      </w:r>
      <w:r w:rsidRPr="00A41F57">
        <w:rPr>
          <w:rFonts w:ascii="Calibri" w:hAnsi="Calibri"/>
          <w:b w:val="0"/>
          <w:sz w:val="22"/>
          <w:szCs w:val="22"/>
          <w:lang w:val="sr-Cyrl-BA"/>
        </w:rPr>
        <w:t xml:space="preserve">, накнада </w:t>
      </w:r>
      <w:r w:rsidR="007817CC" w:rsidRPr="00A41F57">
        <w:rPr>
          <w:rFonts w:ascii="Calibri" w:hAnsi="Calibri"/>
          <w:b w:val="0"/>
          <w:sz w:val="22"/>
          <w:szCs w:val="22"/>
          <w:lang w:val="sr-Cyrl-BA"/>
        </w:rPr>
        <w:t>плата</w:t>
      </w:r>
      <w:r w:rsidRPr="00A41F57">
        <w:rPr>
          <w:rFonts w:ascii="Calibri" w:hAnsi="Calibri"/>
          <w:b w:val="0"/>
          <w:sz w:val="22"/>
          <w:szCs w:val="22"/>
          <w:lang w:val="sr-Cyrl-BA"/>
        </w:rPr>
        <w:t xml:space="preserve"> и осталих личних </w:t>
      </w:r>
      <w:r w:rsidR="007817CC" w:rsidRPr="00A41F57">
        <w:rPr>
          <w:rFonts w:ascii="Calibri" w:hAnsi="Calibri"/>
          <w:b w:val="0"/>
          <w:sz w:val="22"/>
          <w:szCs w:val="22"/>
          <w:lang w:val="sr-Cyrl-BA"/>
        </w:rPr>
        <w:t>примања</w:t>
      </w:r>
      <w:r w:rsidRPr="00A41F57">
        <w:rPr>
          <w:rFonts w:ascii="Calibri" w:hAnsi="Calibri"/>
          <w:b w:val="0"/>
          <w:sz w:val="22"/>
          <w:szCs w:val="22"/>
          <w:lang w:val="sr-Cyrl-B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4887"/>
        <w:gridCol w:w="1397"/>
        <w:gridCol w:w="1535"/>
        <w:gridCol w:w="1341"/>
      </w:tblGrid>
      <w:tr w:rsidR="00834164" w:rsidRPr="00834164" w:rsidTr="004364E5">
        <w:trPr>
          <w:trHeight w:val="558"/>
          <w:tblHeader/>
          <w:jc w:val="center"/>
        </w:trPr>
        <w:tc>
          <w:tcPr>
            <w:tcW w:w="404" w:type="pct"/>
            <w:shd w:val="clear" w:color="auto" w:fill="FFFF99"/>
            <w:vAlign w:val="center"/>
          </w:tcPr>
          <w:p w:rsidR="004364E5" w:rsidRPr="00834164" w:rsidRDefault="004364E5" w:rsidP="0032227D">
            <w:pPr>
              <w:jc w:val="center"/>
              <w:rPr>
                <w:rFonts w:ascii="Calibri" w:hAnsi="Calibri"/>
                <w:b/>
                <w:bCs/>
                <w:iCs/>
                <w:sz w:val="20"/>
                <w:szCs w:val="20"/>
                <w:lang w:val="bs-Cyrl-BA"/>
              </w:rPr>
            </w:pPr>
            <w:r w:rsidRPr="00834164">
              <w:rPr>
                <w:rFonts w:ascii="Calibri" w:hAnsi="Calibri"/>
                <w:b/>
                <w:bCs/>
                <w:iCs/>
                <w:sz w:val="20"/>
                <w:szCs w:val="20"/>
                <w:lang w:val="bs-Cyrl-BA"/>
              </w:rPr>
              <w:t>Ред.</w:t>
            </w:r>
          </w:p>
          <w:p w:rsidR="004364E5" w:rsidRPr="00834164" w:rsidRDefault="004364E5" w:rsidP="0032227D">
            <w:pPr>
              <w:jc w:val="center"/>
              <w:rPr>
                <w:rFonts w:ascii="Calibri" w:hAnsi="Calibri"/>
                <w:b/>
                <w:bCs/>
                <w:iCs/>
                <w:sz w:val="20"/>
                <w:szCs w:val="20"/>
                <w:lang w:val="bs-Cyrl-BA"/>
              </w:rPr>
            </w:pPr>
            <w:r w:rsidRPr="00834164">
              <w:rPr>
                <w:rFonts w:ascii="Calibri" w:hAnsi="Calibri"/>
                <w:b/>
                <w:bCs/>
                <w:iCs/>
                <w:sz w:val="20"/>
                <w:szCs w:val="20"/>
                <w:lang w:val="bs-Cyrl-BA"/>
              </w:rPr>
              <w:t>бр.</w:t>
            </w:r>
          </w:p>
        </w:tc>
        <w:tc>
          <w:tcPr>
            <w:tcW w:w="2452" w:type="pct"/>
            <w:shd w:val="clear" w:color="auto" w:fill="FFFF99"/>
            <w:vAlign w:val="center"/>
          </w:tcPr>
          <w:p w:rsidR="004364E5" w:rsidRPr="00834164" w:rsidRDefault="004364E5" w:rsidP="0032227D">
            <w:pPr>
              <w:jc w:val="center"/>
              <w:rPr>
                <w:rFonts w:ascii="Calibri" w:hAnsi="Calibri"/>
                <w:b/>
                <w:sz w:val="20"/>
                <w:szCs w:val="20"/>
                <w:lang w:val="sr-Cyrl-CS"/>
              </w:rPr>
            </w:pPr>
            <w:r w:rsidRPr="00834164">
              <w:rPr>
                <w:rFonts w:ascii="Calibri" w:hAnsi="Calibri"/>
                <w:b/>
                <w:bCs/>
                <w:iCs/>
                <w:sz w:val="20"/>
                <w:szCs w:val="20"/>
              </w:rPr>
              <w:t>ОПИС</w:t>
            </w:r>
          </w:p>
        </w:tc>
        <w:tc>
          <w:tcPr>
            <w:tcW w:w="701" w:type="pct"/>
            <w:shd w:val="clear" w:color="auto" w:fill="FFFF99"/>
            <w:vAlign w:val="center"/>
          </w:tcPr>
          <w:p w:rsidR="004364E5" w:rsidRPr="00834164" w:rsidRDefault="004364E5" w:rsidP="0032227D">
            <w:pPr>
              <w:jc w:val="center"/>
              <w:rPr>
                <w:rFonts w:ascii="Calibri" w:hAnsi="Calibri"/>
                <w:b/>
                <w:bCs/>
                <w:iCs/>
                <w:sz w:val="20"/>
                <w:szCs w:val="20"/>
                <w:lang w:val="bs-Cyrl-BA"/>
              </w:rPr>
            </w:pPr>
            <w:r w:rsidRPr="00834164">
              <w:rPr>
                <w:rFonts w:ascii="Calibri" w:hAnsi="Calibri"/>
                <w:b/>
                <w:bCs/>
                <w:iCs/>
                <w:sz w:val="20"/>
                <w:szCs w:val="20"/>
                <w:lang w:val="bs-Cyrl-BA"/>
              </w:rPr>
              <w:t>ПРОЦЈЕНА</w:t>
            </w:r>
          </w:p>
          <w:p w:rsidR="004364E5" w:rsidRPr="00834164" w:rsidRDefault="004364E5" w:rsidP="0032227D">
            <w:pPr>
              <w:jc w:val="center"/>
              <w:rPr>
                <w:rFonts w:ascii="Calibri" w:hAnsi="Calibri"/>
                <w:b/>
                <w:bCs/>
                <w:iCs/>
                <w:sz w:val="20"/>
                <w:szCs w:val="20"/>
                <w:lang w:val="bs-Cyrl-BA"/>
              </w:rPr>
            </w:pPr>
            <w:r w:rsidRPr="00834164">
              <w:rPr>
                <w:rFonts w:ascii="Calibri" w:hAnsi="Calibri"/>
                <w:b/>
                <w:bCs/>
                <w:iCs/>
                <w:sz w:val="20"/>
                <w:szCs w:val="20"/>
              </w:rPr>
              <w:t>2022.</w:t>
            </w:r>
          </w:p>
        </w:tc>
        <w:tc>
          <w:tcPr>
            <w:tcW w:w="770" w:type="pct"/>
            <w:shd w:val="clear" w:color="auto" w:fill="FFFF99"/>
            <w:vAlign w:val="center"/>
          </w:tcPr>
          <w:p w:rsidR="00A05154" w:rsidRPr="00834164" w:rsidRDefault="004364E5" w:rsidP="0032227D">
            <w:pPr>
              <w:jc w:val="center"/>
              <w:rPr>
                <w:rFonts w:ascii="Calibri" w:hAnsi="Calibri"/>
                <w:b/>
                <w:bCs/>
                <w:iCs/>
                <w:sz w:val="20"/>
                <w:szCs w:val="20"/>
                <w:lang w:val="bs-Cyrl-BA"/>
              </w:rPr>
            </w:pPr>
            <w:r w:rsidRPr="00834164">
              <w:rPr>
                <w:rFonts w:ascii="Calibri" w:hAnsi="Calibri"/>
                <w:b/>
                <w:bCs/>
                <w:iCs/>
                <w:sz w:val="20"/>
                <w:szCs w:val="20"/>
                <w:lang w:val="bs-Cyrl-BA"/>
              </w:rPr>
              <w:t xml:space="preserve">ПЛАН </w:t>
            </w:r>
          </w:p>
          <w:p w:rsidR="004364E5" w:rsidRPr="00834164" w:rsidRDefault="004364E5" w:rsidP="0032227D">
            <w:pPr>
              <w:jc w:val="center"/>
              <w:rPr>
                <w:rFonts w:ascii="Calibri" w:hAnsi="Calibri"/>
                <w:b/>
                <w:bCs/>
                <w:iCs/>
                <w:sz w:val="20"/>
                <w:szCs w:val="20"/>
                <w:lang w:val="bs-Cyrl-BA"/>
              </w:rPr>
            </w:pPr>
            <w:r w:rsidRPr="00834164">
              <w:rPr>
                <w:rFonts w:ascii="Calibri" w:hAnsi="Calibri"/>
                <w:b/>
                <w:bCs/>
                <w:iCs/>
                <w:sz w:val="20"/>
                <w:szCs w:val="20"/>
                <w:lang w:val="bs-Cyrl-BA"/>
              </w:rPr>
              <w:t>2023.</w:t>
            </w:r>
          </w:p>
        </w:tc>
        <w:tc>
          <w:tcPr>
            <w:tcW w:w="673" w:type="pct"/>
            <w:shd w:val="clear" w:color="auto" w:fill="FFFF99"/>
            <w:vAlign w:val="center"/>
          </w:tcPr>
          <w:p w:rsidR="004364E5" w:rsidRPr="00834164" w:rsidRDefault="004364E5" w:rsidP="0032227D">
            <w:pPr>
              <w:jc w:val="center"/>
              <w:rPr>
                <w:rFonts w:ascii="Calibri" w:hAnsi="Calibri"/>
                <w:b/>
                <w:bCs/>
                <w:iCs/>
                <w:sz w:val="20"/>
                <w:szCs w:val="20"/>
                <w:lang w:val="sr-Cyrl-BA"/>
              </w:rPr>
            </w:pPr>
            <w:r w:rsidRPr="00834164">
              <w:rPr>
                <w:rFonts w:ascii="Calibri" w:hAnsi="Calibri"/>
                <w:b/>
                <w:bCs/>
                <w:iCs/>
                <w:sz w:val="20"/>
                <w:szCs w:val="20"/>
                <w:lang w:val="sr-Cyrl-BA"/>
              </w:rPr>
              <w:t>ИНДЕКС</w:t>
            </w:r>
          </w:p>
          <w:p w:rsidR="004364E5" w:rsidRPr="00834164" w:rsidRDefault="004364E5" w:rsidP="0032227D">
            <w:pPr>
              <w:jc w:val="center"/>
              <w:rPr>
                <w:rFonts w:ascii="Calibri" w:hAnsi="Calibri"/>
                <w:b/>
                <w:bCs/>
                <w:iCs/>
                <w:sz w:val="20"/>
                <w:szCs w:val="20"/>
                <w:lang w:val="sr-Cyrl-BA"/>
              </w:rPr>
            </w:pPr>
            <w:r w:rsidRPr="00834164">
              <w:rPr>
                <w:rFonts w:ascii="Calibri" w:hAnsi="Calibri"/>
                <w:b/>
                <w:bCs/>
                <w:iCs/>
                <w:sz w:val="20"/>
                <w:szCs w:val="20"/>
                <w:lang w:val="sr-Cyrl-BA"/>
              </w:rPr>
              <w:t>4/3</w:t>
            </w:r>
          </w:p>
        </w:tc>
      </w:tr>
      <w:tr w:rsidR="00834164" w:rsidRPr="00834164" w:rsidTr="004364E5">
        <w:trPr>
          <w:tblHeader/>
          <w:jc w:val="center"/>
        </w:trPr>
        <w:tc>
          <w:tcPr>
            <w:tcW w:w="404" w:type="pct"/>
            <w:shd w:val="clear" w:color="auto" w:fill="FFCC99"/>
            <w:vAlign w:val="center"/>
          </w:tcPr>
          <w:p w:rsidR="004364E5" w:rsidRPr="00834164" w:rsidRDefault="004364E5" w:rsidP="0032227D">
            <w:pPr>
              <w:jc w:val="center"/>
              <w:rPr>
                <w:rFonts w:ascii="Calibri" w:hAnsi="Calibri"/>
                <w:sz w:val="16"/>
                <w:szCs w:val="16"/>
                <w:lang w:val="sr-Cyrl-CS"/>
              </w:rPr>
            </w:pPr>
            <w:r w:rsidRPr="00834164">
              <w:rPr>
                <w:rFonts w:ascii="Calibri" w:hAnsi="Calibri"/>
                <w:sz w:val="16"/>
                <w:szCs w:val="16"/>
                <w:lang w:val="sr-Cyrl-CS"/>
              </w:rPr>
              <w:t>1</w:t>
            </w:r>
          </w:p>
        </w:tc>
        <w:tc>
          <w:tcPr>
            <w:tcW w:w="2452" w:type="pct"/>
            <w:shd w:val="clear" w:color="auto" w:fill="FFCC99"/>
            <w:vAlign w:val="center"/>
          </w:tcPr>
          <w:p w:rsidR="004364E5" w:rsidRPr="00834164" w:rsidRDefault="004364E5" w:rsidP="0032227D">
            <w:pPr>
              <w:jc w:val="center"/>
              <w:rPr>
                <w:rFonts w:ascii="Calibri" w:hAnsi="Calibri"/>
                <w:sz w:val="16"/>
                <w:szCs w:val="16"/>
                <w:lang w:val="sr-Cyrl-CS"/>
              </w:rPr>
            </w:pPr>
            <w:r w:rsidRPr="00834164">
              <w:rPr>
                <w:rFonts w:ascii="Calibri" w:hAnsi="Calibri"/>
                <w:sz w:val="16"/>
                <w:szCs w:val="16"/>
                <w:lang w:val="sr-Cyrl-CS"/>
              </w:rPr>
              <w:t>2</w:t>
            </w:r>
          </w:p>
        </w:tc>
        <w:tc>
          <w:tcPr>
            <w:tcW w:w="701" w:type="pct"/>
            <w:shd w:val="clear" w:color="auto" w:fill="FFCC99"/>
            <w:vAlign w:val="center"/>
          </w:tcPr>
          <w:p w:rsidR="004364E5" w:rsidRPr="00834164" w:rsidRDefault="004364E5" w:rsidP="0032227D">
            <w:pPr>
              <w:jc w:val="center"/>
              <w:rPr>
                <w:rFonts w:ascii="Calibri" w:hAnsi="Calibri"/>
                <w:sz w:val="16"/>
                <w:szCs w:val="16"/>
                <w:lang w:val="sr-Cyrl-CS"/>
              </w:rPr>
            </w:pPr>
            <w:r w:rsidRPr="00834164">
              <w:rPr>
                <w:rFonts w:ascii="Calibri" w:hAnsi="Calibri"/>
                <w:sz w:val="16"/>
                <w:szCs w:val="16"/>
                <w:lang w:val="sr-Cyrl-CS"/>
              </w:rPr>
              <w:t>3</w:t>
            </w:r>
          </w:p>
        </w:tc>
        <w:tc>
          <w:tcPr>
            <w:tcW w:w="770" w:type="pct"/>
            <w:shd w:val="clear" w:color="auto" w:fill="FFCC99"/>
            <w:vAlign w:val="center"/>
          </w:tcPr>
          <w:p w:rsidR="004364E5" w:rsidRPr="00834164" w:rsidRDefault="004364E5" w:rsidP="0032227D">
            <w:pPr>
              <w:jc w:val="center"/>
              <w:rPr>
                <w:rFonts w:ascii="Calibri" w:hAnsi="Calibri"/>
                <w:sz w:val="16"/>
                <w:szCs w:val="16"/>
                <w:lang w:val="sr-Cyrl-BA"/>
              </w:rPr>
            </w:pPr>
            <w:r w:rsidRPr="00834164">
              <w:rPr>
                <w:rFonts w:ascii="Calibri" w:hAnsi="Calibri"/>
                <w:sz w:val="16"/>
                <w:szCs w:val="16"/>
                <w:lang w:val="sr-Cyrl-BA"/>
              </w:rPr>
              <w:t>4</w:t>
            </w:r>
          </w:p>
        </w:tc>
        <w:tc>
          <w:tcPr>
            <w:tcW w:w="673" w:type="pct"/>
            <w:shd w:val="clear" w:color="auto" w:fill="FFCC99"/>
            <w:vAlign w:val="center"/>
          </w:tcPr>
          <w:p w:rsidR="004364E5" w:rsidRPr="00834164" w:rsidRDefault="004364E5" w:rsidP="0032227D">
            <w:pPr>
              <w:jc w:val="center"/>
              <w:rPr>
                <w:rFonts w:ascii="Calibri" w:hAnsi="Calibri"/>
                <w:sz w:val="16"/>
                <w:szCs w:val="16"/>
                <w:lang w:val="sr-Cyrl-BA"/>
              </w:rPr>
            </w:pPr>
            <w:r w:rsidRPr="00834164">
              <w:rPr>
                <w:rFonts w:ascii="Calibri" w:hAnsi="Calibri"/>
                <w:sz w:val="16"/>
                <w:szCs w:val="16"/>
                <w:lang w:val="sr-Cyrl-BA"/>
              </w:rPr>
              <w:t>5</w:t>
            </w:r>
          </w:p>
        </w:tc>
      </w:tr>
      <w:tr w:rsidR="00834164" w:rsidRPr="00834164" w:rsidTr="004364E5">
        <w:trPr>
          <w:jc w:val="center"/>
        </w:trPr>
        <w:tc>
          <w:tcPr>
            <w:tcW w:w="404" w:type="pct"/>
            <w:shd w:val="clear" w:color="auto" w:fill="FFFFFF"/>
            <w:vAlign w:val="center"/>
          </w:tcPr>
          <w:p w:rsidR="00A41F57" w:rsidRPr="00834164" w:rsidRDefault="00A41F57" w:rsidP="0032227D">
            <w:pPr>
              <w:jc w:val="center"/>
              <w:rPr>
                <w:rFonts w:ascii="Calibri" w:hAnsi="Calibri"/>
                <w:b/>
                <w:sz w:val="20"/>
                <w:szCs w:val="20"/>
                <w:lang w:val="sr-Cyrl-CS"/>
              </w:rPr>
            </w:pPr>
            <w:r w:rsidRPr="00834164">
              <w:rPr>
                <w:rFonts w:ascii="Calibri" w:hAnsi="Calibri"/>
                <w:b/>
                <w:sz w:val="20"/>
                <w:szCs w:val="20"/>
                <w:lang w:val="sr-Cyrl-CS"/>
              </w:rPr>
              <w:t>1.</w:t>
            </w:r>
          </w:p>
        </w:tc>
        <w:tc>
          <w:tcPr>
            <w:tcW w:w="2452" w:type="pct"/>
            <w:shd w:val="clear" w:color="auto" w:fill="FFFFFF"/>
            <w:vAlign w:val="center"/>
          </w:tcPr>
          <w:p w:rsidR="00A41F57" w:rsidRPr="00834164" w:rsidRDefault="00A41F57" w:rsidP="0032227D">
            <w:pPr>
              <w:rPr>
                <w:rFonts w:ascii="Calibri" w:hAnsi="Calibri"/>
                <w:b/>
                <w:sz w:val="20"/>
                <w:szCs w:val="20"/>
              </w:rPr>
            </w:pPr>
            <w:r w:rsidRPr="00834164">
              <w:rPr>
                <w:rFonts w:ascii="Calibri" w:hAnsi="Calibri"/>
                <w:b/>
                <w:sz w:val="20"/>
                <w:szCs w:val="20"/>
                <w:lang w:val="sr-Cyrl-CS"/>
              </w:rPr>
              <w:t>Трошкови плата, накнада плата и осталих  личних примања (2+5)</w:t>
            </w:r>
          </w:p>
        </w:tc>
        <w:tc>
          <w:tcPr>
            <w:tcW w:w="701" w:type="pct"/>
            <w:shd w:val="clear" w:color="auto" w:fill="FFFFFF"/>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51.913.667</w:t>
            </w:r>
          </w:p>
        </w:tc>
        <w:tc>
          <w:tcPr>
            <w:tcW w:w="770" w:type="pct"/>
            <w:shd w:val="clear" w:color="auto" w:fill="FFFFFF"/>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55.703.457</w:t>
            </w:r>
          </w:p>
        </w:tc>
        <w:tc>
          <w:tcPr>
            <w:tcW w:w="673" w:type="pct"/>
            <w:shd w:val="clear" w:color="auto" w:fill="FFFFFF"/>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107</w:t>
            </w:r>
          </w:p>
        </w:tc>
      </w:tr>
      <w:tr w:rsidR="00834164" w:rsidRPr="00834164" w:rsidTr="004364E5">
        <w:trPr>
          <w:trHeight w:val="340"/>
          <w:jc w:val="center"/>
        </w:trPr>
        <w:tc>
          <w:tcPr>
            <w:tcW w:w="404" w:type="pct"/>
            <w:tcBorders>
              <w:bottom w:val="single" w:sz="4" w:space="0" w:color="auto"/>
            </w:tcBorders>
            <w:vAlign w:val="center"/>
          </w:tcPr>
          <w:p w:rsidR="00A41F57" w:rsidRPr="00834164" w:rsidRDefault="00A41F57" w:rsidP="0032227D">
            <w:pPr>
              <w:jc w:val="center"/>
              <w:rPr>
                <w:rFonts w:ascii="Calibri" w:hAnsi="Calibri"/>
                <w:b/>
                <w:sz w:val="20"/>
                <w:szCs w:val="20"/>
                <w:lang w:val="sr-Cyrl-CS"/>
              </w:rPr>
            </w:pPr>
            <w:r w:rsidRPr="00834164">
              <w:rPr>
                <w:rFonts w:ascii="Calibri" w:hAnsi="Calibri"/>
                <w:b/>
                <w:sz w:val="20"/>
                <w:szCs w:val="20"/>
                <w:lang w:val="sr-Cyrl-CS"/>
              </w:rPr>
              <w:t>2.</w:t>
            </w:r>
          </w:p>
        </w:tc>
        <w:tc>
          <w:tcPr>
            <w:tcW w:w="2452" w:type="pct"/>
            <w:tcBorders>
              <w:bottom w:val="single" w:sz="4" w:space="0" w:color="auto"/>
            </w:tcBorders>
            <w:vAlign w:val="center"/>
          </w:tcPr>
          <w:p w:rsidR="00A41F57" w:rsidRPr="00834164" w:rsidRDefault="00A41F57" w:rsidP="0032227D">
            <w:pPr>
              <w:rPr>
                <w:rFonts w:ascii="Calibri" w:hAnsi="Calibri"/>
                <w:b/>
                <w:sz w:val="20"/>
                <w:szCs w:val="20"/>
                <w:lang w:val="sr-Cyrl-CS"/>
              </w:rPr>
            </w:pPr>
            <w:r w:rsidRPr="00834164">
              <w:rPr>
                <w:rFonts w:ascii="Calibri" w:hAnsi="Calibri"/>
                <w:b/>
                <w:sz w:val="20"/>
                <w:szCs w:val="20"/>
                <w:lang w:val="sr-Cyrl-CS"/>
              </w:rPr>
              <w:t>Трошкови бруто плате и бруто накнаде плата (3+4)</w:t>
            </w:r>
          </w:p>
        </w:tc>
        <w:tc>
          <w:tcPr>
            <w:tcW w:w="701" w:type="pct"/>
            <w:tcBorders>
              <w:bottom w:val="single" w:sz="4" w:space="0" w:color="auto"/>
            </w:tcBorders>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40.502.411</w:t>
            </w:r>
          </w:p>
        </w:tc>
        <w:tc>
          <w:tcPr>
            <w:tcW w:w="770" w:type="pct"/>
            <w:tcBorders>
              <w:bottom w:val="single" w:sz="4" w:space="0" w:color="auto"/>
            </w:tcBorders>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43.982.968</w:t>
            </w:r>
          </w:p>
        </w:tc>
        <w:tc>
          <w:tcPr>
            <w:tcW w:w="673" w:type="pct"/>
            <w:tcBorders>
              <w:bottom w:val="single" w:sz="4" w:space="0" w:color="auto"/>
            </w:tcBorders>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109</w:t>
            </w:r>
          </w:p>
        </w:tc>
      </w:tr>
      <w:tr w:rsidR="00834164" w:rsidRPr="00834164" w:rsidTr="004364E5">
        <w:trPr>
          <w:trHeight w:val="360"/>
          <w:jc w:val="center"/>
        </w:trPr>
        <w:tc>
          <w:tcPr>
            <w:tcW w:w="404" w:type="pct"/>
            <w:tcBorders>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3.</w:t>
            </w:r>
          </w:p>
        </w:tc>
        <w:tc>
          <w:tcPr>
            <w:tcW w:w="2452" w:type="pct"/>
            <w:tcBorders>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 xml:space="preserve">Бруто плате </w:t>
            </w:r>
          </w:p>
        </w:tc>
        <w:tc>
          <w:tcPr>
            <w:tcW w:w="701" w:type="pct"/>
            <w:tcBorders>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40.430.446</w:t>
            </w:r>
          </w:p>
        </w:tc>
        <w:tc>
          <w:tcPr>
            <w:tcW w:w="770" w:type="pct"/>
            <w:tcBorders>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43.911.003</w:t>
            </w:r>
          </w:p>
        </w:tc>
        <w:tc>
          <w:tcPr>
            <w:tcW w:w="673" w:type="pct"/>
            <w:tcBorders>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109</w:t>
            </w:r>
          </w:p>
        </w:tc>
      </w:tr>
      <w:tr w:rsidR="00834164" w:rsidRPr="00834164" w:rsidTr="004364E5">
        <w:trPr>
          <w:trHeight w:val="360"/>
          <w:jc w:val="center"/>
        </w:trPr>
        <w:tc>
          <w:tcPr>
            <w:tcW w:w="404" w:type="pct"/>
            <w:tcBorders>
              <w:top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4.</w:t>
            </w:r>
          </w:p>
        </w:tc>
        <w:tc>
          <w:tcPr>
            <w:tcW w:w="2452" w:type="pct"/>
            <w:tcBorders>
              <w:top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Надзорни одбор и Одбор за ревизију</w:t>
            </w:r>
          </w:p>
        </w:tc>
        <w:tc>
          <w:tcPr>
            <w:tcW w:w="701" w:type="pct"/>
            <w:tcBorders>
              <w:top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71.965</w:t>
            </w:r>
          </w:p>
        </w:tc>
        <w:tc>
          <w:tcPr>
            <w:tcW w:w="770" w:type="pct"/>
            <w:tcBorders>
              <w:top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71.965</w:t>
            </w:r>
          </w:p>
        </w:tc>
        <w:tc>
          <w:tcPr>
            <w:tcW w:w="673" w:type="pct"/>
            <w:tcBorders>
              <w:top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100</w:t>
            </w:r>
          </w:p>
        </w:tc>
      </w:tr>
      <w:tr w:rsidR="00834164" w:rsidRPr="00834164" w:rsidTr="004364E5">
        <w:trPr>
          <w:trHeight w:val="360"/>
          <w:jc w:val="center"/>
        </w:trPr>
        <w:tc>
          <w:tcPr>
            <w:tcW w:w="404" w:type="pct"/>
            <w:tcBorders>
              <w:bottom w:val="single" w:sz="4" w:space="0" w:color="auto"/>
            </w:tcBorders>
            <w:vAlign w:val="center"/>
          </w:tcPr>
          <w:p w:rsidR="00A41F57" w:rsidRPr="00834164" w:rsidRDefault="00A41F57" w:rsidP="0032227D">
            <w:pPr>
              <w:jc w:val="center"/>
              <w:rPr>
                <w:rFonts w:ascii="Calibri" w:hAnsi="Calibri"/>
                <w:b/>
                <w:sz w:val="20"/>
                <w:szCs w:val="20"/>
                <w:lang w:val="sr-Cyrl-CS"/>
              </w:rPr>
            </w:pPr>
            <w:r w:rsidRPr="00834164">
              <w:rPr>
                <w:rFonts w:ascii="Calibri" w:hAnsi="Calibri"/>
                <w:b/>
                <w:sz w:val="20"/>
                <w:szCs w:val="20"/>
                <w:lang w:val="sr-Cyrl-CS"/>
              </w:rPr>
              <w:t>5.</w:t>
            </w:r>
          </w:p>
        </w:tc>
        <w:tc>
          <w:tcPr>
            <w:tcW w:w="2452" w:type="pct"/>
            <w:tcBorders>
              <w:bottom w:val="single" w:sz="4" w:space="0" w:color="auto"/>
            </w:tcBorders>
            <w:vAlign w:val="center"/>
          </w:tcPr>
          <w:p w:rsidR="00A41F57" w:rsidRPr="00834164" w:rsidRDefault="00A41F57" w:rsidP="0032227D">
            <w:pPr>
              <w:rPr>
                <w:rFonts w:ascii="Calibri" w:hAnsi="Calibri"/>
                <w:b/>
                <w:sz w:val="20"/>
                <w:szCs w:val="20"/>
                <w:lang w:val="sr-Latn-BA"/>
              </w:rPr>
            </w:pPr>
            <w:r w:rsidRPr="00834164">
              <w:rPr>
                <w:rFonts w:ascii="Calibri" w:hAnsi="Calibri"/>
                <w:b/>
                <w:sz w:val="20"/>
                <w:szCs w:val="20"/>
                <w:lang w:val="sr-Cyrl-CS"/>
              </w:rPr>
              <w:t xml:space="preserve">Трошкови осталих личних примања </w:t>
            </w:r>
          </w:p>
          <w:p w:rsidR="00A41F57" w:rsidRPr="00834164" w:rsidRDefault="00A41F57" w:rsidP="00EB235B">
            <w:pPr>
              <w:rPr>
                <w:rFonts w:ascii="Calibri" w:hAnsi="Calibri"/>
                <w:b/>
                <w:sz w:val="20"/>
                <w:szCs w:val="20"/>
              </w:rPr>
            </w:pPr>
            <w:r w:rsidRPr="00834164">
              <w:rPr>
                <w:rFonts w:ascii="Calibri" w:hAnsi="Calibri"/>
                <w:b/>
                <w:sz w:val="20"/>
                <w:szCs w:val="20"/>
                <w:lang w:val="sr-Cyrl-CS"/>
              </w:rPr>
              <w:t>(збир од 6 до 14)</w:t>
            </w:r>
          </w:p>
        </w:tc>
        <w:tc>
          <w:tcPr>
            <w:tcW w:w="701" w:type="pct"/>
            <w:tcBorders>
              <w:bottom w:val="single" w:sz="4" w:space="0" w:color="auto"/>
            </w:tcBorders>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11.411.256</w:t>
            </w:r>
          </w:p>
        </w:tc>
        <w:tc>
          <w:tcPr>
            <w:tcW w:w="770" w:type="pct"/>
            <w:tcBorders>
              <w:bottom w:val="single" w:sz="4" w:space="0" w:color="auto"/>
            </w:tcBorders>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11.720.490</w:t>
            </w:r>
          </w:p>
        </w:tc>
        <w:tc>
          <w:tcPr>
            <w:tcW w:w="673" w:type="pct"/>
            <w:tcBorders>
              <w:bottom w:val="single" w:sz="4" w:space="0" w:color="auto"/>
            </w:tcBorders>
            <w:vAlign w:val="center"/>
          </w:tcPr>
          <w:p w:rsidR="00A41F57" w:rsidRPr="00834164" w:rsidRDefault="00A41F57">
            <w:pPr>
              <w:jc w:val="right"/>
              <w:rPr>
                <w:rFonts w:ascii="Calibri" w:hAnsi="Calibri" w:cs="Calibri"/>
                <w:b/>
                <w:bCs/>
                <w:sz w:val="20"/>
                <w:szCs w:val="20"/>
              </w:rPr>
            </w:pPr>
            <w:r w:rsidRPr="00834164">
              <w:rPr>
                <w:rFonts w:ascii="Calibri" w:hAnsi="Calibri" w:cs="Calibri"/>
                <w:b/>
                <w:bCs/>
                <w:sz w:val="20"/>
                <w:szCs w:val="20"/>
              </w:rPr>
              <w:t>103</w:t>
            </w:r>
          </w:p>
        </w:tc>
      </w:tr>
      <w:tr w:rsidR="00834164" w:rsidRPr="00834164" w:rsidTr="004364E5">
        <w:trPr>
          <w:trHeight w:val="331"/>
          <w:jc w:val="center"/>
        </w:trPr>
        <w:tc>
          <w:tcPr>
            <w:tcW w:w="404" w:type="pct"/>
            <w:tcBorders>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6.</w:t>
            </w:r>
          </w:p>
        </w:tc>
        <w:tc>
          <w:tcPr>
            <w:tcW w:w="2452" w:type="pct"/>
            <w:tcBorders>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Трошкови превоза радника на посао и са посла-неопорезиви</w:t>
            </w:r>
          </w:p>
        </w:tc>
        <w:tc>
          <w:tcPr>
            <w:tcW w:w="701" w:type="pct"/>
            <w:tcBorders>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608.912</w:t>
            </w:r>
          </w:p>
        </w:tc>
        <w:tc>
          <w:tcPr>
            <w:tcW w:w="770" w:type="pct"/>
            <w:tcBorders>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617.685</w:t>
            </w:r>
          </w:p>
        </w:tc>
        <w:tc>
          <w:tcPr>
            <w:tcW w:w="673" w:type="pct"/>
            <w:tcBorders>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101</w:t>
            </w:r>
          </w:p>
        </w:tc>
      </w:tr>
      <w:tr w:rsidR="00834164" w:rsidRPr="00834164" w:rsidTr="004364E5">
        <w:trPr>
          <w:trHeight w:val="331"/>
          <w:jc w:val="center"/>
        </w:trPr>
        <w:tc>
          <w:tcPr>
            <w:tcW w:w="404" w:type="pct"/>
            <w:tcBorders>
              <w:top w:val="dotted" w:sz="4" w:space="0" w:color="auto"/>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7.</w:t>
            </w:r>
          </w:p>
        </w:tc>
        <w:tc>
          <w:tcPr>
            <w:tcW w:w="2452" w:type="pct"/>
            <w:tcBorders>
              <w:top w:val="dotted" w:sz="4" w:space="0" w:color="auto"/>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Помоћ запосленим (смртни случај)</w:t>
            </w:r>
          </w:p>
        </w:tc>
        <w:tc>
          <w:tcPr>
            <w:tcW w:w="701"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151.245</w:t>
            </w:r>
          </w:p>
        </w:tc>
        <w:tc>
          <w:tcPr>
            <w:tcW w:w="770"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150.000</w:t>
            </w:r>
          </w:p>
        </w:tc>
        <w:tc>
          <w:tcPr>
            <w:tcW w:w="673"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99</w:t>
            </w:r>
          </w:p>
        </w:tc>
      </w:tr>
      <w:tr w:rsidR="00834164" w:rsidRPr="00834164" w:rsidTr="004364E5">
        <w:trPr>
          <w:trHeight w:val="331"/>
          <w:jc w:val="center"/>
        </w:trPr>
        <w:tc>
          <w:tcPr>
            <w:tcW w:w="404" w:type="pct"/>
            <w:tcBorders>
              <w:top w:val="dotted" w:sz="4" w:space="0" w:color="auto"/>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8.</w:t>
            </w:r>
          </w:p>
        </w:tc>
        <w:tc>
          <w:tcPr>
            <w:tcW w:w="2452" w:type="pct"/>
            <w:tcBorders>
              <w:top w:val="dotted" w:sz="4" w:space="0" w:color="auto"/>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Паушал за мопеде</w:t>
            </w:r>
          </w:p>
        </w:tc>
        <w:tc>
          <w:tcPr>
            <w:tcW w:w="701"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253.112</w:t>
            </w:r>
          </w:p>
        </w:tc>
        <w:tc>
          <w:tcPr>
            <w:tcW w:w="770"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254.251</w:t>
            </w:r>
          </w:p>
        </w:tc>
        <w:tc>
          <w:tcPr>
            <w:tcW w:w="673"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100</w:t>
            </w:r>
          </w:p>
        </w:tc>
      </w:tr>
      <w:tr w:rsidR="00834164" w:rsidRPr="00834164" w:rsidTr="004364E5">
        <w:trPr>
          <w:trHeight w:val="331"/>
          <w:jc w:val="center"/>
        </w:trPr>
        <w:tc>
          <w:tcPr>
            <w:tcW w:w="404" w:type="pct"/>
            <w:tcBorders>
              <w:top w:val="dotted" w:sz="4" w:space="0" w:color="auto"/>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9.</w:t>
            </w:r>
          </w:p>
        </w:tc>
        <w:tc>
          <w:tcPr>
            <w:tcW w:w="2452" w:type="pct"/>
            <w:tcBorders>
              <w:top w:val="dotted" w:sz="4" w:space="0" w:color="auto"/>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 xml:space="preserve">Трошкови дневница </w:t>
            </w:r>
            <w:r w:rsidRPr="00834164">
              <w:rPr>
                <w:rFonts w:ascii="Calibri" w:hAnsi="Calibri"/>
                <w:sz w:val="18"/>
                <w:szCs w:val="18"/>
                <w:lang w:val="bs-Cyrl-BA"/>
              </w:rPr>
              <w:t>(у земљи и ино., тр. превоза, смјештаја и исхране на сл. путу)</w:t>
            </w:r>
          </w:p>
        </w:tc>
        <w:tc>
          <w:tcPr>
            <w:tcW w:w="701"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40.852</w:t>
            </w:r>
          </w:p>
        </w:tc>
        <w:tc>
          <w:tcPr>
            <w:tcW w:w="770"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41.515</w:t>
            </w:r>
          </w:p>
        </w:tc>
        <w:tc>
          <w:tcPr>
            <w:tcW w:w="673"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102</w:t>
            </w:r>
          </w:p>
        </w:tc>
      </w:tr>
      <w:tr w:rsidR="00834164" w:rsidRPr="00834164" w:rsidTr="004364E5">
        <w:trPr>
          <w:trHeight w:val="331"/>
          <w:jc w:val="center"/>
        </w:trPr>
        <w:tc>
          <w:tcPr>
            <w:tcW w:w="404" w:type="pct"/>
            <w:tcBorders>
              <w:top w:val="dotted" w:sz="4" w:space="0" w:color="auto"/>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10.</w:t>
            </w:r>
          </w:p>
        </w:tc>
        <w:tc>
          <w:tcPr>
            <w:tcW w:w="2452" w:type="pct"/>
            <w:tcBorders>
              <w:top w:val="dotted" w:sz="4" w:space="0" w:color="auto"/>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Топли оброк</w:t>
            </w:r>
          </w:p>
        </w:tc>
        <w:tc>
          <w:tcPr>
            <w:tcW w:w="701"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7.736.289</w:t>
            </w:r>
          </w:p>
        </w:tc>
        <w:tc>
          <w:tcPr>
            <w:tcW w:w="770"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7.774.970</w:t>
            </w:r>
          </w:p>
        </w:tc>
        <w:tc>
          <w:tcPr>
            <w:tcW w:w="673"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101</w:t>
            </w:r>
          </w:p>
        </w:tc>
      </w:tr>
      <w:tr w:rsidR="00834164" w:rsidRPr="00834164" w:rsidTr="004364E5">
        <w:trPr>
          <w:trHeight w:val="331"/>
          <w:jc w:val="center"/>
        </w:trPr>
        <w:tc>
          <w:tcPr>
            <w:tcW w:w="404" w:type="pct"/>
            <w:tcBorders>
              <w:top w:val="dotted" w:sz="4" w:space="0" w:color="auto"/>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11.</w:t>
            </w:r>
          </w:p>
        </w:tc>
        <w:tc>
          <w:tcPr>
            <w:tcW w:w="2452" w:type="pct"/>
            <w:tcBorders>
              <w:top w:val="dotted" w:sz="4" w:space="0" w:color="auto"/>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Регрес</w:t>
            </w:r>
          </w:p>
        </w:tc>
        <w:tc>
          <w:tcPr>
            <w:tcW w:w="701"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2.406.399</w:t>
            </w:r>
          </w:p>
        </w:tc>
        <w:tc>
          <w:tcPr>
            <w:tcW w:w="770"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2.666.656</w:t>
            </w:r>
          </w:p>
        </w:tc>
        <w:tc>
          <w:tcPr>
            <w:tcW w:w="673"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111</w:t>
            </w:r>
          </w:p>
        </w:tc>
      </w:tr>
      <w:tr w:rsidR="00834164" w:rsidRPr="00834164" w:rsidTr="004364E5">
        <w:trPr>
          <w:trHeight w:val="331"/>
          <w:jc w:val="center"/>
        </w:trPr>
        <w:tc>
          <w:tcPr>
            <w:tcW w:w="404" w:type="pct"/>
            <w:tcBorders>
              <w:top w:val="dotted" w:sz="4" w:space="0" w:color="auto"/>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12.</w:t>
            </w:r>
          </w:p>
        </w:tc>
        <w:tc>
          <w:tcPr>
            <w:tcW w:w="2452" w:type="pct"/>
            <w:tcBorders>
              <w:top w:val="dotted" w:sz="4" w:space="0" w:color="auto"/>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Трошкови за ДПФ - на терет радника</w:t>
            </w:r>
          </w:p>
        </w:tc>
        <w:tc>
          <w:tcPr>
            <w:tcW w:w="701"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79.319</w:t>
            </w:r>
          </w:p>
        </w:tc>
        <w:tc>
          <w:tcPr>
            <w:tcW w:w="770"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79.676</w:t>
            </w:r>
          </w:p>
        </w:tc>
        <w:tc>
          <w:tcPr>
            <w:tcW w:w="673"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100</w:t>
            </w:r>
          </w:p>
        </w:tc>
      </w:tr>
      <w:tr w:rsidR="00834164" w:rsidRPr="00834164" w:rsidTr="004364E5">
        <w:trPr>
          <w:trHeight w:val="331"/>
          <w:jc w:val="center"/>
        </w:trPr>
        <w:tc>
          <w:tcPr>
            <w:tcW w:w="404" w:type="pct"/>
            <w:tcBorders>
              <w:top w:val="dotted" w:sz="4" w:space="0" w:color="auto"/>
              <w:bottom w:val="dotted" w:sz="4" w:space="0" w:color="auto"/>
            </w:tcBorders>
            <w:vAlign w:val="center"/>
          </w:tcPr>
          <w:p w:rsidR="00A41F57" w:rsidRPr="00834164" w:rsidRDefault="00A41F57" w:rsidP="0032227D">
            <w:pPr>
              <w:jc w:val="center"/>
              <w:rPr>
                <w:rFonts w:ascii="Calibri" w:hAnsi="Calibri"/>
                <w:sz w:val="20"/>
                <w:szCs w:val="20"/>
                <w:lang w:val="sr-Cyrl-CS"/>
              </w:rPr>
            </w:pPr>
            <w:r w:rsidRPr="00834164">
              <w:rPr>
                <w:rFonts w:ascii="Calibri" w:hAnsi="Calibri"/>
                <w:sz w:val="20"/>
                <w:szCs w:val="20"/>
                <w:lang w:val="sr-Cyrl-CS"/>
              </w:rPr>
              <w:t>13.</w:t>
            </w:r>
          </w:p>
        </w:tc>
        <w:tc>
          <w:tcPr>
            <w:tcW w:w="2452" w:type="pct"/>
            <w:tcBorders>
              <w:top w:val="dotted" w:sz="4" w:space="0" w:color="auto"/>
              <w:bottom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Трошкови за ДПФ - на терет Послодавца</w:t>
            </w:r>
          </w:p>
        </w:tc>
        <w:tc>
          <w:tcPr>
            <w:tcW w:w="701"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116.735</w:t>
            </w:r>
          </w:p>
        </w:tc>
        <w:tc>
          <w:tcPr>
            <w:tcW w:w="770"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117.260</w:t>
            </w:r>
          </w:p>
        </w:tc>
        <w:tc>
          <w:tcPr>
            <w:tcW w:w="673" w:type="pct"/>
            <w:tcBorders>
              <w:top w:val="dotted" w:sz="4" w:space="0" w:color="auto"/>
              <w:bottom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100</w:t>
            </w:r>
          </w:p>
        </w:tc>
      </w:tr>
      <w:tr w:rsidR="00834164" w:rsidRPr="00834164" w:rsidTr="004364E5">
        <w:trPr>
          <w:trHeight w:val="331"/>
          <w:jc w:val="center"/>
        </w:trPr>
        <w:tc>
          <w:tcPr>
            <w:tcW w:w="404" w:type="pct"/>
            <w:tcBorders>
              <w:top w:val="dotted" w:sz="4" w:space="0" w:color="auto"/>
            </w:tcBorders>
            <w:vAlign w:val="center"/>
          </w:tcPr>
          <w:p w:rsidR="00A41F57" w:rsidRPr="00834164" w:rsidRDefault="00A41F57" w:rsidP="0017284D">
            <w:pPr>
              <w:jc w:val="center"/>
              <w:rPr>
                <w:rFonts w:ascii="Calibri" w:hAnsi="Calibri"/>
                <w:sz w:val="20"/>
                <w:szCs w:val="20"/>
                <w:lang w:val="sr-Cyrl-CS"/>
              </w:rPr>
            </w:pPr>
            <w:r w:rsidRPr="00834164">
              <w:rPr>
                <w:rFonts w:ascii="Calibri" w:hAnsi="Calibri"/>
                <w:sz w:val="20"/>
                <w:szCs w:val="20"/>
                <w:lang w:val="sr-Cyrl-CS"/>
              </w:rPr>
              <w:t>1</w:t>
            </w:r>
            <w:r w:rsidRPr="00834164">
              <w:rPr>
                <w:rFonts w:ascii="Calibri" w:hAnsi="Calibri"/>
                <w:sz w:val="20"/>
                <w:szCs w:val="20"/>
              </w:rPr>
              <w:t>4</w:t>
            </w:r>
            <w:r w:rsidRPr="00834164">
              <w:rPr>
                <w:rFonts w:ascii="Calibri" w:hAnsi="Calibri"/>
                <w:sz w:val="20"/>
                <w:szCs w:val="20"/>
                <w:lang w:val="sr-Cyrl-CS"/>
              </w:rPr>
              <w:t>.</w:t>
            </w:r>
          </w:p>
        </w:tc>
        <w:tc>
          <w:tcPr>
            <w:tcW w:w="2452" w:type="pct"/>
            <w:tcBorders>
              <w:top w:val="dotted" w:sz="4" w:space="0" w:color="auto"/>
            </w:tcBorders>
            <w:vAlign w:val="center"/>
          </w:tcPr>
          <w:p w:rsidR="00A41F57" w:rsidRPr="00834164" w:rsidRDefault="00A41F57" w:rsidP="0032227D">
            <w:pPr>
              <w:rPr>
                <w:rFonts w:ascii="Calibri" w:hAnsi="Calibri"/>
                <w:sz w:val="20"/>
                <w:szCs w:val="20"/>
                <w:lang w:val="bs-Cyrl-BA"/>
              </w:rPr>
            </w:pPr>
            <w:r w:rsidRPr="00834164">
              <w:rPr>
                <w:rFonts w:ascii="Calibri" w:hAnsi="Calibri"/>
                <w:sz w:val="20"/>
                <w:szCs w:val="20"/>
                <w:lang w:val="bs-Cyrl-BA"/>
              </w:rPr>
              <w:t>Накнада синдикалним представницима</w:t>
            </w:r>
          </w:p>
        </w:tc>
        <w:tc>
          <w:tcPr>
            <w:tcW w:w="701" w:type="pct"/>
            <w:tcBorders>
              <w:top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18.392</w:t>
            </w:r>
          </w:p>
        </w:tc>
        <w:tc>
          <w:tcPr>
            <w:tcW w:w="770" w:type="pct"/>
            <w:tcBorders>
              <w:top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18.475</w:t>
            </w:r>
          </w:p>
        </w:tc>
        <w:tc>
          <w:tcPr>
            <w:tcW w:w="673" w:type="pct"/>
            <w:tcBorders>
              <w:top w:val="dotted" w:sz="4" w:space="0" w:color="auto"/>
            </w:tcBorders>
            <w:vAlign w:val="center"/>
          </w:tcPr>
          <w:p w:rsidR="00A41F57" w:rsidRPr="00834164" w:rsidRDefault="00A41F57">
            <w:pPr>
              <w:jc w:val="right"/>
              <w:rPr>
                <w:rFonts w:ascii="Calibri" w:hAnsi="Calibri" w:cs="Calibri"/>
                <w:sz w:val="20"/>
                <w:szCs w:val="20"/>
              </w:rPr>
            </w:pPr>
            <w:r w:rsidRPr="00834164">
              <w:rPr>
                <w:rFonts w:ascii="Calibri" w:hAnsi="Calibri" w:cs="Calibri"/>
                <w:sz w:val="20"/>
                <w:szCs w:val="20"/>
              </w:rPr>
              <w:t>100</w:t>
            </w:r>
          </w:p>
        </w:tc>
      </w:tr>
    </w:tbl>
    <w:p w:rsidR="00D82DB3" w:rsidRPr="00EB1407" w:rsidRDefault="00D82DB3" w:rsidP="00D82DB3">
      <w:pPr>
        <w:rPr>
          <w:color w:val="FF0000"/>
          <w:lang w:val="sr-Cyrl-BA"/>
        </w:rPr>
      </w:pPr>
    </w:p>
    <w:p w:rsidR="009E4203" w:rsidRPr="00834164" w:rsidRDefault="009E4203" w:rsidP="009E4203">
      <w:pPr>
        <w:ind w:firstLine="270"/>
        <w:jc w:val="both"/>
        <w:rPr>
          <w:rFonts w:ascii="Calibri" w:hAnsi="Calibri"/>
          <w:sz w:val="22"/>
          <w:szCs w:val="22"/>
          <w:lang w:val="sr-Cyrl-CS"/>
        </w:rPr>
      </w:pPr>
      <w:bookmarkStart w:id="59" w:name="_Toc441055885"/>
      <w:bookmarkStart w:id="60" w:name="_Toc470858499"/>
      <w:bookmarkStart w:id="61" w:name="_Toc471385966"/>
      <w:r w:rsidRPr="00834164">
        <w:rPr>
          <w:rFonts w:ascii="Calibri" w:hAnsi="Calibri"/>
          <w:sz w:val="22"/>
          <w:szCs w:val="22"/>
          <w:lang w:val="sr-Cyrl-CS"/>
        </w:rPr>
        <w:t xml:space="preserve">Планирана средства за исплату </w:t>
      </w:r>
      <w:r w:rsidR="007817CC" w:rsidRPr="00834164">
        <w:rPr>
          <w:rFonts w:ascii="Calibri" w:hAnsi="Calibri"/>
          <w:sz w:val="22"/>
          <w:szCs w:val="22"/>
          <w:lang w:val="sr-Cyrl-CS"/>
        </w:rPr>
        <w:t>плата</w:t>
      </w:r>
      <w:r w:rsidRPr="00834164">
        <w:rPr>
          <w:rFonts w:ascii="Calibri" w:hAnsi="Calibri"/>
          <w:sz w:val="22"/>
          <w:szCs w:val="22"/>
          <w:lang w:val="sr-Cyrl-CS"/>
        </w:rPr>
        <w:t xml:space="preserve"> и накнада </w:t>
      </w:r>
      <w:r w:rsidR="007817CC" w:rsidRPr="00834164">
        <w:rPr>
          <w:rFonts w:ascii="Calibri" w:hAnsi="Calibri"/>
          <w:sz w:val="22"/>
          <w:szCs w:val="22"/>
          <w:lang w:val="sr-Cyrl-CS"/>
        </w:rPr>
        <w:t>плата</w:t>
      </w:r>
      <w:r w:rsidRPr="00834164">
        <w:rPr>
          <w:rFonts w:ascii="Calibri" w:hAnsi="Calibri"/>
          <w:sz w:val="22"/>
          <w:szCs w:val="22"/>
          <w:lang w:val="sr-Cyrl-CS"/>
        </w:rPr>
        <w:t xml:space="preserve"> и осталих личних </w:t>
      </w:r>
      <w:r w:rsidR="007817CC" w:rsidRPr="00834164">
        <w:rPr>
          <w:rFonts w:ascii="Calibri" w:hAnsi="Calibri"/>
          <w:sz w:val="22"/>
          <w:szCs w:val="22"/>
          <w:lang w:val="sr-Cyrl-CS"/>
        </w:rPr>
        <w:t>примања</w:t>
      </w:r>
      <w:r w:rsidRPr="00834164">
        <w:rPr>
          <w:rFonts w:ascii="Calibri" w:hAnsi="Calibri"/>
          <w:sz w:val="22"/>
          <w:szCs w:val="22"/>
          <w:lang w:val="sr-Cyrl-CS"/>
        </w:rPr>
        <w:t xml:space="preserve"> за 202</w:t>
      </w:r>
      <w:r w:rsidR="004364E5" w:rsidRPr="00834164">
        <w:rPr>
          <w:rFonts w:ascii="Calibri" w:hAnsi="Calibri"/>
          <w:sz w:val="22"/>
          <w:szCs w:val="22"/>
        </w:rPr>
        <w:t>3</w:t>
      </w:r>
      <w:r w:rsidRPr="00834164">
        <w:rPr>
          <w:rFonts w:ascii="Calibri" w:hAnsi="Calibri"/>
          <w:sz w:val="22"/>
          <w:szCs w:val="22"/>
          <w:lang w:val="sr-Cyrl-CS"/>
        </w:rPr>
        <w:t xml:space="preserve">. годину износе </w:t>
      </w:r>
      <w:r w:rsidR="00834164" w:rsidRPr="00834164">
        <w:rPr>
          <w:rFonts w:ascii="Calibri" w:hAnsi="Calibri"/>
          <w:bCs/>
          <w:sz w:val="22"/>
          <w:szCs w:val="22"/>
          <w:lang w:val="sr-Cyrl-BA"/>
        </w:rPr>
        <w:t>55</w:t>
      </w:r>
      <w:r w:rsidR="00834164" w:rsidRPr="00834164">
        <w:rPr>
          <w:rFonts w:ascii="Calibri" w:hAnsi="Calibri"/>
          <w:bCs/>
          <w:sz w:val="22"/>
          <w:szCs w:val="22"/>
          <w:lang w:val="sr-Latn-BA"/>
        </w:rPr>
        <w:t>.</w:t>
      </w:r>
      <w:r w:rsidR="00834164" w:rsidRPr="00834164">
        <w:rPr>
          <w:rFonts w:ascii="Calibri" w:hAnsi="Calibri"/>
          <w:bCs/>
          <w:sz w:val="22"/>
          <w:szCs w:val="22"/>
          <w:lang w:val="sr-Cyrl-BA"/>
        </w:rPr>
        <w:t>703.457</w:t>
      </w:r>
      <w:r w:rsidR="00834164" w:rsidRPr="00834164">
        <w:rPr>
          <w:rFonts w:ascii="Calibri" w:hAnsi="Calibri"/>
          <w:bCs/>
          <w:sz w:val="22"/>
          <w:szCs w:val="22"/>
          <w:lang w:val="bs-Cyrl-BA"/>
        </w:rPr>
        <w:t xml:space="preserve"> </w:t>
      </w:r>
      <w:r w:rsidR="00834164" w:rsidRPr="00834164">
        <w:rPr>
          <w:rFonts w:ascii="Calibri" w:hAnsi="Calibri"/>
          <w:sz w:val="22"/>
          <w:szCs w:val="22"/>
          <w:lang w:val="bs-Cyrl-BA"/>
        </w:rPr>
        <w:t>КМ</w:t>
      </w:r>
      <w:r w:rsidRPr="00834164">
        <w:rPr>
          <w:rFonts w:ascii="Calibri" w:hAnsi="Calibri"/>
          <w:sz w:val="22"/>
          <w:szCs w:val="22"/>
          <w:lang w:val="bs-Cyrl-BA"/>
        </w:rPr>
        <w:t>.</w:t>
      </w:r>
      <w:r w:rsidRPr="00834164">
        <w:rPr>
          <w:rFonts w:ascii="Calibri" w:hAnsi="Calibri"/>
          <w:sz w:val="22"/>
          <w:szCs w:val="22"/>
          <w:lang w:val="sr-Cyrl-CS"/>
        </w:rPr>
        <w:t xml:space="preserve"> У оквиру планираних трошкова бруто </w:t>
      </w:r>
      <w:r w:rsidR="007817CC" w:rsidRPr="00834164">
        <w:rPr>
          <w:rFonts w:ascii="Calibri" w:hAnsi="Calibri"/>
          <w:sz w:val="22"/>
          <w:szCs w:val="22"/>
          <w:lang w:val="sr-Cyrl-CS"/>
        </w:rPr>
        <w:t>плата</w:t>
      </w:r>
      <w:r w:rsidRPr="00834164">
        <w:rPr>
          <w:rFonts w:ascii="Calibri" w:hAnsi="Calibri"/>
          <w:sz w:val="22"/>
          <w:szCs w:val="22"/>
          <w:lang w:val="sr-Cyrl-CS"/>
        </w:rPr>
        <w:t xml:space="preserve"> и </w:t>
      </w:r>
      <w:r w:rsidR="00227379" w:rsidRPr="00834164">
        <w:rPr>
          <w:rFonts w:ascii="Calibri" w:hAnsi="Calibri"/>
          <w:sz w:val="22"/>
          <w:szCs w:val="22"/>
          <w:lang w:val="sr-Cyrl-CS"/>
        </w:rPr>
        <w:t xml:space="preserve">бруто </w:t>
      </w:r>
      <w:r w:rsidRPr="00834164">
        <w:rPr>
          <w:rFonts w:ascii="Calibri" w:hAnsi="Calibri"/>
          <w:sz w:val="22"/>
          <w:szCs w:val="22"/>
          <w:lang w:val="sr-Cyrl-CS"/>
        </w:rPr>
        <w:t xml:space="preserve">накнада </w:t>
      </w:r>
      <w:r w:rsidR="00682FF2" w:rsidRPr="00834164">
        <w:rPr>
          <w:rFonts w:ascii="Calibri" w:hAnsi="Calibri"/>
          <w:sz w:val="22"/>
          <w:szCs w:val="22"/>
          <w:lang w:val="sr-Cyrl-CS"/>
        </w:rPr>
        <w:t>плата</w:t>
      </w:r>
      <w:r w:rsidRPr="00834164">
        <w:rPr>
          <w:rFonts w:ascii="Calibri" w:hAnsi="Calibri"/>
          <w:sz w:val="22"/>
          <w:szCs w:val="22"/>
          <w:lang w:val="sr-Cyrl-CS"/>
        </w:rPr>
        <w:t xml:space="preserve"> планирана су средства за исплату:</w:t>
      </w:r>
    </w:p>
    <w:p w:rsidR="009E4203" w:rsidRPr="00834164" w:rsidRDefault="00943EC5"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834164">
        <w:rPr>
          <w:rFonts w:ascii="Calibri" w:hAnsi="Calibri"/>
          <w:sz w:val="22"/>
          <w:szCs w:val="22"/>
          <w:lang w:val="ru-RU"/>
        </w:rPr>
        <w:t xml:space="preserve">трошкови </w:t>
      </w:r>
      <w:r w:rsidR="009E4203" w:rsidRPr="00834164">
        <w:rPr>
          <w:rFonts w:ascii="Calibri" w:hAnsi="Calibri"/>
          <w:sz w:val="22"/>
          <w:szCs w:val="22"/>
          <w:lang w:val="ru-RU"/>
        </w:rPr>
        <w:t xml:space="preserve">бруто </w:t>
      </w:r>
      <w:r w:rsidR="00FC1B41" w:rsidRPr="00834164">
        <w:rPr>
          <w:rFonts w:ascii="Calibri" w:hAnsi="Calibri"/>
          <w:sz w:val="22"/>
          <w:szCs w:val="22"/>
          <w:lang w:val="ru-RU"/>
        </w:rPr>
        <w:t>плата</w:t>
      </w:r>
      <w:r w:rsidR="00227379" w:rsidRPr="00834164">
        <w:rPr>
          <w:rFonts w:ascii="Calibri" w:hAnsi="Calibri"/>
          <w:sz w:val="22"/>
          <w:szCs w:val="22"/>
          <w:lang w:val="ru-RU"/>
        </w:rPr>
        <w:t>,</w:t>
      </w:r>
      <w:r w:rsidRPr="00834164">
        <w:rPr>
          <w:rFonts w:ascii="Calibri" w:hAnsi="Calibri"/>
          <w:sz w:val="22"/>
          <w:szCs w:val="22"/>
          <w:lang w:val="ru-RU"/>
        </w:rPr>
        <w:t xml:space="preserve"> </w:t>
      </w:r>
      <w:r w:rsidR="00227379" w:rsidRPr="00834164">
        <w:rPr>
          <w:rFonts w:ascii="Calibri" w:hAnsi="Calibri"/>
          <w:sz w:val="22"/>
          <w:szCs w:val="22"/>
          <w:lang w:val="ru-RU"/>
        </w:rPr>
        <w:t xml:space="preserve">бруто накнада </w:t>
      </w:r>
      <w:r w:rsidRPr="00834164">
        <w:rPr>
          <w:rFonts w:ascii="Calibri" w:hAnsi="Calibri"/>
          <w:sz w:val="22"/>
          <w:szCs w:val="22"/>
          <w:lang w:val="ru-RU"/>
        </w:rPr>
        <w:t>плата</w:t>
      </w:r>
      <w:r w:rsidR="009E4203" w:rsidRPr="00834164">
        <w:rPr>
          <w:rFonts w:ascii="Calibri" w:hAnsi="Calibri"/>
          <w:sz w:val="22"/>
          <w:szCs w:val="22"/>
          <w:lang w:val="ru-RU"/>
        </w:rPr>
        <w:t xml:space="preserve"> за 202</w:t>
      </w:r>
      <w:r w:rsidR="004364E5" w:rsidRPr="00834164">
        <w:rPr>
          <w:rFonts w:ascii="Calibri" w:hAnsi="Calibri"/>
          <w:sz w:val="22"/>
          <w:szCs w:val="22"/>
        </w:rPr>
        <w:t>3</w:t>
      </w:r>
      <w:r w:rsidR="009E4203" w:rsidRPr="00834164">
        <w:rPr>
          <w:rFonts w:ascii="Calibri" w:hAnsi="Calibri"/>
          <w:sz w:val="22"/>
          <w:szCs w:val="22"/>
          <w:lang w:val="ru-RU"/>
        </w:rPr>
        <w:t xml:space="preserve">. годину у износу од </w:t>
      </w:r>
      <w:r w:rsidR="00834164" w:rsidRPr="00834164">
        <w:rPr>
          <w:rFonts w:ascii="Calibri" w:hAnsi="Calibri"/>
          <w:sz w:val="22"/>
          <w:szCs w:val="22"/>
          <w:lang w:val="sr-Cyrl-BA"/>
        </w:rPr>
        <w:t>43</w:t>
      </w:r>
      <w:r w:rsidR="009E4203" w:rsidRPr="00834164">
        <w:rPr>
          <w:rFonts w:ascii="Calibri" w:hAnsi="Calibri"/>
          <w:sz w:val="22"/>
          <w:szCs w:val="22"/>
          <w:lang w:val="sr-Latn-BA"/>
        </w:rPr>
        <w:t>.</w:t>
      </w:r>
      <w:r w:rsidR="00834164" w:rsidRPr="00834164">
        <w:rPr>
          <w:rFonts w:ascii="Calibri" w:hAnsi="Calibri"/>
          <w:sz w:val="22"/>
          <w:szCs w:val="22"/>
          <w:lang w:val="sr-Cyrl-BA"/>
        </w:rPr>
        <w:t>911</w:t>
      </w:r>
      <w:r w:rsidR="009E4203" w:rsidRPr="00834164">
        <w:rPr>
          <w:rFonts w:ascii="Calibri" w:hAnsi="Calibri"/>
          <w:sz w:val="22"/>
          <w:szCs w:val="22"/>
          <w:lang w:val="sr-Latn-BA"/>
        </w:rPr>
        <w:t>.</w:t>
      </w:r>
      <w:r w:rsidR="00834164" w:rsidRPr="00834164">
        <w:rPr>
          <w:rFonts w:ascii="Calibri" w:hAnsi="Calibri"/>
          <w:sz w:val="22"/>
          <w:szCs w:val="22"/>
          <w:lang w:val="sr-Cyrl-BA"/>
        </w:rPr>
        <w:t>003</w:t>
      </w:r>
      <w:r w:rsidR="009E4203" w:rsidRPr="00834164">
        <w:rPr>
          <w:rFonts w:ascii="Calibri" w:hAnsi="Calibri"/>
          <w:sz w:val="22"/>
          <w:szCs w:val="22"/>
          <w:lang w:val="ru-RU"/>
        </w:rPr>
        <w:t xml:space="preserve"> КМ,</w:t>
      </w:r>
    </w:p>
    <w:p w:rsidR="009E4203" w:rsidRPr="00834164"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834164">
        <w:rPr>
          <w:rFonts w:ascii="Calibri" w:hAnsi="Calibri"/>
          <w:sz w:val="22"/>
          <w:szCs w:val="22"/>
          <w:lang w:val="ru-RU"/>
        </w:rPr>
        <w:t>топлог оброка са порезима и доприносима за 202</w:t>
      </w:r>
      <w:r w:rsidR="004364E5" w:rsidRPr="00834164">
        <w:rPr>
          <w:rFonts w:ascii="Calibri" w:hAnsi="Calibri"/>
          <w:sz w:val="22"/>
          <w:szCs w:val="22"/>
        </w:rPr>
        <w:t>3</w:t>
      </w:r>
      <w:r w:rsidRPr="00834164">
        <w:rPr>
          <w:rFonts w:ascii="Calibri" w:hAnsi="Calibri"/>
          <w:sz w:val="22"/>
          <w:szCs w:val="22"/>
          <w:lang w:val="ru-RU"/>
        </w:rPr>
        <w:t xml:space="preserve">. годину у износу од </w:t>
      </w:r>
      <w:r w:rsidRPr="00834164">
        <w:rPr>
          <w:rFonts w:ascii="Calibri" w:hAnsi="Calibri"/>
          <w:sz w:val="22"/>
          <w:szCs w:val="22"/>
          <w:lang w:val="sr-Latn-BA"/>
        </w:rPr>
        <w:t>7.</w:t>
      </w:r>
      <w:r w:rsidR="00834164" w:rsidRPr="00834164">
        <w:rPr>
          <w:rFonts w:ascii="Calibri" w:hAnsi="Calibri"/>
          <w:sz w:val="22"/>
          <w:szCs w:val="22"/>
          <w:lang w:val="sr-Cyrl-BA"/>
        </w:rPr>
        <w:t>774</w:t>
      </w:r>
      <w:r w:rsidRPr="00834164">
        <w:rPr>
          <w:rFonts w:ascii="Calibri" w:hAnsi="Calibri"/>
          <w:sz w:val="22"/>
          <w:szCs w:val="22"/>
          <w:lang w:val="sr-Latn-BA"/>
        </w:rPr>
        <w:t>.</w:t>
      </w:r>
      <w:r w:rsidR="00834164" w:rsidRPr="00834164">
        <w:rPr>
          <w:rFonts w:ascii="Calibri" w:hAnsi="Calibri"/>
          <w:sz w:val="22"/>
          <w:szCs w:val="22"/>
          <w:lang w:val="sr-Cyrl-BA"/>
        </w:rPr>
        <w:t>970</w:t>
      </w:r>
      <w:r w:rsidRPr="00834164">
        <w:rPr>
          <w:rFonts w:ascii="Calibri" w:hAnsi="Calibri"/>
          <w:sz w:val="22"/>
          <w:szCs w:val="22"/>
          <w:lang w:val="ru-RU"/>
        </w:rPr>
        <w:t xml:space="preserve"> КМ,</w:t>
      </w:r>
    </w:p>
    <w:p w:rsidR="009E4203" w:rsidRPr="00834164"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834164">
        <w:rPr>
          <w:rFonts w:ascii="Calibri" w:hAnsi="Calibri"/>
          <w:sz w:val="22"/>
          <w:szCs w:val="22"/>
          <w:lang w:val="ru-RU"/>
        </w:rPr>
        <w:t>планирани трошкови превоза за 202</w:t>
      </w:r>
      <w:r w:rsidR="004364E5" w:rsidRPr="00834164">
        <w:rPr>
          <w:rFonts w:ascii="Calibri" w:hAnsi="Calibri"/>
          <w:sz w:val="22"/>
          <w:szCs w:val="22"/>
        </w:rPr>
        <w:t>3</w:t>
      </w:r>
      <w:r w:rsidRPr="00834164">
        <w:rPr>
          <w:rFonts w:ascii="Calibri" w:hAnsi="Calibri"/>
          <w:sz w:val="22"/>
          <w:szCs w:val="22"/>
          <w:lang w:val="ru-RU"/>
        </w:rPr>
        <w:t xml:space="preserve">. годину износе </w:t>
      </w:r>
      <w:r w:rsidR="0042187B" w:rsidRPr="00834164">
        <w:rPr>
          <w:rFonts w:ascii="Calibri" w:hAnsi="Calibri"/>
          <w:sz w:val="22"/>
          <w:szCs w:val="22"/>
          <w:lang w:val="sr-Cyrl-BA"/>
        </w:rPr>
        <w:t>617</w:t>
      </w:r>
      <w:r w:rsidRPr="00834164">
        <w:rPr>
          <w:rFonts w:ascii="Calibri" w:hAnsi="Calibri"/>
          <w:sz w:val="22"/>
          <w:szCs w:val="22"/>
          <w:lang w:val="sr-Latn-BA"/>
        </w:rPr>
        <w:t>.</w:t>
      </w:r>
      <w:r w:rsidR="0042187B" w:rsidRPr="00834164">
        <w:rPr>
          <w:rFonts w:ascii="Calibri" w:hAnsi="Calibri"/>
          <w:sz w:val="22"/>
          <w:szCs w:val="22"/>
          <w:lang w:val="sr-Cyrl-BA"/>
        </w:rPr>
        <w:t>685</w:t>
      </w:r>
      <w:r w:rsidRPr="00834164">
        <w:rPr>
          <w:rFonts w:ascii="Calibri" w:hAnsi="Calibri"/>
          <w:sz w:val="22"/>
          <w:szCs w:val="22"/>
          <w:lang w:val="ru-RU"/>
        </w:rPr>
        <w:t xml:space="preserve"> КМ,</w:t>
      </w:r>
    </w:p>
    <w:p w:rsidR="009E4203" w:rsidRPr="00834164"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834164">
        <w:rPr>
          <w:rFonts w:ascii="Calibri" w:hAnsi="Calibri"/>
          <w:sz w:val="22"/>
          <w:szCs w:val="22"/>
          <w:lang w:val="ru-RU"/>
        </w:rPr>
        <w:t xml:space="preserve">исплату накнада члановима Надзорног одбора и Одбора за ревизију у износу од </w:t>
      </w:r>
      <w:r w:rsidR="0042187B" w:rsidRPr="00834164">
        <w:rPr>
          <w:rFonts w:ascii="Calibri" w:hAnsi="Calibri"/>
          <w:sz w:val="22"/>
          <w:szCs w:val="22"/>
          <w:lang w:val="sr-Cyrl-BA"/>
        </w:rPr>
        <w:t>71</w:t>
      </w:r>
      <w:r w:rsidRPr="00834164">
        <w:rPr>
          <w:rFonts w:ascii="Calibri" w:hAnsi="Calibri"/>
          <w:sz w:val="22"/>
          <w:szCs w:val="22"/>
          <w:lang w:val="sr-Latn-BA"/>
        </w:rPr>
        <w:t>.</w:t>
      </w:r>
      <w:r w:rsidR="0042187B" w:rsidRPr="00834164">
        <w:rPr>
          <w:rFonts w:ascii="Calibri" w:hAnsi="Calibri"/>
          <w:sz w:val="22"/>
          <w:szCs w:val="22"/>
          <w:lang w:val="sr-Cyrl-BA"/>
        </w:rPr>
        <w:t>965</w:t>
      </w:r>
      <w:r w:rsidRPr="00834164">
        <w:rPr>
          <w:rFonts w:ascii="Calibri" w:hAnsi="Calibri"/>
          <w:sz w:val="22"/>
          <w:szCs w:val="22"/>
          <w:lang w:val="ru-RU"/>
        </w:rPr>
        <w:t xml:space="preserve"> КМ и</w:t>
      </w:r>
    </w:p>
    <w:p w:rsidR="009E4203" w:rsidRPr="00834164"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834164">
        <w:rPr>
          <w:rFonts w:ascii="Calibri" w:hAnsi="Calibri"/>
          <w:sz w:val="22"/>
          <w:szCs w:val="22"/>
          <w:lang w:val="ru-RU"/>
        </w:rPr>
        <w:t>трошкови бруто накнада</w:t>
      </w:r>
      <w:r w:rsidR="004364E5" w:rsidRPr="00834164">
        <w:rPr>
          <w:rFonts w:ascii="Calibri" w:hAnsi="Calibri"/>
          <w:sz w:val="22"/>
          <w:szCs w:val="22"/>
        </w:rPr>
        <w:t xml:space="preserve"> </w:t>
      </w:r>
      <w:r w:rsidR="004364E5" w:rsidRPr="00834164">
        <w:rPr>
          <w:rFonts w:ascii="Calibri" w:hAnsi="Calibri"/>
          <w:sz w:val="22"/>
          <w:szCs w:val="22"/>
          <w:lang w:val="ru-RU"/>
        </w:rPr>
        <w:t>–</w:t>
      </w:r>
      <w:r w:rsidR="004364E5" w:rsidRPr="00834164">
        <w:rPr>
          <w:rFonts w:ascii="Calibri" w:hAnsi="Calibri"/>
          <w:sz w:val="22"/>
          <w:szCs w:val="22"/>
        </w:rPr>
        <w:t xml:space="preserve"> </w:t>
      </w:r>
      <w:r w:rsidRPr="00834164">
        <w:rPr>
          <w:rFonts w:ascii="Calibri" w:hAnsi="Calibri"/>
          <w:sz w:val="22"/>
          <w:szCs w:val="22"/>
          <w:lang w:val="ru-RU"/>
        </w:rPr>
        <w:t xml:space="preserve">регрес за годишњи одмор у износу од  </w:t>
      </w:r>
      <w:r w:rsidRPr="00834164">
        <w:rPr>
          <w:rFonts w:ascii="Calibri" w:hAnsi="Calibri"/>
          <w:sz w:val="22"/>
          <w:szCs w:val="22"/>
          <w:lang w:val="sr-Latn-BA"/>
        </w:rPr>
        <w:t>2.</w:t>
      </w:r>
      <w:r w:rsidR="00834164" w:rsidRPr="00834164">
        <w:rPr>
          <w:rFonts w:ascii="Calibri" w:hAnsi="Calibri"/>
          <w:sz w:val="22"/>
          <w:szCs w:val="22"/>
          <w:lang w:val="sr-Cyrl-BA"/>
        </w:rPr>
        <w:t>666</w:t>
      </w:r>
      <w:r w:rsidRPr="00834164">
        <w:rPr>
          <w:rFonts w:ascii="Calibri" w:hAnsi="Calibri"/>
          <w:sz w:val="22"/>
          <w:szCs w:val="22"/>
          <w:lang w:val="sr-Latn-BA"/>
        </w:rPr>
        <w:t>.</w:t>
      </w:r>
      <w:r w:rsidR="00834164" w:rsidRPr="00834164">
        <w:rPr>
          <w:rFonts w:ascii="Calibri" w:hAnsi="Calibri"/>
          <w:sz w:val="22"/>
          <w:szCs w:val="22"/>
          <w:lang w:val="sr-Cyrl-BA"/>
        </w:rPr>
        <w:t>656</w:t>
      </w:r>
      <w:r w:rsidRPr="00834164">
        <w:rPr>
          <w:rFonts w:ascii="Calibri" w:hAnsi="Calibri"/>
          <w:sz w:val="22"/>
          <w:szCs w:val="22"/>
          <w:lang w:val="ru-RU"/>
        </w:rPr>
        <w:t xml:space="preserve"> КМ.</w:t>
      </w:r>
    </w:p>
    <w:p w:rsidR="009E4203" w:rsidRPr="00834164" w:rsidRDefault="009E4203" w:rsidP="009E4203">
      <w:pPr>
        <w:ind w:firstLine="284"/>
        <w:jc w:val="both"/>
        <w:rPr>
          <w:rFonts w:ascii="Calibri" w:hAnsi="Calibri"/>
          <w:sz w:val="22"/>
          <w:szCs w:val="22"/>
          <w:lang w:val="sr-Cyrl-CS"/>
        </w:rPr>
      </w:pPr>
      <w:r w:rsidRPr="00834164">
        <w:rPr>
          <w:rFonts w:ascii="Calibri" w:hAnsi="Calibri"/>
          <w:sz w:val="22"/>
          <w:szCs w:val="22"/>
          <w:lang w:val="sr-Cyrl-CS"/>
        </w:rPr>
        <w:t>Остала лична примања радника (трошкове дневница у земљи и иностранству, трошкова превоза радника на посао и са посла, паушал за мопеде, помоћ запосленима за случај смрти, накнада за топли оброк запослених, трошкови бруто накнада – регрес за годишњи одмор,</w:t>
      </w:r>
      <w:r w:rsidRPr="00834164">
        <w:rPr>
          <w:rFonts w:ascii="Calibri" w:hAnsi="Calibri"/>
          <w:sz w:val="22"/>
          <w:szCs w:val="22"/>
        </w:rPr>
        <w:t xml:space="preserve"> </w:t>
      </w:r>
      <w:r w:rsidRPr="00834164">
        <w:rPr>
          <w:rFonts w:ascii="Calibri" w:hAnsi="Calibri"/>
          <w:sz w:val="22"/>
          <w:szCs w:val="22"/>
          <w:lang w:val="bs-Cyrl-BA"/>
        </w:rPr>
        <w:t xml:space="preserve">трошкови за ДПФ на терет радника и терет </w:t>
      </w:r>
      <w:r w:rsidR="00EB235B" w:rsidRPr="00834164">
        <w:rPr>
          <w:rFonts w:ascii="Calibri" w:hAnsi="Calibri"/>
          <w:sz w:val="22"/>
          <w:szCs w:val="22"/>
          <w:lang w:val="bs-Cyrl-BA"/>
        </w:rPr>
        <w:t>послодавца</w:t>
      </w:r>
      <w:r w:rsidRPr="00834164">
        <w:rPr>
          <w:rFonts w:ascii="Calibri" w:hAnsi="Calibri"/>
          <w:sz w:val="22"/>
          <w:szCs w:val="22"/>
          <w:lang w:val="bs-Cyrl-BA"/>
        </w:rPr>
        <w:t>,</w:t>
      </w:r>
      <w:r w:rsidRPr="00834164">
        <w:rPr>
          <w:rFonts w:ascii="Calibri" w:hAnsi="Calibri"/>
          <w:sz w:val="22"/>
          <w:szCs w:val="22"/>
          <w:lang w:val="sr-Cyrl-CS"/>
        </w:rPr>
        <w:t xml:space="preserve"> накнада синдикалним представницима, отпремнине и сл.), су планирана у складу са Колективним уговором Предузећа.</w:t>
      </w:r>
    </w:p>
    <w:p w:rsidR="00252EE1" w:rsidRPr="00EB1407" w:rsidRDefault="00252EE1" w:rsidP="00156859">
      <w:pPr>
        <w:pStyle w:val="Heading1"/>
        <w:rPr>
          <w:color w:val="FF0000"/>
          <w:lang w:val="sr-Latn-BA"/>
        </w:rPr>
      </w:pPr>
    </w:p>
    <w:p w:rsidR="00252EE1" w:rsidRPr="00EB1407" w:rsidRDefault="00252EE1" w:rsidP="00156859">
      <w:pPr>
        <w:rPr>
          <w:rFonts w:ascii="Calibri" w:eastAsia="Times New Roman" w:hAnsi="Calibri"/>
          <w:b/>
          <w:color w:val="FF0000"/>
          <w:sz w:val="22"/>
          <w:szCs w:val="22"/>
          <w:lang w:val="sr-Cyrl-BA"/>
        </w:rPr>
      </w:pPr>
      <w:bookmarkStart w:id="62" w:name="_Toc504374872"/>
    </w:p>
    <w:p w:rsidR="00252EE1" w:rsidRPr="00873483" w:rsidRDefault="00252EE1" w:rsidP="00BA192C">
      <w:pPr>
        <w:pStyle w:val="Heading1"/>
        <w:numPr>
          <w:ilvl w:val="0"/>
          <w:numId w:val="4"/>
        </w:numPr>
        <w:rPr>
          <w:rFonts w:ascii="Calibri" w:hAnsi="Calibri"/>
          <w:bCs w:val="0"/>
          <w:sz w:val="22"/>
          <w:szCs w:val="22"/>
          <w:lang w:val="sr-Cyrl-BA"/>
        </w:rPr>
      </w:pPr>
      <w:bookmarkStart w:id="63" w:name="_Toc533146384"/>
      <w:bookmarkStart w:id="64" w:name="_Toc119965457"/>
      <w:r w:rsidRPr="00873483">
        <w:rPr>
          <w:rFonts w:ascii="Calibri" w:hAnsi="Calibri"/>
          <w:bCs w:val="0"/>
          <w:sz w:val="22"/>
          <w:szCs w:val="22"/>
          <w:lang w:val="sr-Cyrl-BA"/>
        </w:rPr>
        <w:t>ПЛАН ЗАПОСЛЕНИХ</w:t>
      </w:r>
      <w:bookmarkEnd w:id="59"/>
      <w:bookmarkEnd w:id="60"/>
      <w:bookmarkEnd w:id="61"/>
      <w:bookmarkEnd w:id="62"/>
      <w:bookmarkEnd w:id="63"/>
      <w:bookmarkEnd w:id="64"/>
    </w:p>
    <w:p w:rsidR="00252EE1" w:rsidRPr="00873483" w:rsidRDefault="00252EE1" w:rsidP="00156859">
      <w:pPr>
        <w:jc w:val="both"/>
        <w:rPr>
          <w:rFonts w:ascii="Calibri" w:hAnsi="Calibri"/>
          <w:b/>
          <w:sz w:val="22"/>
          <w:szCs w:val="22"/>
          <w:lang w:val="sr-Cyrl-CS"/>
        </w:rPr>
      </w:pPr>
    </w:p>
    <w:p w:rsidR="00C75925" w:rsidRPr="00873483" w:rsidRDefault="00C75925" w:rsidP="00C75925">
      <w:pPr>
        <w:ind w:firstLine="270"/>
        <w:jc w:val="both"/>
        <w:rPr>
          <w:rFonts w:ascii="Calibri" w:hAnsi="Calibri"/>
          <w:sz w:val="22"/>
          <w:szCs w:val="22"/>
          <w:lang w:val="sr-Cyrl-CS"/>
        </w:rPr>
      </w:pPr>
      <w:r w:rsidRPr="00873483">
        <w:rPr>
          <w:rFonts w:ascii="Calibri" w:hAnsi="Calibri"/>
          <w:sz w:val="22"/>
          <w:szCs w:val="22"/>
          <w:lang w:val="sr-Cyrl-CS"/>
        </w:rPr>
        <w:t xml:space="preserve">Поште Српске А.Д. </w:t>
      </w:r>
      <w:r w:rsidRPr="00873483">
        <w:rPr>
          <w:rFonts w:ascii="Calibri" w:hAnsi="Calibri"/>
          <w:sz w:val="22"/>
          <w:szCs w:val="22"/>
          <w:lang w:val="bs-Cyrl-BA"/>
        </w:rPr>
        <w:t>Б</w:t>
      </w:r>
      <w:r w:rsidRPr="00873483">
        <w:rPr>
          <w:rFonts w:ascii="Calibri" w:hAnsi="Calibri"/>
          <w:sz w:val="22"/>
          <w:szCs w:val="22"/>
          <w:lang w:val="sr-Cyrl-CS"/>
        </w:rPr>
        <w:t>ањалука на дан 30.0</w:t>
      </w:r>
      <w:r w:rsidR="00A65EEF" w:rsidRPr="00873483">
        <w:rPr>
          <w:rFonts w:ascii="Calibri" w:hAnsi="Calibri"/>
          <w:sz w:val="22"/>
          <w:szCs w:val="22"/>
        </w:rPr>
        <w:t>6</w:t>
      </w:r>
      <w:r w:rsidRPr="00873483">
        <w:rPr>
          <w:rFonts w:ascii="Calibri" w:hAnsi="Calibri"/>
          <w:sz w:val="22"/>
          <w:szCs w:val="22"/>
          <w:lang w:val="sr-Cyrl-CS"/>
        </w:rPr>
        <w:t>.202</w:t>
      </w:r>
      <w:r w:rsidR="004364E5" w:rsidRPr="00873483">
        <w:rPr>
          <w:rFonts w:ascii="Calibri" w:hAnsi="Calibri"/>
          <w:sz w:val="22"/>
          <w:szCs w:val="22"/>
        </w:rPr>
        <w:t>2</w:t>
      </w:r>
      <w:r w:rsidRPr="00873483">
        <w:rPr>
          <w:rFonts w:ascii="Calibri" w:hAnsi="Calibri"/>
          <w:sz w:val="22"/>
          <w:szCs w:val="22"/>
          <w:lang w:val="sr-Cyrl-CS"/>
        </w:rPr>
        <w:t>. године су имале 2.</w:t>
      </w:r>
      <w:r w:rsidR="004364E5" w:rsidRPr="00873483">
        <w:rPr>
          <w:rFonts w:ascii="Calibri" w:hAnsi="Calibri"/>
          <w:sz w:val="22"/>
          <w:szCs w:val="22"/>
        </w:rPr>
        <w:t>530</w:t>
      </w:r>
      <w:r w:rsidRPr="00873483">
        <w:rPr>
          <w:rFonts w:ascii="Calibri" w:hAnsi="Calibri"/>
          <w:sz w:val="22"/>
          <w:szCs w:val="22"/>
          <w:lang w:val="sr-Cyrl-CS"/>
        </w:rPr>
        <w:t xml:space="preserve"> запослених, а процјена броја радника на дан 3</w:t>
      </w:r>
      <w:r w:rsidRPr="00873483">
        <w:rPr>
          <w:rFonts w:ascii="Calibri" w:hAnsi="Calibri"/>
          <w:sz w:val="22"/>
          <w:szCs w:val="22"/>
          <w:lang w:val="sr-Cyrl-BA"/>
        </w:rPr>
        <w:t>1</w:t>
      </w:r>
      <w:r w:rsidRPr="00873483">
        <w:rPr>
          <w:rFonts w:ascii="Calibri" w:hAnsi="Calibri"/>
          <w:sz w:val="22"/>
          <w:szCs w:val="22"/>
          <w:lang w:val="sr-Cyrl-CS"/>
        </w:rPr>
        <w:t>.1</w:t>
      </w:r>
      <w:r w:rsidRPr="00873483">
        <w:rPr>
          <w:rFonts w:ascii="Calibri" w:hAnsi="Calibri"/>
          <w:sz w:val="22"/>
          <w:szCs w:val="22"/>
          <w:lang w:val="sr-Cyrl-BA"/>
        </w:rPr>
        <w:t>2</w:t>
      </w:r>
      <w:r w:rsidRPr="00873483">
        <w:rPr>
          <w:rFonts w:ascii="Calibri" w:hAnsi="Calibri"/>
          <w:sz w:val="22"/>
          <w:szCs w:val="22"/>
          <w:lang w:val="sr-Cyrl-CS"/>
        </w:rPr>
        <w:t>.202</w:t>
      </w:r>
      <w:r w:rsidR="004364E5" w:rsidRPr="00873483">
        <w:rPr>
          <w:rFonts w:ascii="Calibri" w:hAnsi="Calibri"/>
          <w:sz w:val="22"/>
          <w:szCs w:val="22"/>
        </w:rPr>
        <w:t>2</w:t>
      </w:r>
      <w:r w:rsidRPr="00873483">
        <w:rPr>
          <w:rFonts w:ascii="Calibri" w:hAnsi="Calibri"/>
          <w:sz w:val="22"/>
          <w:szCs w:val="22"/>
          <w:lang w:val="sr-Cyrl-CS"/>
        </w:rPr>
        <w:t>. године је 2.</w:t>
      </w:r>
      <w:r w:rsidR="00BB1DB1" w:rsidRPr="00873483">
        <w:rPr>
          <w:rFonts w:ascii="Calibri" w:hAnsi="Calibri"/>
          <w:sz w:val="22"/>
          <w:szCs w:val="22"/>
          <w:lang w:val="bs-Cyrl-BA"/>
        </w:rPr>
        <w:t>529</w:t>
      </w:r>
      <w:r w:rsidRPr="00873483">
        <w:rPr>
          <w:rFonts w:ascii="Calibri" w:hAnsi="Calibri"/>
          <w:sz w:val="22"/>
          <w:szCs w:val="22"/>
          <w:lang w:val="sr-Cyrl-BA"/>
        </w:rPr>
        <w:t xml:space="preserve"> радника</w:t>
      </w:r>
      <w:r w:rsidRPr="00873483">
        <w:rPr>
          <w:rFonts w:ascii="Calibri" w:hAnsi="Calibri"/>
          <w:sz w:val="22"/>
          <w:szCs w:val="22"/>
          <w:lang w:val="sr-Cyrl-CS"/>
        </w:rPr>
        <w:t>. План</w:t>
      </w:r>
      <w:r w:rsidR="00A65EEF" w:rsidRPr="00873483">
        <w:rPr>
          <w:rFonts w:ascii="Calibri" w:hAnsi="Calibri"/>
          <w:sz w:val="22"/>
          <w:szCs w:val="22"/>
          <w:lang w:val="sr-Cyrl-CS"/>
        </w:rPr>
        <w:t>ирани број радника на крају 202</w:t>
      </w:r>
      <w:r w:rsidR="004364E5" w:rsidRPr="00873483">
        <w:rPr>
          <w:rFonts w:ascii="Calibri" w:hAnsi="Calibri"/>
          <w:sz w:val="22"/>
          <w:szCs w:val="22"/>
        </w:rPr>
        <w:t>3</w:t>
      </w:r>
      <w:r w:rsidRPr="00873483">
        <w:rPr>
          <w:rFonts w:ascii="Calibri" w:hAnsi="Calibri"/>
          <w:sz w:val="22"/>
          <w:szCs w:val="22"/>
          <w:lang w:val="sr-Cyrl-CS"/>
        </w:rPr>
        <w:t xml:space="preserve">. године </w:t>
      </w:r>
      <w:r w:rsidR="00C01813" w:rsidRPr="00873483">
        <w:rPr>
          <w:rFonts w:ascii="Calibri" w:hAnsi="Calibri"/>
          <w:sz w:val="22"/>
          <w:szCs w:val="22"/>
          <w:lang w:val="sr-Cyrl-BA"/>
        </w:rPr>
        <w:t>је на истом нивоу као и процјена 202</w:t>
      </w:r>
      <w:r w:rsidR="004364E5" w:rsidRPr="00873483">
        <w:rPr>
          <w:rFonts w:ascii="Calibri" w:hAnsi="Calibri"/>
          <w:sz w:val="22"/>
          <w:szCs w:val="22"/>
        </w:rPr>
        <w:t>2</w:t>
      </w:r>
      <w:r w:rsidR="00C01813" w:rsidRPr="00873483">
        <w:rPr>
          <w:rFonts w:ascii="Calibri" w:hAnsi="Calibri"/>
          <w:sz w:val="22"/>
          <w:szCs w:val="22"/>
          <w:lang w:val="sr-Cyrl-BA"/>
        </w:rPr>
        <w:t xml:space="preserve">. године, односно </w:t>
      </w:r>
      <w:r w:rsidRPr="00873483">
        <w:rPr>
          <w:rFonts w:ascii="Calibri" w:hAnsi="Calibri"/>
          <w:sz w:val="22"/>
          <w:szCs w:val="22"/>
          <w:lang w:val="sr-Cyrl-CS"/>
        </w:rPr>
        <w:t>2.</w:t>
      </w:r>
      <w:r w:rsidR="00BB1DB1" w:rsidRPr="00873483">
        <w:rPr>
          <w:rFonts w:ascii="Calibri" w:hAnsi="Calibri"/>
          <w:sz w:val="22"/>
          <w:szCs w:val="22"/>
          <w:lang w:val="sr-Cyrl-CS"/>
        </w:rPr>
        <w:t>529</w:t>
      </w:r>
      <w:r w:rsidR="00A27C9A" w:rsidRPr="00873483">
        <w:rPr>
          <w:rFonts w:ascii="Calibri" w:hAnsi="Calibri"/>
          <w:sz w:val="22"/>
          <w:szCs w:val="22"/>
          <w:lang w:val="bs-Cyrl-BA"/>
        </w:rPr>
        <w:t xml:space="preserve"> запослен</w:t>
      </w:r>
      <w:r w:rsidR="00BB1DB1" w:rsidRPr="00873483">
        <w:rPr>
          <w:rFonts w:ascii="Calibri" w:hAnsi="Calibri"/>
          <w:sz w:val="22"/>
          <w:szCs w:val="22"/>
          <w:lang w:val="bs-Cyrl-BA"/>
        </w:rPr>
        <w:t>их.</w:t>
      </w:r>
    </w:p>
    <w:p w:rsidR="00C75925" w:rsidRPr="00873483" w:rsidRDefault="00C75925" w:rsidP="00C75925">
      <w:pPr>
        <w:ind w:firstLine="270"/>
        <w:jc w:val="both"/>
        <w:rPr>
          <w:rFonts w:ascii="Calibri" w:hAnsi="Calibri"/>
          <w:sz w:val="10"/>
          <w:szCs w:val="10"/>
          <w:lang w:val="sr-Cyrl-CS"/>
        </w:rPr>
      </w:pPr>
    </w:p>
    <w:p w:rsidR="00C75925" w:rsidRPr="00873483" w:rsidRDefault="00C75925" w:rsidP="00C75925">
      <w:pPr>
        <w:ind w:firstLine="270"/>
        <w:jc w:val="both"/>
        <w:rPr>
          <w:rFonts w:ascii="Calibri" w:hAnsi="Calibri"/>
          <w:sz w:val="22"/>
          <w:szCs w:val="22"/>
          <w:lang w:val="sr-Cyrl-CS"/>
        </w:rPr>
      </w:pPr>
      <w:r w:rsidRPr="00873483">
        <w:rPr>
          <w:rFonts w:ascii="Calibri" w:hAnsi="Calibri"/>
          <w:sz w:val="22"/>
          <w:szCs w:val="22"/>
          <w:lang w:val="sr-Cyrl-CS"/>
        </w:rPr>
        <w:t>Преглед планираног броја запослених по квалификационој структури дат је у наредној табели.</w:t>
      </w:r>
    </w:p>
    <w:p w:rsidR="00252EE1" w:rsidRPr="00873483" w:rsidRDefault="00252EE1" w:rsidP="00156859">
      <w:pPr>
        <w:ind w:firstLine="270"/>
        <w:jc w:val="both"/>
        <w:rPr>
          <w:rFonts w:ascii="Calibri" w:hAnsi="Calibri"/>
          <w:sz w:val="22"/>
          <w:szCs w:val="22"/>
          <w:lang w:val="sr-Cyrl-CS"/>
        </w:rPr>
      </w:pPr>
    </w:p>
    <w:p w:rsidR="00252EE1" w:rsidRPr="00873483" w:rsidRDefault="00252EE1" w:rsidP="00156859">
      <w:pPr>
        <w:pStyle w:val="Caption"/>
        <w:keepNext/>
        <w:rPr>
          <w:rFonts w:ascii="Calibri" w:hAnsi="Calibri"/>
          <w:b w:val="0"/>
          <w:sz w:val="22"/>
          <w:szCs w:val="22"/>
          <w:lang w:val="sr-Cyrl-CS"/>
        </w:rPr>
      </w:pPr>
      <w:r w:rsidRPr="00873483">
        <w:rPr>
          <w:rFonts w:ascii="Calibri" w:hAnsi="Calibri"/>
          <w:b w:val="0"/>
          <w:sz w:val="22"/>
          <w:szCs w:val="22"/>
          <w:lang w:val="sr-Cyrl-CS"/>
        </w:rPr>
        <w:t xml:space="preserve">Табела бр.  </w:t>
      </w:r>
      <w:r w:rsidR="00D2407D" w:rsidRPr="00873483">
        <w:rPr>
          <w:rFonts w:ascii="Calibri" w:hAnsi="Calibri"/>
          <w:b w:val="0"/>
          <w:sz w:val="22"/>
          <w:szCs w:val="22"/>
          <w:lang w:val="sr-Cyrl-CS"/>
        </w:rPr>
        <w:fldChar w:fldCharType="begin"/>
      </w:r>
      <w:r w:rsidR="00D2407D" w:rsidRPr="00873483">
        <w:rPr>
          <w:rFonts w:ascii="Calibri" w:hAnsi="Calibri"/>
          <w:b w:val="0"/>
          <w:sz w:val="22"/>
          <w:szCs w:val="22"/>
          <w:lang w:val="sr-Cyrl-CS"/>
        </w:rPr>
        <w:instrText xml:space="preserve"> SEQ Табела_бр._ \* ARABIC </w:instrText>
      </w:r>
      <w:r w:rsidR="00D2407D" w:rsidRPr="00873483">
        <w:rPr>
          <w:rFonts w:ascii="Calibri" w:hAnsi="Calibri"/>
          <w:b w:val="0"/>
          <w:sz w:val="22"/>
          <w:szCs w:val="22"/>
          <w:lang w:val="sr-Cyrl-CS"/>
        </w:rPr>
        <w:fldChar w:fldCharType="separate"/>
      </w:r>
      <w:r w:rsidR="00E93DD0">
        <w:rPr>
          <w:rFonts w:ascii="Calibri" w:hAnsi="Calibri"/>
          <w:b w:val="0"/>
          <w:noProof/>
          <w:sz w:val="22"/>
          <w:szCs w:val="22"/>
          <w:lang w:val="sr-Cyrl-CS"/>
        </w:rPr>
        <w:t>10</w:t>
      </w:r>
      <w:r w:rsidR="00D2407D" w:rsidRPr="00873483">
        <w:rPr>
          <w:rFonts w:ascii="Calibri" w:hAnsi="Calibri"/>
          <w:b w:val="0"/>
          <w:sz w:val="22"/>
          <w:szCs w:val="22"/>
          <w:lang w:val="sr-Cyrl-CS"/>
        </w:rPr>
        <w:fldChar w:fldCharType="end"/>
      </w:r>
      <w:r w:rsidRPr="00873483">
        <w:rPr>
          <w:rFonts w:ascii="Calibri" w:hAnsi="Calibri"/>
          <w:b w:val="0"/>
          <w:sz w:val="22"/>
          <w:szCs w:val="22"/>
          <w:lang w:val="sr-Cyrl-CS"/>
        </w:rPr>
        <w:t xml:space="preserve"> - Преглед планираног броја запослених по квалификационој структури</w:t>
      </w:r>
    </w:p>
    <w:tbl>
      <w:tblPr>
        <w:tblW w:w="5000" w:type="pct"/>
        <w:jc w:val="center"/>
        <w:tblLook w:val="0000" w:firstRow="0" w:lastRow="0" w:firstColumn="0" w:lastColumn="0" w:noHBand="0" w:noVBand="0"/>
      </w:tblPr>
      <w:tblGrid>
        <w:gridCol w:w="3293"/>
        <w:gridCol w:w="3312"/>
        <w:gridCol w:w="3360"/>
      </w:tblGrid>
      <w:tr w:rsidR="00EB1407" w:rsidRPr="00873483" w:rsidTr="00C01813">
        <w:trPr>
          <w:trHeight w:val="624"/>
          <w:jc w:val="center"/>
        </w:trPr>
        <w:tc>
          <w:tcPr>
            <w:tcW w:w="1652" w:type="pct"/>
            <w:tcBorders>
              <w:top w:val="single" w:sz="4" w:space="0" w:color="auto"/>
              <w:left w:val="single" w:sz="4" w:space="0" w:color="auto"/>
              <w:right w:val="single" w:sz="4" w:space="0" w:color="auto"/>
            </w:tcBorders>
            <w:shd w:val="clear" w:color="auto" w:fill="FFFF99"/>
            <w:vAlign w:val="center"/>
          </w:tcPr>
          <w:p w:rsidR="00C01813" w:rsidRPr="00873483" w:rsidRDefault="00C01813" w:rsidP="00085666">
            <w:pPr>
              <w:jc w:val="center"/>
              <w:rPr>
                <w:rFonts w:ascii="Calibri" w:hAnsi="Calibri" w:cs="Arial"/>
                <w:b/>
                <w:bCs/>
              </w:rPr>
            </w:pPr>
            <w:r w:rsidRPr="00873483">
              <w:rPr>
                <w:rFonts w:ascii="Calibri" w:hAnsi="Calibri" w:cs="Arial"/>
                <w:b/>
                <w:bCs/>
                <w:sz w:val="22"/>
                <w:szCs w:val="22"/>
              </w:rPr>
              <w:t>Квалификaциона структура</w:t>
            </w:r>
          </w:p>
        </w:tc>
        <w:tc>
          <w:tcPr>
            <w:tcW w:w="1662" w:type="pct"/>
            <w:tcBorders>
              <w:top w:val="single" w:sz="4" w:space="0" w:color="auto"/>
              <w:left w:val="nil"/>
              <w:right w:val="single" w:sz="4" w:space="0" w:color="auto"/>
            </w:tcBorders>
            <w:shd w:val="clear" w:color="auto" w:fill="FFFF99"/>
            <w:vAlign w:val="center"/>
          </w:tcPr>
          <w:p w:rsidR="00C01813" w:rsidRPr="00873483" w:rsidRDefault="00C01813" w:rsidP="00085666">
            <w:pPr>
              <w:jc w:val="center"/>
              <w:rPr>
                <w:rFonts w:ascii="Calibri" w:hAnsi="Calibri" w:cs="Arial"/>
                <w:b/>
                <w:bCs/>
                <w:lang w:val="bs-Cyrl-BA"/>
              </w:rPr>
            </w:pPr>
            <w:r w:rsidRPr="00873483">
              <w:rPr>
                <w:rFonts w:ascii="Calibri" w:hAnsi="Calibri" w:cs="Arial"/>
                <w:b/>
                <w:bCs/>
                <w:sz w:val="22"/>
                <w:szCs w:val="22"/>
                <w:lang w:val="bs-Cyrl-BA"/>
              </w:rPr>
              <w:t>Процјена</w:t>
            </w:r>
          </w:p>
          <w:p w:rsidR="00C01813" w:rsidRPr="00873483" w:rsidRDefault="00C01813" w:rsidP="004364E5">
            <w:pPr>
              <w:jc w:val="center"/>
              <w:rPr>
                <w:rFonts w:ascii="Calibri" w:hAnsi="Calibri" w:cs="Arial"/>
                <w:b/>
                <w:bCs/>
                <w:lang w:val="bs-Cyrl-BA"/>
              </w:rPr>
            </w:pPr>
            <w:r w:rsidRPr="00873483">
              <w:rPr>
                <w:rFonts w:ascii="Calibri" w:hAnsi="Calibri" w:cs="Arial"/>
                <w:b/>
                <w:bCs/>
                <w:sz w:val="22"/>
                <w:szCs w:val="22"/>
                <w:lang w:val="bs-Cyrl-BA"/>
              </w:rPr>
              <w:t>31.12.202</w:t>
            </w:r>
            <w:r w:rsidR="004364E5" w:rsidRPr="00873483">
              <w:rPr>
                <w:rFonts w:ascii="Calibri" w:hAnsi="Calibri" w:cs="Arial"/>
                <w:b/>
                <w:bCs/>
                <w:sz w:val="22"/>
                <w:szCs w:val="22"/>
              </w:rPr>
              <w:t>2</w:t>
            </w:r>
            <w:r w:rsidRPr="00873483">
              <w:rPr>
                <w:rFonts w:ascii="Calibri" w:hAnsi="Calibri" w:cs="Arial"/>
                <w:b/>
                <w:bCs/>
                <w:sz w:val="22"/>
                <w:szCs w:val="22"/>
                <w:lang w:val="bs-Cyrl-BA"/>
              </w:rPr>
              <w:t>.</w:t>
            </w:r>
          </w:p>
        </w:tc>
        <w:tc>
          <w:tcPr>
            <w:tcW w:w="1686" w:type="pct"/>
            <w:tcBorders>
              <w:top w:val="single" w:sz="4" w:space="0" w:color="auto"/>
              <w:left w:val="single" w:sz="4" w:space="0" w:color="auto"/>
              <w:right w:val="single" w:sz="4" w:space="0" w:color="auto"/>
            </w:tcBorders>
            <w:shd w:val="clear" w:color="auto" w:fill="FFFF99"/>
            <w:vAlign w:val="center"/>
          </w:tcPr>
          <w:p w:rsidR="00C01813" w:rsidRPr="00873483" w:rsidRDefault="00C01813" w:rsidP="00085666">
            <w:pPr>
              <w:jc w:val="center"/>
              <w:rPr>
                <w:rFonts w:ascii="Calibri" w:hAnsi="Calibri" w:cs="Arial"/>
                <w:b/>
                <w:bCs/>
                <w:sz w:val="22"/>
                <w:szCs w:val="22"/>
                <w:lang w:val="bs-Cyrl-BA"/>
              </w:rPr>
            </w:pPr>
            <w:r w:rsidRPr="00873483">
              <w:rPr>
                <w:rFonts w:ascii="Calibri" w:hAnsi="Calibri" w:cs="Arial"/>
                <w:b/>
                <w:bCs/>
                <w:sz w:val="22"/>
                <w:szCs w:val="22"/>
                <w:lang w:val="bs-Cyrl-BA"/>
              </w:rPr>
              <w:t>План</w:t>
            </w:r>
          </w:p>
          <w:p w:rsidR="00C01813" w:rsidRPr="00873483" w:rsidRDefault="00C01813" w:rsidP="004364E5">
            <w:pPr>
              <w:jc w:val="center"/>
              <w:rPr>
                <w:rFonts w:ascii="Calibri" w:hAnsi="Calibri" w:cs="Arial"/>
                <w:b/>
                <w:bCs/>
                <w:sz w:val="22"/>
                <w:szCs w:val="22"/>
                <w:lang w:val="bs-Cyrl-BA"/>
              </w:rPr>
            </w:pPr>
            <w:r w:rsidRPr="00873483">
              <w:rPr>
                <w:rFonts w:ascii="Calibri" w:hAnsi="Calibri" w:cs="Arial"/>
                <w:b/>
                <w:bCs/>
                <w:sz w:val="22"/>
                <w:szCs w:val="22"/>
                <w:lang w:val="bs-Cyrl-BA"/>
              </w:rPr>
              <w:t>31.12.202</w:t>
            </w:r>
            <w:r w:rsidR="004364E5" w:rsidRPr="00873483">
              <w:rPr>
                <w:rFonts w:ascii="Calibri" w:hAnsi="Calibri" w:cs="Arial"/>
                <w:b/>
                <w:bCs/>
                <w:sz w:val="22"/>
                <w:szCs w:val="22"/>
              </w:rPr>
              <w:t>3</w:t>
            </w:r>
            <w:r w:rsidRPr="00873483">
              <w:rPr>
                <w:rFonts w:ascii="Calibri" w:hAnsi="Calibri" w:cs="Arial"/>
                <w:b/>
                <w:bCs/>
                <w:sz w:val="22"/>
                <w:szCs w:val="22"/>
                <w:lang w:val="bs-Cyrl-BA"/>
              </w:rPr>
              <w:t>.</w:t>
            </w:r>
          </w:p>
        </w:tc>
      </w:tr>
      <w:tr w:rsidR="00EB1407" w:rsidRPr="00873483" w:rsidTr="00C01813">
        <w:trPr>
          <w:trHeight w:val="181"/>
          <w:jc w:val="center"/>
        </w:trPr>
        <w:tc>
          <w:tcPr>
            <w:tcW w:w="1652" w:type="pct"/>
            <w:tcBorders>
              <w:top w:val="single" w:sz="4" w:space="0" w:color="auto"/>
              <w:left w:val="single" w:sz="4" w:space="0" w:color="auto"/>
              <w:bottom w:val="single" w:sz="4" w:space="0" w:color="auto"/>
              <w:right w:val="single" w:sz="4" w:space="0" w:color="auto"/>
            </w:tcBorders>
            <w:shd w:val="clear" w:color="auto" w:fill="FFCC99"/>
            <w:vAlign w:val="center"/>
          </w:tcPr>
          <w:p w:rsidR="00C01813" w:rsidRPr="00873483" w:rsidRDefault="00C01813" w:rsidP="00085666">
            <w:pPr>
              <w:jc w:val="center"/>
              <w:rPr>
                <w:rFonts w:ascii="Calibri" w:hAnsi="Calibri" w:cs="Arial"/>
                <w:bCs/>
                <w:sz w:val="16"/>
                <w:szCs w:val="16"/>
                <w:lang w:val="bs-Cyrl-BA"/>
              </w:rPr>
            </w:pPr>
            <w:r w:rsidRPr="00873483">
              <w:rPr>
                <w:rFonts w:ascii="Calibri" w:hAnsi="Calibri" w:cs="Arial"/>
                <w:bCs/>
                <w:sz w:val="16"/>
                <w:szCs w:val="16"/>
                <w:lang w:val="bs-Cyrl-BA"/>
              </w:rPr>
              <w:t>1</w:t>
            </w:r>
          </w:p>
        </w:tc>
        <w:tc>
          <w:tcPr>
            <w:tcW w:w="1662" w:type="pct"/>
            <w:tcBorders>
              <w:top w:val="single" w:sz="4" w:space="0" w:color="auto"/>
              <w:left w:val="nil"/>
              <w:bottom w:val="single" w:sz="4" w:space="0" w:color="auto"/>
              <w:right w:val="single" w:sz="4" w:space="0" w:color="auto"/>
            </w:tcBorders>
            <w:shd w:val="clear" w:color="auto" w:fill="FFCC99"/>
            <w:vAlign w:val="center"/>
          </w:tcPr>
          <w:p w:rsidR="00C01813" w:rsidRPr="00873483" w:rsidRDefault="00C01813" w:rsidP="00085666">
            <w:pPr>
              <w:jc w:val="center"/>
              <w:rPr>
                <w:rFonts w:ascii="Calibri" w:hAnsi="Calibri" w:cs="Arial"/>
                <w:bCs/>
                <w:sz w:val="16"/>
                <w:szCs w:val="16"/>
                <w:lang w:val="bs-Cyrl-BA"/>
              </w:rPr>
            </w:pPr>
            <w:r w:rsidRPr="00873483">
              <w:rPr>
                <w:rFonts w:ascii="Calibri" w:hAnsi="Calibri" w:cs="Arial"/>
                <w:bCs/>
                <w:sz w:val="16"/>
                <w:szCs w:val="16"/>
                <w:lang w:val="bs-Cyrl-BA"/>
              </w:rPr>
              <w:t>2</w:t>
            </w:r>
          </w:p>
        </w:tc>
        <w:tc>
          <w:tcPr>
            <w:tcW w:w="1686" w:type="pct"/>
            <w:tcBorders>
              <w:top w:val="single" w:sz="4" w:space="0" w:color="auto"/>
              <w:left w:val="single" w:sz="4" w:space="0" w:color="auto"/>
              <w:bottom w:val="single" w:sz="4" w:space="0" w:color="auto"/>
              <w:right w:val="single" w:sz="4" w:space="0" w:color="auto"/>
            </w:tcBorders>
            <w:shd w:val="clear" w:color="auto" w:fill="FFCC99"/>
            <w:vAlign w:val="center"/>
          </w:tcPr>
          <w:p w:rsidR="00C01813" w:rsidRPr="00873483" w:rsidRDefault="00C01813" w:rsidP="00085666">
            <w:pPr>
              <w:jc w:val="center"/>
              <w:rPr>
                <w:rFonts w:ascii="Calibri" w:hAnsi="Calibri" w:cs="Arial"/>
                <w:bCs/>
                <w:sz w:val="16"/>
                <w:szCs w:val="16"/>
                <w:lang w:val="bs-Cyrl-BA"/>
              </w:rPr>
            </w:pPr>
            <w:r w:rsidRPr="00873483">
              <w:rPr>
                <w:rFonts w:ascii="Calibri" w:hAnsi="Calibri" w:cs="Arial"/>
                <w:bCs/>
                <w:sz w:val="16"/>
                <w:szCs w:val="16"/>
                <w:lang w:val="bs-Cyrl-BA"/>
              </w:rPr>
              <w:t>3</w:t>
            </w:r>
          </w:p>
        </w:tc>
      </w:tr>
      <w:tr w:rsidR="00EB1407" w:rsidRPr="00873483" w:rsidTr="00C01813">
        <w:trPr>
          <w:trHeight w:val="330"/>
          <w:jc w:val="center"/>
        </w:trPr>
        <w:tc>
          <w:tcPr>
            <w:tcW w:w="1652" w:type="pct"/>
            <w:tcBorders>
              <w:top w:val="single" w:sz="4" w:space="0" w:color="auto"/>
              <w:left w:val="single" w:sz="4" w:space="0" w:color="auto"/>
              <w:bottom w:val="dotted" w:sz="4" w:space="0" w:color="auto"/>
              <w:right w:val="single" w:sz="4" w:space="0" w:color="auto"/>
            </w:tcBorders>
            <w:vAlign w:val="center"/>
          </w:tcPr>
          <w:p w:rsidR="00987A56" w:rsidRPr="00873483" w:rsidRDefault="00987A56" w:rsidP="00085666">
            <w:pPr>
              <w:jc w:val="center"/>
              <w:rPr>
                <w:rFonts w:ascii="Calibri" w:hAnsi="Calibri" w:cs="Arial"/>
              </w:rPr>
            </w:pPr>
            <w:r w:rsidRPr="00873483">
              <w:rPr>
                <w:rFonts w:ascii="Calibri" w:hAnsi="Calibri" w:cs="Arial"/>
                <w:sz w:val="22"/>
                <w:szCs w:val="22"/>
                <w:lang w:val="sr-Cyrl-BA"/>
              </w:rPr>
              <w:t>В</w:t>
            </w:r>
            <w:r w:rsidRPr="00873483">
              <w:rPr>
                <w:rFonts w:ascii="Calibri" w:hAnsi="Calibri" w:cs="Arial"/>
                <w:sz w:val="22"/>
                <w:szCs w:val="22"/>
              </w:rPr>
              <w:t>СС</w:t>
            </w:r>
          </w:p>
        </w:tc>
        <w:tc>
          <w:tcPr>
            <w:tcW w:w="1662" w:type="pct"/>
            <w:tcBorders>
              <w:top w:val="single" w:sz="4" w:space="0" w:color="auto"/>
              <w:left w:val="nil"/>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lang w:val="sr-Cyrl-BA"/>
              </w:rPr>
              <w:t>340</w:t>
            </w:r>
          </w:p>
        </w:tc>
        <w:tc>
          <w:tcPr>
            <w:tcW w:w="1686" w:type="pct"/>
            <w:tcBorders>
              <w:top w:val="single" w:sz="4" w:space="0" w:color="auto"/>
              <w:left w:val="single" w:sz="4" w:space="0" w:color="auto"/>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rPr>
              <w:t>330</w:t>
            </w:r>
          </w:p>
        </w:tc>
      </w:tr>
      <w:tr w:rsidR="00EB1407" w:rsidRPr="0087348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rsidP="00085666">
            <w:pPr>
              <w:jc w:val="center"/>
              <w:rPr>
                <w:rFonts w:ascii="Calibri" w:hAnsi="Calibri" w:cs="Arial"/>
              </w:rPr>
            </w:pPr>
            <w:r w:rsidRPr="00873483">
              <w:rPr>
                <w:rFonts w:ascii="Calibri" w:hAnsi="Calibri" w:cs="Arial"/>
                <w:sz w:val="22"/>
                <w:szCs w:val="22"/>
                <w:lang w:val="sr-Cyrl-BA"/>
              </w:rPr>
              <w:t>В</w:t>
            </w:r>
            <w:r w:rsidRPr="00873483">
              <w:rPr>
                <w:rFonts w:ascii="Calibri" w:hAnsi="Calibri" w:cs="Arial"/>
                <w:sz w:val="22"/>
                <w:szCs w:val="22"/>
              </w:rPr>
              <w:t>С</w:t>
            </w:r>
          </w:p>
        </w:tc>
        <w:tc>
          <w:tcPr>
            <w:tcW w:w="1662" w:type="pct"/>
            <w:tcBorders>
              <w:top w:val="dotted" w:sz="4" w:space="0" w:color="auto"/>
              <w:left w:val="nil"/>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lang w:val="sr-Cyrl-BA"/>
              </w:rPr>
              <w:t>273</w:t>
            </w:r>
          </w:p>
        </w:tc>
        <w:tc>
          <w:tcPr>
            <w:tcW w:w="1686"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rPr>
              <w:t>273</w:t>
            </w:r>
          </w:p>
        </w:tc>
      </w:tr>
      <w:tr w:rsidR="00EB1407" w:rsidRPr="0087348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rsidP="00085666">
            <w:pPr>
              <w:jc w:val="center"/>
              <w:rPr>
                <w:rFonts w:ascii="Calibri" w:hAnsi="Calibri" w:cs="Arial"/>
                <w:lang w:val="sr-Cyrl-BA"/>
              </w:rPr>
            </w:pPr>
            <w:r w:rsidRPr="00873483">
              <w:rPr>
                <w:rFonts w:ascii="Calibri" w:hAnsi="Calibri" w:cs="Arial"/>
                <w:sz w:val="22"/>
                <w:szCs w:val="22"/>
                <w:lang w:val="sr-Cyrl-BA"/>
              </w:rPr>
              <w:t>В</w:t>
            </w:r>
            <w:r w:rsidRPr="00873483">
              <w:rPr>
                <w:rFonts w:ascii="Calibri" w:hAnsi="Calibri" w:cs="Arial"/>
                <w:sz w:val="22"/>
                <w:szCs w:val="22"/>
              </w:rPr>
              <w:t>К</w:t>
            </w:r>
            <w:r w:rsidRPr="00873483">
              <w:rPr>
                <w:rFonts w:ascii="Calibri" w:hAnsi="Calibri" w:cs="Arial"/>
                <w:sz w:val="22"/>
                <w:szCs w:val="22"/>
                <w:lang w:val="sr-Cyrl-BA"/>
              </w:rPr>
              <w:t>В</w:t>
            </w:r>
          </w:p>
        </w:tc>
        <w:tc>
          <w:tcPr>
            <w:tcW w:w="1662" w:type="pct"/>
            <w:tcBorders>
              <w:top w:val="dotted" w:sz="4" w:space="0" w:color="auto"/>
              <w:left w:val="nil"/>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lang w:val="sr-Cyrl-BA"/>
              </w:rPr>
              <w:t>40</w:t>
            </w:r>
          </w:p>
        </w:tc>
        <w:tc>
          <w:tcPr>
            <w:tcW w:w="1686"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rPr>
              <w:t>40</w:t>
            </w:r>
          </w:p>
        </w:tc>
      </w:tr>
      <w:tr w:rsidR="00EB1407" w:rsidRPr="0087348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rsidP="00085666">
            <w:pPr>
              <w:jc w:val="center"/>
              <w:rPr>
                <w:rFonts w:ascii="Calibri" w:hAnsi="Calibri" w:cs="Arial"/>
              </w:rPr>
            </w:pPr>
            <w:r w:rsidRPr="00873483">
              <w:rPr>
                <w:rFonts w:ascii="Calibri" w:hAnsi="Calibri" w:cs="Arial"/>
                <w:sz w:val="22"/>
                <w:szCs w:val="22"/>
              </w:rPr>
              <w:t>ССС</w:t>
            </w:r>
          </w:p>
        </w:tc>
        <w:tc>
          <w:tcPr>
            <w:tcW w:w="1662" w:type="pct"/>
            <w:tcBorders>
              <w:top w:val="dotted" w:sz="4" w:space="0" w:color="auto"/>
              <w:left w:val="nil"/>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lang w:val="sr-Cyrl-BA"/>
              </w:rPr>
              <w:t>1.792</w:t>
            </w:r>
          </w:p>
        </w:tc>
        <w:tc>
          <w:tcPr>
            <w:tcW w:w="1686"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rPr>
              <w:t>1.804</w:t>
            </w:r>
          </w:p>
        </w:tc>
      </w:tr>
      <w:tr w:rsidR="00EB1407" w:rsidRPr="0087348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rsidP="00085666">
            <w:pPr>
              <w:jc w:val="center"/>
              <w:rPr>
                <w:rFonts w:ascii="Calibri" w:hAnsi="Calibri" w:cs="Arial"/>
                <w:lang w:val="sr-Cyrl-BA"/>
              </w:rPr>
            </w:pPr>
            <w:r w:rsidRPr="00873483">
              <w:rPr>
                <w:rFonts w:ascii="Calibri" w:hAnsi="Calibri" w:cs="Arial"/>
                <w:sz w:val="22"/>
                <w:szCs w:val="22"/>
              </w:rPr>
              <w:t>К</w:t>
            </w:r>
            <w:r w:rsidRPr="00873483">
              <w:rPr>
                <w:rFonts w:ascii="Calibri" w:hAnsi="Calibri" w:cs="Arial"/>
                <w:sz w:val="22"/>
                <w:szCs w:val="22"/>
                <w:lang w:val="sr-Cyrl-BA"/>
              </w:rPr>
              <w:t>В</w:t>
            </w:r>
          </w:p>
        </w:tc>
        <w:tc>
          <w:tcPr>
            <w:tcW w:w="1662" w:type="pct"/>
            <w:tcBorders>
              <w:top w:val="dotted" w:sz="4" w:space="0" w:color="auto"/>
              <w:left w:val="nil"/>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lang w:val="sr-Cyrl-BA"/>
              </w:rPr>
              <w:t>30</w:t>
            </w:r>
          </w:p>
        </w:tc>
        <w:tc>
          <w:tcPr>
            <w:tcW w:w="1686"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rPr>
              <w:t>30</w:t>
            </w:r>
          </w:p>
        </w:tc>
      </w:tr>
      <w:tr w:rsidR="00EB1407" w:rsidRPr="0087348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rsidP="00085666">
            <w:pPr>
              <w:jc w:val="center"/>
              <w:rPr>
                <w:rFonts w:ascii="Calibri" w:hAnsi="Calibri" w:cs="Arial"/>
              </w:rPr>
            </w:pPr>
            <w:r w:rsidRPr="00873483">
              <w:rPr>
                <w:rFonts w:ascii="Calibri" w:hAnsi="Calibri" w:cs="Arial"/>
                <w:sz w:val="22"/>
                <w:szCs w:val="22"/>
              </w:rPr>
              <w:t>ПК</w:t>
            </w:r>
          </w:p>
        </w:tc>
        <w:tc>
          <w:tcPr>
            <w:tcW w:w="1662" w:type="pct"/>
            <w:tcBorders>
              <w:top w:val="dotted" w:sz="4" w:space="0" w:color="auto"/>
              <w:left w:val="nil"/>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lang w:val="sr-Cyrl-BA"/>
              </w:rPr>
              <w:t>0</w:t>
            </w:r>
          </w:p>
        </w:tc>
        <w:tc>
          <w:tcPr>
            <w:tcW w:w="1686" w:type="pct"/>
            <w:tcBorders>
              <w:top w:val="dotted" w:sz="4" w:space="0" w:color="auto"/>
              <w:left w:val="single" w:sz="4" w:space="0" w:color="auto"/>
              <w:bottom w:val="dotted"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rPr>
              <w:t>0</w:t>
            </w:r>
          </w:p>
        </w:tc>
      </w:tr>
      <w:tr w:rsidR="00EB1407" w:rsidRPr="00873483" w:rsidTr="00C01813">
        <w:trPr>
          <w:trHeight w:val="330"/>
          <w:jc w:val="center"/>
        </w:trPr>
        <w:tc>
          <w:tcPr>
            <w:tcW w:w="1652" w:type="pct"/>
            <w:tcBorders>
              <w:top w:val="dotted" w:sz="4" w:space="0" w:color="auto"/>
              <w:left w:val="single" w:sz="4" w:space="0" w:color="auto"/>
              <w:bottom w:val="single" w:sz="4" w:space="0" w:color="auto"/>
              <w:right w:val="single" w:sz="4" w:space="0" w:color="auto"/>
            </w:tcBorders>
            <w:vAlign w:val="center"/>
          </w:tcPr>
          <w:p w:rsidR="00987A56" w:rsidRPr="00873483" w:rsidRDefault="00987A56" w:rsidP="00085666">
            <w:pPr>
              <w:jc w:val="center"/>
              <w:rPr>
                <w:rFonts w:ascii="Calibri" w:hAnsi="Calibri" w:cs="Arial"/>
              </w:rPr>
            </w:pPr>
            <w:r w:rsidRPr="00873483">
              <w:rPr>
                <w:rFonts w:ascii="Calibri" w:hAnsi="Calibri" w:cs="Arial"/>
                <w:sz w:val="22"/>
                <w:szCs w:val="22"/>
              </w:rPr>
              <w:t>НК</w:t>
            </w:r>
          </w:p>
        </w:tc>
        <w:tc>
          <w:tcPr>
            <w:tcW w:w="1662" w:type="pct"/>
            <w:tcBorders>
              <w:top w:val="dotted" w:sz="4" w:space="0" w:color="auto"/>
              <w:left w:val="nil"/>
              <w:bottom w:val="single"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lang w:val="sr-Cyrl-BA"/>
              </w:rPr>
              <w:t>54</w:t>
            </w:r>
          </w:p>
        </w:tc>
        <w:tc>
          <w:tcPr>
            <w:tcW w:w="1686" w:type="pct"/>
            <w:tcBorders>
              <w:top w:val="dotted" w:sz="4" w:space="0" w:color="auto"/>
              <w:left w:val="single" w:sz="4" w:space="0" w:color="auto"/>
              <w:bottom w:val="single" w:sz="4" w:space="0" w:color="auto"/>
              <w:right w:val="single" w:sz="4" w:space="0" w:color="auto"/>
            </w:tcBorders>
            <w:vAlign w:val="center"/>
          </w:tcPr>
          <w:p w:rsidR="00987A56" w:rsidRPr="00873483" w:rsidRDefault="00987A56">
            <w:pPr>
              <w:jc w:val="center"/>
              <w:rPr>
                <w:rFonts w:ascii="Calibri" w:hAnsi="Calibri" w:cs="Calibri"/>
                <w:sz w:val="22"/>
                <w:szCs w:val="22"/>
              </w:rPr>
            </w:pPr>
            <w:r w:rsidRPr="00873483">
              <w:rPr>
                <w:rFonts w:ascii="Calibri" w:hAnsi="Calibri" w:cs="Calibri"/>
                <w:sz w:val="22"/>
                <w:szCs w:val="22"/>
              </w:rPr>
              <w:t>52</w:t>
            </w:r>
          </w:p>
        </w:tc>
      </w:tr>
      <w:tr w:rsidR="00EB1407" w:rsidRPr="00873483" w:rsidTr="00C01813">
        <w:trPr>
          <w:trHeight w:val="456"/>
          <w:jc w:val="center"/>
        </w:trPr>
        <w:tc>
          <w:tcPr>
            <w:tcW w:w="1652" w:type="pct"/>
            <w:tcBorders>
              <w:top w:val="nil"/>
              <w:left w:val="single" w:sz="4" w:space="0" w:color="auto"/>
              <w:bottom w:val="single" w:sz="4" w:space="0" w:color="auto"/>
              <w:right w:val="single" w:sz="4" w:space="0" w:color="auto"/>
            </w:tcBorders>
            <w:shd w:val="clear" w:color="auto" w:fill="FFFF99"/>
            <w:vAlign w:val="center"/>
          </w:tcPr>
          <w:p w:rsidR="00987A56" w:rsidRPr="00873483" w:rsidRDefault="00987A56" w:rsidP="00085666">
            <w:pPr>
              <w:jc w:val="center"/>
              <w:rPr>
                <w:rFonts w:ascii="Calibri" w:hAnsi="Calibri" w:cs="Arial"/>
                <w:b/>
                <w:bCs/>
              </w:rPr>
            </w:pPr>
            <w:r w:rsidRPr="00873483">
              <w:rPr>
                <w:rFonts w:ascii="Calibri" w:hAnsi="Calibri" w:cs="Arial"/>
                <w:b/>
                <w:bCs/>
                <w:sz w:val="22"/>
                <w:szCs w:val="22"/>
              </w:rPr>
              <w:t xml:space="preserve">   Укупно:</w:t>
            </w:r>
          </w:p>
        </w:tc>
        <w:tc>
          <w:tcPr>
            <w:tcW w:w="1662" w:type="pct"/>
            <w:tcBorders>
              <w:top w:val="single" w:sz="4" w:space="0" w:color="auto"/>
              <w:left w:val="nil"/>
              <w:bottom w:val="single" w:sz="4" w:space="0" w:color="auto"/>
              <w:right w:val="single" w:sz="4" w:space="0" w:color="auto"/>
            </w:tcBorders>
            <w:shd w:val="clear" w:color="auto" w:fill="FFFF99"/>
            <w:vAlign w:val="center"/>
          </w:tcPr>
          <w:p w:rsidR="00987A56" w:rsidRPr="00873483" w:rsidRDefault="00987A56">
            <w:pPr>
              <w:jc w:val="center"/>
              <w:rPr>
                <w:rFonts w:ascii="Calibri" w:hAnsi="Calibri" w:cs="Calibri"/>
                <w:b/>
                <w:bCs/>
                <w:sz w:val="22"/>
                <w:szCs w:val="22"/>
              </w:rPr>
            </w:pPr>
            <w:r w:rsidRPr="00873483">
              <w:rPr>
                <w:rFonts w:ascii="Calibri" w:hAnsi="Calibri" w:cs="Calibri"/>
                <w:b/>
                <w:bCs/>
                <w:sz w:val="22"/>
                <w:szCs w:val="22"/>
                <w:lang w:val="sr-Cyrl-BA"/>
              </w:rPr>
              <w:t>2.529</w:t>
            </w:r>
          </w:p>
        </w:tc>
        <w:tc>
          <w:tcPr>
            <w:tcW w:w="1686" w:type="pct"/>
            <w:tcBorders>
              <w:top w:val="nil"/>
              <w:left w:val="single" w:sz="4" w:space="0" w:color="auto"/>
              <w:bottom w:val="single" w:sz="4" w:space="0" w:color="auto"/>
              <w:right w:val="single" w:sz="4" w:space="0" w:color="auto"/>
            </w:tcBorders>
            <w:shd w:val="clear" w:color="auto" w:fill="FFFF99"/>
            <w:vAlign w:val="center"/>
          </w:tcPr>
          <w:p w:rsidR="00987A56" w:rsidRPr="00873483" w:rsidRDefault="00987A56">
            <w:pPr>
              <w:jc w:val="center"/>
              <w:rPr>
                <w:rFonts w:ascii="Calibri" w:hAnsi="Calibri" w:cs="Calibri"/>
                <w:b/>
                <w:bCs/>
                <w:sz w:val="22"/>
                <w:szCs w:val="22"/>
              </w:rPr>
            </w:pPr>
            <w:r w:rsidRPr="00873483">
              <w:rPr>
                <w:rFonts w:ascii="Calibri" w:hAnsi="Calibri" w:cs="Calibri"/>
                <w:b/>
                <w:bCs/>
                <w:sz w:val="22"/>
                <w:szCs w:val="22"/>
              </w:rPr>
              <w:t>2.529</w:t>
            </w:r>
          </w:p>
        </w:tc>
      </w:tr>
    </w:tbl>
    <w:p w:rsidR="00252EE1" w:rsidRPr="00873483" w:rsidRDefault="00252EE1" w:rsidP="00156859">
      <w:pPr>
        <w:jc w:val="both"/>
        <w:rPr>
          <w:rFonts w:ascii="Calibri" w:hAnsi="Calibri"/>
          <w:sz w:val="22"/>
          <w:szCs w:val="22"/>
          <w:lang w:val="sr-Cyrl-CS"/>
        </w:rPr>
      </w:pPr>
    </w:p>
    <w:p w:rsidR="00C75925" w:rsidRPr="00873483" w:rsidRDefault="00C75925" w:rsidP="00C75925">
      <w:pPr>
        <w:ind w:firstLine="270"/>
        <w:jc w:val="both"/>
        <w:rPr>
          <w:rFonts w:ascii="Calibri" w:hAnsi="Calibri"/>
          <w:sz w:val="22"/>
          <w:szCs w:val="22"/>
          <w:lang w:val="sr-Cyrl-CS"/>
        </w:rPr>
      </w:pPr>
      <w:bookmarkStart w:id="65" w:name="_Toc441055886"/>
      <w:bookmarkStart w:id="66" w:name="_Toc470858500"/>
      <w:bookmarkStart w:id="67" w:name="_Toc471385967"/>
      <w:bookmarkStart w:id="68" w:name="_Toc504374873"/>
      <w:r w:rsidRPr="00873483">
        <w:rPr>
          <w:rFonts w:ascii="Calibri" w:hAnsi="Calibri"/>
          <w:sz w:val="22"/>
          <w:szCs w:val="22"/>
          <w:lang w:val="sr-Cyrl-CS"/>
        </w:rPr>
        <w:t xml:space="preserve">Планирана структура запослених подразумијева ангажовање извршилаца у складу са потребама процеса рада. </w:t>
      </w:r>
    </w:p>
    <w:p w:rsidR="00C75925" w:rsidRPr="00873483" w:rsidRDefault="00C75925" w:rsidP="00C75925">
      <w:pPr>
        <w:ind w:firstLine="270"/>
        <w:jc w:val="both"/>
        <w:rPr>
          <w:rFonts w:ascii="Calibri" w:hAnsi="Calibri"/>
          <w:sz w:val="14"/>
          <w:szCs w:val="14"/>
          <w:lang w:val="sr-Cyrl-CS"/>
        </w:rPr>
      </w:pPr>
    </w:p>
    <w:p w:rsidR="00C75925" w:rsidRPr="00873483" w:rsidRDefault="00C75925" w:rsidP="00C75925">
      <w:pPr>
        <w:ind w:firstLine="270"/>
        <w:jc w:val="both"/>
        <w:rPr>
          <w:rFonts w:ascii="Calibri" w:hAnsi="Calibri"/>
          <w:sz w:val="22"/>
          <w:szCs w:val="22"/>
          <w:lang w:val="sr-Cyrl-CS"/>
        </w:rPr>
      </w:pPr>
      <w:r w:rsidRPr="00873483">
        <w:rPr>
          <w:rFonts w:ascii="Calibri" w:hAnsi="Calibri"/>
          <w:sz w:val="22"/>
          <w:szCs w:val="22"/>
          <w:lang w:val="sr-Cyrl-CS"/>
        </w:rPr>
        <w:t>У 202</w:t>
      </w:r>
      <w:r w:rsidR="004364E5" w:rsidRPr="00873483">
        <w:rPr>
          <w:rFonts w:ascii="Calibri" w:hAnsi="Calibri"/>
          <w:sz w:val="22"/>
          <w:szCs w:val="22"/>
        </w:rPr>
        <w:t>3</w:t>
      </w:r>
      <w:r w:rsidRPr="00873483">
        <w:rPr>
          <w:rFonts w:ascii="Calibri" w:hAnsi="Calibri"/>
          <w:sz w:val="22"/>
          <w:szCs w:val="22"/>
          <w:lang w:val="sr-Cyrl-CS"/>
        </w:rPr>
        <w:t>. години Предузеће планира ангажовање млађег стручног кадра, првенствено на пословима на којима постоји висока флуктуација као што су шалтерски послови, послови доставе и високо стручни послови, као замјена за раднике којима ће по разним основама (пензионисање – у 202</w:t>
      </w:r>
      <w:r w:rsidR="001C7F7B" w:rsidRPr="00873483">
        <w:rPr>
          <w:rFonts w:ascii="Calibri" w:hAnsi="Calibri"/>
          <w:sz w:val="22"/>
          <w:szCs w:val="22"/>
        </w:rPr>
        <w:t>3</w:t>
      </w:r>
      <w:r w:rsidRPr="00873483">
        <w:rPr>
          <w:rFonts w:ascii="Calibri" w:hAnsi="Calibri"/>
          <w:sz w:val="22"/>
          <w:szCs w:val="22"/>
          <w:lang w:val="sr-Cyrl-CS"/>
        </w:rPr>
        <w:t xml:space="preserve">. години </w:t>
      </w:r>
      <w:r w:rsidR="001C7F7B" w:rsidRPr="00873483">
        <w:rPr>
          <w:rFonts w:ascii="Calibri" w:hAnsi="Calibri"/>
          <w:sz w:val="22"/>
          <w:szCs w:val="22"/>
        </w:rPr>
        <w:t>42</w:t>
      </w:r>
      <w:r w:rsidRPr="00873483">
        <w:rPr>
          <w:rFonts w:ascii="Calibri" w:hAnsi="Calibri"/>
          <w:sz w:val="22"/>
          <w:szCs w:val="22"/>
          <w:lang w:val="sr-Cyrl-CS"/>
        </w:rPr>
        <w:t xml:space="preserve"> радника испуњава услове за одлазак у пензију, добровољни одлазак, споразумни раскид, отказ и сл.)  престати радни однос у  Предузећу у 202</w:t>
      </w:r>
      <w:r w:rsidR="004364E5" w:rsidRPr="00873483">
        <w:rPr>
          <w:rFonts w:ascii="Calibri" w:hAnsi="Calibri"/>
          <w:sz w:val="22"/>
          <w:szCs w:val="22"/>
        </w:rPr>
        <w:t>3</w:t>
      </w:r>
      <w:r w:rsidRPr="00873483">
        <w:rPr>
          <w:rFonts w:ascii="Calibri" w:hAnsi="Calibri"/>
          <w:sz w:val="22"/>
          <w:szCs w:val="22"/>
          <w:lang w:val="sr-Cyrl-CS"/>
        </w:rPr>
        <w:t>. години.</w:t>
      </w:r>
    </w:p>
    <w:p w:rsidR="00227379" w:rsidRPr="00873483" w:rsidRDefault="00227379" w:rsidP="00C75925">
      <w:pPr>
        <w:ind w:firstLine="270"/>
        <w:jc w:val="both"/>
        <w:rPr>
          <w:rFonts w:ascii="Calibri" w:hAnsi="Calibri"/>
          <w:sz w:val="14"/>
          <w:szCs w:val="14"/>
          <w:lang w:val="sr-Cyrl-CS"/>
        </w:rPr>
      </w:pPr>
    </w:p>
    <w:p w:rsidR="00252EE1" w:rsidRPr="001D383E" w:rsidRDefault="00252EE1" w:rsidP="000C7117">
      <w:pPr>
        <w:pStyle w:val="Heading1"/>
        <w:numPr>
          <w:ilvl w:val="0"/>
          <w:numId w:val="4"/>
        </w:numPr>
        <w:rPr>
          <w:rFonts w:ascii="Calibri" w:hAnsi="Calibri"/>
          <w:bCs w:val="0"/>
          <w:sz w:val="22"/>
          <w:szCs w:val="22"/>
          <w:lang w:val="sr-Cyrl-BA"/>
        </w:rPr>
      </w:pPr>
      <w:r w:rsidRPr="00EB1407">
        <w:rPr>
          <w:rFonts w:ascii="Calibri" w:hAnsi="Calibri"/>
          <w:bCs w:val="0"/>
          <w:color w:val="FF0000"/>
          <w:sz w:val="22"/>
          <w:szCs w:val="22"/>
          <w:lang w:val="sr-Cyrl-BA"/>
        </w:rPr>
        <w:br w:type="page"/>
      </w:r>
      <w:bookmarkStart w:id="69" w:name="_Toc533146385"/>
      <w:bookmarkStart w:id="70" w:name="_Toc119965458"/>
      <w:r w:rsidRPr="001D383E">
        <w:rPr>
          <w:rFonts w:ascii="Calibri" w:hAnsi="Calibri"/>
          <w:bCs w:val="0"/>
          <w:sz w:val="22"/>
          <w:szCs w:val="22"/>
          <w:lang w:val="sr-Cyrl-BA"/>
        </w:rPr>
        <w:t>ПЛАН БИЛАНСА СТАЊА</w:t>
      </w:r>
      <w:bookmarkEnd w:id="65"/>
      <w:bookmarkEnd w:id="66"/>
      <w:bookmarkEnd w:id="67"/>
      <w:bookmarkEnd w:id="68"/>
      <w:bookmarkEnd w:id="69"/>
      <w:bookmarkEnd w:id="70"/>
    </w:p>
    <w:p w:rsidR="00252EE1" w:rsidRPr="001D383E" w:rsidRDefault="00252EE1" w:rsidP="00156859">
      <w:pPr>
        <w:rPr>
          <w:rFonts w:ascii="Calibri" w:hAnsi="Calibri"/>
          <w:b/>
          <w:sz w:val="22"/>
          <w:szCs w:val="22"/>
          <w:lang w:val="sr-Cyrl-CS"/>
        </w:rPr>
      </w:pPr>
    </w:p>
    <w:p w:rsidR="00252EE1" w:rsidRPr="001D383E" w:rsidRDefault="00252EE1" w:rsidP="00DF26EC">
      <w:pPr>
        <w:ind w:firstLine="270"/>
        <w:jc w:val="both"/>
        <w:rPr>
          <w:rFonts w:ascii="Calibri" w:hAnsi="Calibri"/>
          <w:sz w:val="22"/>
          <w:szCs w:val="22"/>
          <w:lang w:val="bs-Latn-BA"/>
        </w:rPr>
      </w:pPr>
      <w:r w:rsidRPr="001D383E">
        <w:rPr>
          <w:rFonts w:ascii="Calibri" w:hAnsi="Calibri"/>
          <w:sz w:val="22"/>
          <w:szCs w:val="22"/>
          <w:lang w:val="sr-Cyrl-CS"/>
        </w:rPr>
        <w:t>На основу процјене за 202</w:t>
      </w:r>
      <w:r w:rsidR="004364E5" w:rsidRPr="001D383E">
        <w:rPr>
          <w:rFonts w:ascii="Calibri" w:hAnsi="Calibri"/>
          <w:sz w:val="22"/>
          <w:szCs w:val="22"/>
        </w:rPr>
        <w:t>2</w:t>
      </w:r>
      <w:r w:rsidRPr="001D383E">
        <w:rPr>
          <w:rFonts w:ascii="Calibri" w:hAnsi="Calibri"/>
          <w:sz w:val="22"/>
          <w:szCs w:val="22"/>
          <w:lang w:val="sr-Cyrl-CS"/>
        </w:rPr>
        <w:t>. годину и планираног финансијског пословања Предузећа за 202</w:t>
      </w:r>
      <w:r w:rsidR="004364E5" w:rsidRPr="001D383E">
        <w:rPr>
          <w:rFonts w:ascii="Calibri" w:hAnsi="Calibri"/>
          <w:sz w:val="22"/>
          <w:szCs w:val="22"/>
        </w:rPr>
        <w:t>3</w:t>
      </w:r>
      <w:r w:rsidRPr="001D383E">
        <w:rPr>
          <w:rFonts w:ascii="Calibri" w:hAnsi="Calibri"/>
          <w:sz w:val="22"/>
          <w:szCs w:val="22"/>
          <w:lang w:val="sr-Cyrl-CS"/>
        </w:rPr>
        <w:t>. годину урађен је план биланса стања на дан 31.12.202</w:t>
      </w:r>
      <w:r w:rsidR="004364E5" w:rsidRPr="001D383E">
        <w:rPr>
          <w:rFonts w:ascii="Calibri" w:hAnsi="Calibri"/>
          <w:sz w:val="22"/>
          <w:szCs w:val="22"/>
        </w:rPr>
        <w:t>3</w:t>
      </w:r>
      <w:r w:rsidRPr="001D383E">
        <w:rPr>
          <w:rFonts w:ascii="Calibri" w:hAnsi="Calibri"/>
          <w:sz w:val="22"/>
          <w:szCs w:val="22"/>
          <w:lang w:val="sr-Cyrl-CS"/>
        </w:rPr>
        <w:t>. године.</w:t>
      </w:r>
    </w:p>
    <w:p w:rsidR="00252EE1" w:rsidRPr="001D383E" w:rsidRDefault="00252EE1" w:rsidP="00156859">
      <w:pPr>
        <w:ind w:firstLine="540"/>
        <w:jc w:val="both"/>
        <w:rPr>
          <w:rFonts w:ascii="Calibri" w:hAnsi="Calibri"/>
          <w:sz w:val="22"/>
          <w:szCs w:val="22"/>
          <w:lang w:val="sr-Cyrl-CS"/>
        </w:rPr>
      </w:pPr>
    </w:p>
    <w:p w:rsidR="00252EE1" w:rsidRPr="001D383E" w:rsidRDefault="00252EE1" w:rsidP="00756FF6">
      <w:pPr>
        <w:rPr>
          <w:rFonts w:ascii="Calibri" w:hAnsi="Calibri"/>
          <w:b/>
          <w:i/>
          <w:sz w:val="22"/>
          <w:szCs w:val="22"/>
          <w:lang w:val="sr-Cyrl-CS"/>
        </w:rPr>
      </w:pPr>
      <w:r w:rsidRPr="001D383E">
        <w:rPr>
          <w:rFonts w:ascii="Calibri" w:hAnsi="Calibri"/>
          <w:b/>
          <w:i/>
          <w:sz w:val="22"/>
          <w:szCs w:val="22"/>
          <w:lang w:val="sr-Cyrl-CS"/>
        </w:rPr>
        <w:t xml:space="preserve">9.1. </w:t>
      </w:r>
      <w:r w:rsidR="00CC59DD" w:rsidRPr="001D383E">
        <w:rPr>
          <w:rFonts w:ascii="Calibri" w:hAnsi="Calibri"/>
          <w:b/>
          <w:i/>
          <w:sz w:val="22"/>
          <w:szCs w:val="22"/>
          <w:lang w:val="sr-Cyrl-CS"/>
        </w:rPr>
        <w:t xml:space="preserve">БИЛАНСНА </w:t>
      </w:r>
      <w:r w:rsidRPr="001D383E">
        <w:rPr>
          <w:rFonts w:ascii="Calibri" w:hAnsi="Calibri"/>
          <w:b/>
          <w:i/>
          <w:sz w:val="22"/>
          <w:szCs w:val="22"/>
          <w:lang w:val="sr-Cyrl-CS"/>
        </w:rPr>
        <w:t>АКТИВА</w:t>
      </w:r>
    </w:p>
    <w:p w:rsidR="00252EE1" w:rsidRPr="001D383E" w:rsidRDefault="00252EE1" w:rsidP="00756FF6">
      <w:pPr>
        <w:rPr>
          <w:rFonts w:ascii="Calibri" w:hAnsi="Calibri"/>
          <w:sz w:val="14"/>
          <w:szCs w:val="14"/>
          <w:lang w:val="sr-Cyrl-CS"/>
        </w:rPr>
      </w:pPr>
    </w:p>
    <w:p w:rsidR="00252EE1" w:rsidRPr="001D383E" w:rsidRDefault="00252EE1" w:rsidP="00EF48D6">
      <w:pPr>
        <w:rPr>
          <w:rFonts w:ascii="Calibri" w:hAnsi="Calibri"/>
          <w:b/>
          <w:i/>
          <w:sz w:val="22"/>
          <w:szCs w:val="22"/>
          <w:lang w:val="bs-Cyrl-BA"/>
        </w:rPr>
      </w:pPr>
      <w:r w:rsidRPr="001D383E">
        <w:rPr>
          <w:rFonts w:ascii="Calibri" w:hAnsi="Calibri"/>
          <w:b/>
          <w:i/>
          <w:sz w:val="22"/>
          <w:szCs w:val="22"/>
          <w:lang w:val="bs-Cyrl-BA"/>
        </w:rPr>
        <w:t xml:space="preserve">9.1.1. План сталних средстава </w:t>
      </w:r>
    </w:p>
    <w:p w:rsidR="00252EE1" w:rsidRPr="001D383E" w:rsidRDefault="00252EE1" w:rsidP="00EF48D6">
      <w:pPr>
        <w:rPr>
          <w:rFonts w:ascii="Calibri" w:hAnsi="Calibri"/>
          <w:b/>
          <w:sz w:val="22"/>
          <w:szCs w:val="22"/>
          <w:lang w:val="bs-Cyrl-BA"/>
        </w:rPr>
      </w:pPr>
    </w:p>
    <w:p w:rsidR="00252EE1" w:rsidRPr="001D383E" w:rsidRDefault="00252EE1" w:rsidP="00156859">
      <w:pPr>
        <w:rPr>
          <w:rFonts w:ascii="Calibri" w:hAnsi="Calibri"/>
          <w:b/>
          <w:sz w:val="22"/>
          <w:szCs w:val="22"/>
          <w:lang w:val="sr-Cyrl-BA"/>
        </w:rPr>
      </w:pPr>
      <w:bookmarkStart w:id="71" w:name="_Toc441055887"/>
      <w:bookmarkStart w:id="72" w:name="_Toc470858501"/>
      <w:bookmarkStart w:id="73" w:name="_Toc471385968"/>
      <w:r w:rsidRPr="001D383E">
        <w:rPr>
          <w:rFonts w:ascii="Calibri" w:hAnsi="Calibri"/>
          <w:b/>
          <w:sz w:val="22"/>
          <w:szCs w:val="22"/>
        </w:rPr>
        <w:t xml:space="preserve">План нематеријалних </w:t>
      </w:r>
      <w:bookmarkEnd w:id="71"/>
      <w:bookmarkEnd w:id="72"/>
      <w:bookmarkEnd w:id="73"/>
      <w:r w:rsidRPr="001D383E">
        <w:rPr>
          <w:rFonts w:ascii="Calibri" w:hAnsi="Calibri"/>
          <w:b/>
          <w:sz w:val="22"/>
          <w:szCs w:val="22"/>
          <w:lang w:val="sr-Cyrl-BA"/>
        </w:rPr>
        <w:t>средстава</w:t>
      </w:r>
    </w:p>
    <w:p w:rsidR="00252EE1" w:rsidRPr="00A17208" w:rsidRDefault="00252EE1" w:rsidP="00156859">
      <w:pPr>
        <w:rPr>
          <w:rFonts w:ascii="Calibri" w:hAnsi="Calibri"/>
          <w:sz w:val="10"/>
          <w:szCs w:val="10"/>
          <w:lang w:val="sr-Cyrl-BA"/>
        </w:rPr>
      </w:pPr>
    </w:p>
    <w:p w:rsidR="00252EE1" w:rsidRPr="00A17208" w:rsidRDefault="00A17208" w:rsidP="00A17208">
      <w:pPr>
        <w:jc w:val="both"/>
        <w:rPr>
          <w:rFonts w:ascii="Calibri" w:hAnsi="Calibri"/>
          <w:sz w:val="22"/>
          <w:szCs w:val="22"/>
          <w:lang w:val="sr-Cyrl-CS"/>
        </w:rPr>
      </w:pPr>
      <w:r w:rsidRPr="00A17208">
        <w:rPr>
          <w:rFonts w:ascii="Calibri" w:hAnsi="Calibri"/>
          <w:sz w:val="22"/>
          <w:szCs w:val="22"/>
          <w:lang w:val="sr-Cyrl-BA"/>
        </w:rPr>
        <w:t>Процијењена н</w:t>
      </w:r>
      <w:r w:rsidR="00252EE1" w:rsidRPr="00A17208">
        <w:rPr>
          <w:rFonts w:ascii="Calibri" w:hAnsi="Calibri"/>
          <w:sz w:val="22"/>
          <w:szCs w:val="22"/>
          <w:lang w:val="sr-Cyrl-CS"/>
        </w:rPr>
        <w:t xml:space="preserve">ето вриједност нематеријалних средстава на </w:t>
      </w:r>
      <w:r w:rsidRPr="00A17208">
        <w:rPr>
          <w:rFonts w:ascii="Calibri" w:hAnsi="Calibri"/>
          <w:sz w:val="22"/>
          <w:szCs w:val="22"/>
          <w:lang w:val="sr-Cyrl-CS"/>
        </w:rPr>
        <w:t>дан 31.12.</w:t>
      </w:r>
      <w:r w:rsidR="00252EE1" w:rsidRPr="00A17208">
        <w:rPr>
          <w:rFonts w:ascii="Calibri" w:hAnsi="Calibri"/>
          <w:sz w:val="22"/>
          <w:szCs w:val="22"/>
          <w:lang w:val="sr-Cyrl-CS"/>
        </w:rPr>
        <w:t>202</w:t>
      </w:r>
      <w:r w:rsidR="004F6D0A" w:rsidRPr="00A17208">
        <w:rPr>
          <w:rFonts w:ascii="Calibri" w:hAnsi="Calibri"/>
          <w:sz w:val="22"/>
          <w:szCs w:val="22"/>
        </w:rPr>
        <w:t>2</w:t>
      </w:r>
      <w:r w:rsidR="00252EE1" w:rsidRPr="00A17208">
        <w:rPr>
          <w:rFonts w:ascii="Calibri" w:hAnsi="Calibri"/>
          <w:sz w:val="22"/>
          <w:szCs w:val="22"/>
          <w:lang w:val="sr-Cyrl-CS"/>
        </w:rPr>
        <w:t xml:space="preserve">. године износи </w:t>
      </w:r>
      <w:r w:rsidR="00A91874" w:rsidRPr="00A17208">
        <w:rPr>
          <w:rFonts w:ascii="Calibri" w:hAnsi="Calibri"/>
          <w:sz w:val="22"/>
          <w:szCs w:val="22"/>
        </w:rPr>
        <w:t>1</w:t>
      </w:r>
      <w:r w:rsidR="00B219C3" w:rsidRPr="00A17208">
        <w:rPr>
          <w:rFonts w:ascii="Calibri" w:hAnsi="Calibri"/>
          <w:sz w:val="22"/>
          <w:szCs w:val="22"/>
        </w:rPr>
        <w:t>.</w:t>
      </w:r>
      <w:r w:rsidRPr="00A17208">
        <w:rPr>
          <w:rFonts w:ascii="Calibri" w:hAnsi="Calibri"/>
          <w:sz w:val="22"/>
          <w:szCs w:val="22"/>
          <w:lang w:val="sr-Cyrl-BA"/>
        </w:rPr>
        <w:t>583</w:t>
      </w:r>
      <w:r w:rsidR="00B219C3" w:rsidRPr="00A17208">
        <w:rPr>
          <w:rFonts w:ascii="Calibri" w:hAnsi="Calibri"/>
          <w:sz w:val="22"/>
          <w:szCs w:val="22"/>
        </w:rPr>
        <w:t>.</w:t>
      </w:r>
      <w:r w:rsidRPr="00A17208">
        <w:rPr>
          <w:rFonts w:ascii="Calibri" w:hAnsi="Calibri"/>
          <w:sz w:val="22"/>
          <w:szCs w:val="22"/>
          <w:lang w:val="sr-Cyrl-BA"/>
        </w:rPr>
        <w:t>264</w:t>
      </w:r>
      <w:r w:rsidR="00252EE1" w:rsidRPr="00A17208">
        <w:rPr>
          <w:rFonts w:ascii="Calibri" w:hAnsi="Calibri"/>
          <w:sz w:val="22"/>
          <w:szCs w:val="22"/>
          <w:lang w:val="sr-Cyrl-CS"/>
        </w:rPr>
        <w:t xml:space="preserve"> КМ. </w:t>
      </w:r>
    </w:p>
    <w:p w:rsidR="00252EE1" w:rsidRPr="00A17208" w:rsidRDefault="00252EE1" w:rsidP="009D58F8">
      <w:pPr>
        <w:ind w:firstLine="270"/>
        <w:jc w:val="both"/>
        <w:rPr>
          <w:rFonts w:ascii="Calibri" w:hAnsi="Calibri"/>
          <w:sz w:val="22"/>
          <w:szCs w:val="22"/>
          <w:lang w:val="sr-Cyrl-CS"/>
        </w:rPr>
      </w:pPr>
      <w:r w:rsidRPr="00A17208">
        <w:rPr>
          <w:rFonts w:ascii="Calibri" w:hAnsi="Calibri"/>
          <w:sz w:val="22"/>
          <w:szCs w:val="22"/>
          <w:lang w:val="sr-Cyrl-CS"/>
        </w:rPr>
        <w:t>Планирана нематеријална средства на дан 31.12.202</w:t>
      </w:r>
      <w:r w:rsidR="004F6D0A" w:rsidRPr="00A17208">
        <w:rPr>
          <w:rFonts w:ascii="Calibri" w:hAnsi="Calibri"/>
          <w:sz w:val="22"/>
          <w:szCs w:val="22"/>
        </w:rPr>
        <w:t>3</w:t>
      </w:r>
      <w:r w:rsidRPr="00A17208">
        <w:rPr>
          <w:rFonts w:ascii="Calibri" w:hAnsi="Calibri"/>
          <w:sz w:val="22"/>
          <w:szCs w:val="22"/>
          <w:lang w:val="sr-Cyrl-CS"/>
        </w:rPr>
        <w:t xml:space="preserve">. године износе </w:t>
      </w:r>
      <w:r w:rsidR="00A91874" w:rsidRPr="00A17208">
        <w:rPr>
          <w:rFonts w:ascii="Calibri" w:hAnsi="Calibri"/>
          <w:sz w:val="22"/>
          <w:szCs w:val="22"/>
        </w:rPr>
        <w:t>1</w:t>
      </w:r>
      <w:r w:rsidR="00B219C3" w:rsidRPr="00A17208">
        <w:rPr>
          <w:rFonts w:ascii="Calibri" w:hAnsi="Calibri"/>
          <w:sz w:val="22"/>
          <w:szCs w:val="22"/>
        </w:rPr>
        <w:t>.</w:t>
      </w:r>
      <w:r w:rsidR="00A17208" w:rsidRPr="00A17208">
        <w:rPr>
          <w:rFonts w:ascii="Calibri" w:hAnsi="Calibri"/>
          <w:sz w:val="22"/>
          <w:szCs w:val="22"/>
          <w:lang w:val="sr-Cyrl-BA"/>
        </w:rPr>
        <w:t>698</w:t>
      </w:r>
      <w:r w:rsidRPr="00A17208">
        <w:rPr>
          <w:rFonts w:ascii="Calibri" w:hAnsi="Calibri"/>
          <w:sz w:val="22"/>
          <w:szCs w:val="22"/>
          <w:lang w:val="sr-Cyrl-CS"/>
        </w:rPr>
        <w:t>.</w:t>
      </w:r>
      <w:r w:rsidR="00A17208" w:rsidRPr="00A17208">
        <w:rPr>
          <w:rFonts w:ascii="Calibri" w:hAnsi="Calibri"/>
          <w:sz w:val="22"/>
          <w:szCs w:val="22"/>
          <w:lang w:val="sr-Cyrl-CS"/>
        </w:rPr>
        <w:t>120</w:t>
      </w:r>
      <w:r w:rsidR="00B219C3" w:rsidRPr="00A17208">
        <w:rPr>
          <w:rFonts w:ascii="Calibri" w:hAnsi="Calibri"/>
          <w:sz w:val="22"/>
          <w:szCs w:val="22"/>
        </w:rPr>
        <w:t xml:space="preserve"> </w:t>
      </w:r>
      <w:r w:rsidRPr="00A17208">
        <w:rPr>
          <w:rFonts w:ascii="Calibri" w:hAnsi="Calibri"/>
          <w:sz w:val="22"/>
          <w:szCs w:val="22"/>
          <w:lang w:val="sr-Cyrl-CS"/>
        </w:rPr>
        <w:t>КМ. Највећа ставка ових улагања су улагања у програме за рачунаре</w:t>
      </w:r>
      <w:r w:rsidR="006257FB" w:rsidRPr="00A17208">
        <w:rPr>
          <w:rFonts w:ascii="Calibri" w:hAnsi="Calibri"/>
          <w:sz w:val="22"/>
          <w:szCs w:val="22"/>
        </w:rPr>
        <w:t>,</w:t>
      </w:r>
      <w:r w:rsidR="00B219C3" w:rsidRPr="00A17208">
        <w:rPr>
          <w:rFonts w:ascii="Calibri" w:hAnsi="Calibri"/>
          <w:sz w:val="22"/>
          <w:szCs w:val="22"/>
          <w:lang w:val="sr-Cyrl-BA"/>
        </w:rPr>
        <w:t xml:space="preserve"> аванси и нематеријална средства у припреми</w:t>
      </w:r>
      <w:r w:rsidRPr="00A17208">
        <w:rPr>
          <w:rFonts w:ascii="Calibri" w:hAnsi="Calibri"/>
          <w:sz w:val="22"/>
          <w:szCs w:val="22"/>
          <w:lang w:val="sr-Cyrl-CS"/>
        </w:rPr>
        <w:t>.</w:t>
      </w:r>
    </w:p>
    <w:p w:rsidR="00252EE1" w:rsidRPr="00A17208" w:rsidRDefault="00252EE1" w:rsidP="00156859">
      <w:pPr>
        <w:jc w:val="both"/>
        <w:rPr>
          <w:rFonts w:ascii="Calibri" w:hAnsi="Calibri"/>
          <w:sz w:val="14"/>
          <w:szCs w:val="14"/>
          <w:lang w:val="sr-Latn-BA"/>
        </w:rPr>
      </w:pPr>
    </w:p>
    <w:p w:rsidR="00252EE1" w:rsidRPr="00A17208" w:rsidRDefault="00252EE1" w:rsidP="00156859">
      <w:pPr>
        <w:rPr>
          <w:rFonts w:ascii="Calibri" w:hAnsi="Calibri"/>
          <w:b/>
          <w:sz w:val="22"/>
          <w:szCs w:val="22"/>
        </w:rPr>
      </w:pPr>
      <w:bookmarkStart w:id="74" w:name="_Toc441055888"/>
      <w:bookmarkStart w:id="75" w:name="_Toc470858502"/>
      <w:bookmarkStart w:id="76" w:name="_Toc471385969"/>
      <w:r w:rsidRPr="00A17208">
        <w:rPr>
          <w:rFonts w:ascii="Calibri" w:hAnsi="Calibri"/>
          <w:b/>
          <w:sz w:val="22"/>
          <w:szCs w:val="22"/>
        </w:rPr>
        <w:t>План некретнина, постројења и опреме</w:t>
      </w:r>
      <w:bookmarkEnd w:id="74"/>
      <w:bookmarkEnd w:id="75"/>
      <w:bookmarkEnd w:id="76"/>
    </w:p>
    <w:p w:rsidR="00252EE1" w:rsidRPr="00A17208" w:rsidRDefault="00252EE1" w:rsidP="00156859">
      <w:pPr>
        <w:jc w:val="both"/>
        <w:rPr>
          <w:rFonts w:ascii="Calibri" w:hAnsi="Calibri"/>
          <w:sz w:val="10"/>
          <w:szCs w:val="10"/>
          <w:lang w:val="sr-Cyrl-CS"/>
        </w:rPr>
      </w:pPr>
    </w:p>
    <w:p w:rsidR="00252EE1" w:rsidRPr="00A17208" w:rsidRDefault="00252EE1" w:rsidP="008D6C27">
      <w:pPr>
        <w:ind w:firstLine="270"/>
        <w:jc w:val="both"/>
        <w:rPr>
          <w:rFonts w:ascii="Calibri" w:hAnsi="Calibri"/>
          <w:sz w:val="22"/>
          <w:szCs w:val="22"/>
          <w:lang w:val="sr-Cyrl-CS"/>
        </w:rPr>
      </w:pPr>
      <w:r w:rsidRPr="00A17208">
        <w:rPr>
          <w:rFonts w:ascii="Calibri" w:hAnsi="Calibri"/>
          <w:sz w:val="22"/>
          <w:szCs w:val="22"/>
          <w:lang w:val="sr-Cyrl-CS"/>
        </w:rPr>
        <w:t>Процјена некретнина, постројења и опреме на дан 31.12.20</w:t>
      </w:r>
      <w:r w:rsidR="00E56806" w:rsidRPr="00A17208">
        <w:rPr>
          <w:rFonts w:ascii="Calibri" w:hAnsi="Calibri"/>
          <w:sz w:val="22"/>
          <w:szCs w:val="22"/>
        </w:rPr>
        <w:t>2</w:t>
      </w:r>
      <w:r w:rsidR="004F6D0A" w:rsidRPr="00A17208">
        <w:rPr>
          <w:rFonts w:ascii="Calibri" w:hAnsi="Calibri"/>
          <w:sz w:val="22"/>
          <w:szCs w:val="22"/>
        </w:rPr>
        <w:t>2</w:t>
      </w:r>
      <w:r w:rsidRPr="00A17208">
        <w:rPr>
          <w:rFonts w:ascii="Calibri" w:hAnsi="Calibri"/>
          <w:sz w:val="22"/>
          <w:szCs w:val="22"/>
          <w:lang w:val="sr-Cyrl-CS"/>
        </w:rPr>
        <w:t xml:space="preserve">. године износи </w:t>
      </w:r>
      <w:r w:rsidR="00A91874" w:rsidRPr="00A17208">
        <w:rPr>
          <w:rFonts w:ascii="Calibri" w:hAnsi="Calibri"/>
          <w:bCs/>
          <w:sz w:val="22"/>
          <w:szCs w:val="22"/>
        </w:rPr>
        <w:t>70.</w:t>
      </w:r>
      <w:r w:rsidR="00A17208" w:rsidRPr="00A17208">
        <w:rPr>
          <w:rFonts w:ascii="Calibri" w:hAnsi="Calibri"/>
          <w:bCs/>
          <w:sz w:val="22"/>
          <w:szCs w:val="22"/>
          <w:lang w:val="sr-Cyrl-BA"/>
        </w:rPr>
        <w:t>591</w:t>
      </w:r>
      <w:r w:rsidR="00902FAE" w:rsidRPr="00A17208">
        <w:rPr>
          <w:rFonts w:ascii="Calibri" w:hAnsi="Calibri"/>
          <w:bCs/>
          <w:sz w:val="22"/>
          <w:szCs w:val="22"/>
        </w:rPr>
        <w:t>.</w:t>
      </w:r>
      <w:r w:rsidR="00A17208" w:rsidRPr="00A17208">
        <w:rPr>
          <w:rFonts w:ascii="Calibri" w:hAnsi="Calibri"/>
          <w:bCs/>
          <w:sz w:val="22"/>
          <w:szCs w:val="22"/>
          <w:lang w:val="sr-Cyrl-BA"/>
        </w:rPr>
        <w:t>003</w:t>
      </w:r>
      <w:r w:rsidRPr="00A17208">
        <w:rPr>
          <w:rFonts w:ascii="Calibri" w:hAnsi="Calibri"/>
          <w:bCs/>
          <w:sz w:val="22"/>
          <w:szCs w:val="22"/>
          <w:lang w:val="sr-Cyrl-BA"/>
        </w:rPr>
        <w:t xml:space="preserve"> </w:t>
      </w:r>
      <w:r w:rsidRPr="00A17208">
        <w:rPr>
          <w:rFonts w:ascii="Calibri" w:hAnsi="Calibri"/>
          <w:sz w:val="22"/>
          <w:szCs w:val="22"/>
          <w:lang w:val="sr-Cyrl-CS"/>
        </w:rPr>
        <w:t>КМ, а састоји се од:</w:t>
      </w:r>
    </w:p>
    <w:p w:rsidR="00252EE1" w:rsidRPr="00A17208" w:rsidRDefault="00252EE1" w:rsidP="00156859">
      <w:pPr>
        <w:jc w:val="both"/>
        <w:rPr>
          <w:rFonts w:ascii="Calibri" w:hAnsi="Calibri"/>
          <w:sz w:val="10"/>
          <w:szCs w:val="10"/>
          <w:lang w:val="sr-Cyrl-CS"/>
        </w:rPr>
      </w:pPr>
      <w:r w:rsidRPr="00A17208">
        <w:rPr>
          <w:rFonts w:ascii="Calibri" w:hAnsi="Calibri"/>
          <w:sz w:val="22"/>
          <w:szCs w:val="22"/>
          <w:lang w:val="sr-Cyrl-CS"/>
        </w:rPr>
        <w:tab/>
      </w:r>
    </w:p>
    <w:p w:rsidR="00252EE1" w:rsidRPr="00A17208" w:rsidRDefault="00252EE1" w:rsidP="00156859">
      <w:pPr>
        <w:pStyle w:val="Caption"/>
        <w:keepNext/>
        <w:rPr>
          <w:rFonts w:ascii="Calibri" w:hAnsi="Calibri"/>
          <w:b w:val="0"/>
          <w:sz w:val="22"/>
          <w:szCs w:val="22"/>
          <w:lang w:val="sr-Cyrl-CS"/>
        </w:rPr>
      </w:pPr>
      <w:r w:rsidRPr="00A17208">
        <w:rPr>
          <w:rFonts w:ascii="Calibri" w:hAnsi="Calibri"/>
          <w:b w:val="0"/>
          <w:sz w:val="22"/>
          <w:szCs w:val="22"/>
          <w:lang w:val="sr-Cyrl-CS"/>
        </w:rPr>
        <w:t xml:space="preserve">Табела бр.  </w:t>
      </w:r>
      <w:r w:rsidR="00D2407D" w:rsidRPr="00A17208">
        <w:rPr>
          <w:rFonts w:ascii="Calibri" w:hAnsi="Calibri"/>
          <w:b w:val="0"/>
          <w:sz w:val="22"/>
          <w:szCs w:val="22"/>
          <w:lang w:val="sr-Cyrl-CS"/>
        </w:rPr>
        <w:fldChar w:fldCharType="begin"/>
      </w:r>
      <w:r w:rsidR="00D2407D" w:rsidRPr="00A17208">
        <w:rPr>
          <w:rFonts w:ascii="Calibri" w:hAnsi="Calibri"/>
          <w:b w:val="0"/>
          <w:sz w:val="22"/>
          <w:szCs w:val="22"/>
          <w:lang w:val="sr-Cyrl-CS"/>
        </w:rPr>
        <w:instrText xml:space="preserve"> SEQ Табела_бр._ \* ARABIC </w:instrText>
      </w:r>
      <w:r w:rsidR="00D2407D" w:rsidRPr="00A17208">
        <w:rPr>
          <w:rFonts w:ascii="Calibri" w:hAnsi="Calibri"/>
          <w:b w:val="0"/>
          <w:sz w:val="22"/>
          <w:szCs w:val="22"/>
          <w:lang w:val="sr-Cyrl-CS"/>
        </w:rPr>
        <w:fldChar w:fldCharType="separate"/>
      </w:r>
      <w:r w:rsidR="00E93DD0">
        <w:rPr>
          <w:rFonts w:ascii="Calibri" w:hAnsi="Calibri"/>
          <w:b w:val="0"/>
          <w:noProof/>
          <w:sz w:val="22"/>
          <w:szCs w:val="22"/>
          <w:lang w:val="sr-Cyrl-CS"/>
        </w:rPr>
        <w:t>11</w:t>
      </w:r>
      <w:r w:rsidR="00D2407D" w:rsidRPr="00A17208">
        <w:rPr>
          <w:rFonts w:ascii="Calibri" w:hAnsi="Calibri"/>
          <w:b w:val="0"/>
          <w:sz w:val="22"/>
          <w:szCs w:val="22"/>
          <w:lang w:val="sr-Cyrl-CS"/>
        </w:rPr>
        <w:fldChar w:fldCharType="end"/>
      </w:r>
      <w:r w:rsidRPr="00A17208">
        <w:rPr>
          <w:rFonts w:ascii="Calibri" w:hAnsi="Calibri"/>
          <w:b w:val="0"/>
          <w:sz w:val="22"/>
          <w:szCs w:val="22"/>
          <w:lang w:val="sr-Cyrl-CS"/>
        </w:rPr>
        <w:t xml:space="preserve"> – Преглед некретнина, постројења и опреме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7"/>
        <w:gridCol w:w="1710"/>
        <w:gridCol w:w="1533"/>
        <w:gridCol w:w="945"/>
      </w:tblGrid>
      <w:tr w:rsidR="00A17208" w:rsidRPr="00A17208" w:rsidTr="00085666">
        <w:trPr>
          <w:trHeight w:val="360"/>
        </w:trPr>
        <w:tc>
          <w:tcPr>
            <w:tcW w:w="2899" w:type="pct"/>
            <w:shd w:val="clear" w:color="auto" w:fill="FFFF99"/>
            <w:vAlign w:val="center"/>
          </w:tcPr>
          <w:p w:rsidR="00252EE1" w:rsidRPr="00A17208" w:rsidRDefault="00252EE1" w:rsidP="00085666">
            <w:pPr>
              <w:jc w:val="center"/>
              <w:rPr>
                <w:rFonts w:ascii="Calibri" w:hAnsi="Calibri"/>
                <w:b/>
                <w:sz w:val="21"/>
                <w:szCs w:val="21"/>
                <w:lang w:val="sr-Cyrl-CS"/>
              </w:rPr>
            </w:pPr>
            <w:r w:rsidRPr="00A17208">
              <w:rPr>
                <w:rFonts w:ascii="Calibri" w:hAnsi="Calibri"/>
                <w:b/>
                <w:sz w:val="21"/>
                <w:szCs w:val="21"/>
                <w:lang w:val="sr-Cyrl-CS"/>
              </w:rPr>
              <w:t>Опис</w:t>
            </w:r>
          </w:p>
        </w:tc>
        <w:tc>
          <w:tcPr>
            <w:tcW w:w="858" w:type="pct"/>
            <w:shd w:val="clear" w:color="auto" w:fill="FFFF99"/>
            <w:vAlign w:val="center"/>
          </w:tcPr>
          <w:p w:rsidR="006257FB" w:rsidRPr="00A17208" w:rsidRDefault="00E56806" w:rsidP="004F6D0A">
            <w:pPr>
              <w:jc w:val="center"/>
              <w:rPr>
                <w:rFonts w:ascii="Calibri" w:hAnsi="Calibri"/>
                <w:b/>
                <w:sz w:val="21"/>
                <w:szCs w:val="21"/>
              </w:rPr>
            </w:pPr>
            <w:r w:rsidRPr="00A17208">
              <w:rPr>
                <w:rFonts w:ascii="Calibri" w:hAnsi="Calibri"/>
                <w:b/>
                <w:sz w:val="21"/>
                <w:szCs w:val="21"/>
                <w:lang w:val="sr-Cyrl-CS"/>
              </w:rPr>
              <w:t xml:space="preserve">Процјена </w:t>
            </w:r>
          </w:p>
          <w:p w:rsidR="00252EE1" w:rsidRPr="00A17208" w:rsidRDefault="006257FB" w:rsidP="004F6D0A">
            <w:pPr>
              <w:jc w:val="center"/>
              <w:rPr>
                <w:rFonts w:ascii="Calibri" w:hAnsi="Calibri"/>
                <w:b/>
                <w:sz w:val="21"/>
                <w:szCs w:val="21"/>
                <w:lang w:val="sr-Cyrl-CS"/>
              </w:rPr>
            </w:pPr>
            <w:r w:rsidRPr="00A17208">
              <w:rPr>
                <w:rFonts w:ascii="Calibri" w:hAnsi="Calibri"/>
                <w:b/>
                <w:sz w:val="21"/>
                <w:szCs w:val="21"/>
              </w:rPr>
              <w:t>31.12.</w:t>
            </w:r>
            <w:r w:rsidR="00E56806" w:rsidRPr="00A17208">
              <w:rPr>
                <w:rFonts w:ascii="Calibri" w:hAnsi="Calibri"/>
                <w:b/>
                <w:sz w:val="21"/>
                <w:szCs w:val="21"/>
                <w:lang w:val="sr-Cyrl-CS"/>
              </w:rPr>
              <w:t>202</w:t>
            </w:r>
            <w:r w:rsidR="004F6D0A" w:rsidRPr="00A17208">
              <w:rPr>
                <w:rFonts w:ascii="Calibri" w:hAnsi="Calibri"/>
                <w:b/>
                <w:sz w:val="21"/>
                <w:szCs w:val="21"/>
              </w:rPr>
              <w:t>2</w:t>
            </w:r>
            <w:r w:rsidR="00252EE1" w:rsidRPr="00A17208">
              <w:rPr>
                <w:rFonts w:ascii="Calibri" w:hAnsi="Calibri"/>
                <w:b/>
                <w:sz w:val="21"/>
                <w:szCs w:val="21"/>
                <w:lang w:val="sr-Cyrl-CS"/>
              </w:rPr>
              <w:t>.</w:t>
            </w:r>
          </w:p>
        </w:tc>
        <w:tc>
          <w:tcPr>
            <w:tcW w:w="769" w:type="pct"/>
            <w:shd w:val="clear" w:color="auto" w:fill="FFFF99"/>
            <w:vAlign w:val="center"/>
          </w:tcPr>
          <w:p w:rsidR="006257FB" w:rsidRPr="00A17208" w:rsidRDefault="00E56806" w:rsidP="004F6D0A">
            <w:pPr>
              <w:jc w:val="center"/>
              <w:rPr>
                <w:rFonts w:ascii="Calibri" w:hAnsi="Calibri"/>
                <w:b/>
                <w:sz w:val="21"/>
                <w:szCs w:val="21"/>
              </w:rPr>
            </w:pPr>
            <w:r w:rsidRPr="00A17208">
              <w:rPr>
                <w:rFonts w:ascii="Calibri" w:hAnsi="Calibri"/>
                <w:b/>
                <w:sz w:val="21"/>
                <w:szCs w:val="21"/>
                <w:lang w:val="sr-Cyrl-CS"/>
              </w:rPr>
              <w:t xml:space="preserve">План </w:t>
            </w:r>
          </w:p>
          <w:p w:rsidR="00252EE1" w:rsidRPr="00A17208" w:rsidRDefault="006257FB" w:rsidP="004F6D0A">
            <w:pPr>
              <w:jc w:val="center"/>
              <w:rPr>
                <w:rFonts w:ascii="Calibri" w:hAnsi="Calibri"/>
                <w:b/>
                <w:sz w:val="21"/>
                <w:szCs w:val="21"/>
                <w:lang w:val="sr-Cyrl-CS"/>
              </w:rPr>
            </w:pPr>
            <w:r w:rsidRPr="00A17208">
              <w:rPr>
                <w:rFonts w:ascii="Calibri" w:hAnsi="Calibri"/>
                <w:b/>
                <w:sz w:val="21"/>
                <w:szCs w:val="21"/>
              </w:rPr>
              <w:t>31.12.</w:t>
            </w:r>
            <w:r w:rsidR="00E56806" w:rsidRPr="00A17208">
              <w:rPr>
                <w:rFonts w:ascii="Calibri" w:hAnsi="Calibri"/>
                <w:b/>
                <w:sz w:val="21"/>
                <w:szCs w:val="21"/>
                <w:lang w:val="sr-Cyrl-CS"/>
              </w:rPr>
              <w:t>202</w:t>
            </w:r>
            <w:r w:rsidR="004F6D0A" w:rsidRPr="00A17208">
              <w:rPr>
                <w:rFonts w:ascii="Calibri" w:hAnsi="Calibri"/>
                <w:b/>
                <w:sz w:val="21"/>
                <w:szCs w:val="21"/>
              </w:rPr>
              <w:t>3</w:t>
            </w:r>
            <w:r w:rsidR="00252EE1" w:rsidRPr="00A17208">
              <w:rPr>
                <w:rFonts w:ascii="Calibri" w:hAnsi="Calibri"/>
                <w:b/>
                <w:sz w:val="21"/>
                <w:szCs w:val="21"/>
                <w:lang w:val="sr-Cyrl-CS"/>
              </w:rPr>
              <w:t>.</w:t>
            </w:r>
          </w:p>
        </w:tc>
        <w:tc>
          <w:tcPr>
            <w:tcW w:w="474" w:type="pct"/>
            <w:shd w:val="clear" w:color="auto" w:fill="FFFF99"/>
            <w:vAlign w:val="center"/>
          </w:tcPr>
          <w:p w:rsidR="00252EE1" w:rsidRPr="00A17208" w:rsidRDefault="00252EE1" w:rsidP="00085666">
            <w:pPr>
              <w:jc w:val="center"/>
              <w:rPr>
                <w:rFonts w:ascii="Calibri" w:hAnsi="Calibri"/>
                <w:b/>
                <w:sz w:val="21"/>
                <w:szCs w:val="21"/>
              </w:rPr>
            </w:pPr>
            <w:r w:rsidRPr="00A17208">
              <w:rPr>
                <w:rFonts w:ascii="Calibri" w:hAnsi="Calibri"/>
                <w:b/>
                <w:sz w:val="21"/>
                <w:szCs w:val="21"/>
                <w:lang w:val="sr-Cyrl-CS"/>
              </w:rPr>
              <w:t>Индекс</w:t>
            </w:r>
          </w:p>
          <w:p w:rsidR="004F6D0A" w:rsidRPr="00A17208" w:rsidRDefault="004F6D0A" w:rsidP="00085666">
            <w:pPr>
              <w:jc w:val="center"/>
              <w:rPr>
                <w:rFonts w:ascii="Calibri" w:hAnsi="Calibri"/>
                <w:b/>
                <w:sz w:val="21"/>
                <w:szCs w:val="21"/>
              </w:rPr>
            </w:pPr>
            <w:r w:rsidRPr="00A17208">
              <w:rPr>
                <w:rFonts w:ascii="Calibri" w:hAnsi="Calibri"/>
                <w:b/>
                <w:sz w:val="21"/>
                <w:szCs w:val="21"/>
              </w:rPr>
              <w:t>3/2</w:t>
            </w:r>
          </w:p>
        </w:tc>
      </w:tr>
      <w:tr w:rsidR="00A17208" w:rsidRPr="00A17208" w:rsidTr="004F6D0A">
        <w:trPr>
          <w:trHeight w:val="181"/>
        </w:trPr>
        <w:tc>
          <w:tcPr>
            <w:tcW w:w="2899" w:type="pct"/>
            <w:shd w:val="clear" w:color="auto" w:fill="FBD4B4" w:themeFill="accent6" w:themeFillTint="66"/>
            <w:vAlign w:val="center"/>
          </w:tcPr>
          <w:p w:rsidR="004F6D0A" w:rsidRPr="00A17208" w:rsidRDefault="004F6D0A" w:rsidP="00085666">
            <w:pPr>
              <w:jc w:val="center"/>
              <w:rPr>
                <w:rFonts w:ascii="Calibri" w:hAnsi="Calibri"/>
                <w:sz w:val="16"/>
                <w:szCs w:val="16"/>
              </w:rPr>
            </w:pPr>
            <w:r w:rsidRPr="00A17208">
              <w:rPr>
                <w:rFonts w:ascii="Calibri" w:hAnsi="Calibri"/>
                <w:sz w:val="16"/>
                <w:szCs w:val="16"/>
              </w:rPr>
              <w:t>1</w:t>
            </w:r>
          </w:p>
        </w:tc>
        <w:tc>
          <w:tcPr>
            <w:tcW w:w="858" w:type="pct"/>
            <w:shd w:val="clear" w:color="auto" w:fill="FBD4B4" w:themeFill="accent6" w:themeFillTint="66"/>
            <w:vAlign w:val="center"/>
          </w:tcPr>
          <w:p w:rsidR="004F6D0A" w:rsidRPr="00A17208" w:rsidRDefault="004F6D0A" w:rsidP="004F6D0A">
            <w:pPr>
              <w:jc w:val="center"/>
              <w:rPr>
                <w:rFonts w:ascii="Calibri" w:hAnsi="Calibri"/>
                <w:sz w:val="16"/>
                <w:szCs w:val="16"/>
              </w:rPr>
            </w:pPr>
            <w:r w:rsidRPr="00A17208">
              <w:rPr>
                <w:rFonts w:ascii="Calibri" w:hAnsi="Calibri"/>
                <w:sz w:val="16"/>
                <w:szCs w:val="16"/>
              </w:rPr>
              <w:t>2</w:t>
            </w:r>
          </w:p>
        </w:tc>
        <w:tc>
          <w:tcPr>
            <w:tcW w:w="769" w:type="pct"/>
            <w:shd w:val="clear" w:color="auto" w:fill="FBD4B4" w:themeFill="accent6" w:themeFillTint="66"/>
            <w:vAlign w:val="center"/>
          </w:tcPr>
          <w:p w:rsidR="004F6D0A" w:rsidRPr="00A17208" w:rsidRDefault="004F6D0A" w:rsidP="004F6D0A">
            <w:pPr>
              <w:jc w:val="center"/>
              <w:rPr>
                <w:rFonts w:ascii="Calibri" w:hAnsi="Calibri"/>
                <w:sz w:val="16"/>
                <w:szCs w:val="16"/>
              </w:rPr>
            </w:pPr>
            <w:r w:rsidRPr="00A17208">
              <w:rPr>
                <w:rFonts w:ascii="Calibri" w:hAnsi="Calibri"/>
                <w:sz w:val="16"/>
                <w:szCs w:val="16"/>
              </w:rPr>
              <w:t>3</w:t>
            </w:r>
          </w:p>
        </w:tc>
        <w:tc>
          <w:tcPr>
            <w:tcW w:w="474" w:type="pct"/>
            <w:shd w:val="clear" w:color="auto" w:fill="FBD4B4" w:themeFill="accent6" w:themeFillTint="66"/>
            <w:vAlign w:val="center"/>
          </w:tcPr>
          <w:p w:rsidR="004F6D0A" w:rsidRPr="00A17208" w:rsidRDefault="004F6D0A" w:rsidP="00085666">
            <w:pPr>
              <w:jc w:val="center"/>
              <w:rPr>
                <w:rFonts w:ascii="Calibri" w:hAnsi="Calibri"/>
                <w:sz w:val="16"/>
                <w:szCs w:val="16"/>
              </w:rPr>
            </w:pPr>
            <w:r w:rsidRPr="00A17208">
              <w:rPr>
                <w:rFonts w:ascii="Calibri" w:hAnsi="Calibri"/>
                <w:sz w:val="16"/>
                <w:szCs w:val="16"/>
              </w:rPr>
              <w:t>4</w:t>
            </w:r>
          </w:p>
        </w:tc>
      </w:tr>
      <w:tr w:rsidR="00F0405E" w:rsidRPr="00A17208" w:rsidTr="006625D9">
        <w:trPr>
          <w:trHeight w:val="284"/>
        </w:trPr>
        <w:tc>
          <w:tcPr>
            <w:tcW w:w="2899" w:type="pct"/>
            <w:tcBorders>
              <w:bottom w:val="dotted" w:sz="4" w:space="0" w:color="auto"/>
            </w:tcBorders>
            <w:vAlign w:val="center"/>
          </w:tcPr>
          <w:p w:rsidR="00F0405E" w:rsidRPr="00A17208" w:rsidRDefault="00F0405E" w:rsidP="009D58F8">
            <w:pPr>
              <w:jc w:val="both"/>
              <w:rPr>
                <w:rFonts w:ascii="Calibri" w:hAnsi="Calibri"/>
                <w:sz w:val="22"/>
                <w:szCs w:val="22"/>
                <w:lang w:val="sr-Cyrl-CS"/>
              </w:rPr>
            </w:pPr>
            <w:r w:rsidRPr="00A17208">
              <w:rPr>
                <w:rFonts w:ascii="Calibri" w:hAnsi="Calibri"/>
                <w:sz w:val="22"/>
                <w:szCs w:val="22"/>
                <w:lang w:val="sr-Cyrl-CS"/>
              </w:rPr>
              <w:t xml:space="preserve">- </w:t>
            </w:r>
            <w:r w:rsidRPr="00A17208">
              <w:rPr>
                <w:rFonts w:ascii="Calibri" w:hAnsi="Calibri"/>
                <w:sz w:val="22"/>
                <w:szCs w:val="22"/>
                <w:lang w:val="sr-Cyrl-BA"/>
              </w:rPr>
              <w:t>З</w:t>
            </w:r>
            <w:r w:rsidRPr="00A17208">
              <w:rPr>
                <w:rFonts w:ascii="Calibri" w:hAnsi="Calibri"/>
                <w:sz w:val="22"/>
                <w:szCs w:val="22"/>
                <w:lang w:val="sr-Cyrl-CS"/>
              </w:rPr>
              <w:t>емљиште</w:t>
            </w:r>
          </w:p>
        </w:tc>
        <w:tc>
          <w:tcPr>
            <w:tcW w:w="858" w:type="pct"/>
            <w:tcBorders>
              <w:bottom w:val="dotted" w:sz="4" w:space="0" w:color="auto"/>
            </w:tcBorders>
            <w:vAlign w:val="center"/>
          </w:tcPr>
          <w:p w:rsidR="00F0405E" w:rsidRPr="00F0405E" w:rsidRDefault="00F0405E">
            <w:pPr>
              <w:jc w:val="right"/>
              <w:rPr>
                <w:rFonts w:ascii="Calibri" w:hAnsi="Calibri" w:cs="Calibri"/>
                <w:sz w:val="22"/>
                <w:szCs w:val="22"/>
              </w:rPr>
            </w:pPr>
            <w:r w:rsidRPr="00F0405E">
              <w:rPr>
                <w:rFonts w:ascii="Calibri" w:hAnsi="Calibri" w:cs="Calibri"/>
                <w:sz w:val="22"/>
                <w:szCs w:val="22"/>
              </w:rPr>
              <w:t>16.275.423</w:t>
            </w:r>
          </w:p>
        </w:tc>
        <w:tc>
          <w:tcPr>
            <w:tcW w:w="769" w:type="pct"/>
            <w:tcBorders>
              <w:bottom w:val="dotted" w:sz="4" w:space="0" w:color="auto"/>
            </w:tcBorders>
            <w:vAlign w:val="center"/>
          </w:tcPr>
          <w:p w:rsidR="00F0405E" w:rsidRPr="00F0405E" w:rsidRDefault="00F0405E">
            <w:pPr>
              <w:jc w:val="right"/>
              <w:rPr>
                <w:rFonts w:ascii="Calibri" w:hAnsi="Calibri" w:cs="Calibri"/>
                <w:sz w:val="22"/>
                <w:szCs w:val="22"/>
              </w:rPr>
            </w:pPr>
            <w:r w:rsidRPr="00F0405E">
              <w:rPr>
                <w:rFonts w:ascii="Calibri" w:hAnsi="Calibri" w:cs="Calibri"/>
                <w:sz w:val="22"/>
                <w:szCs w:val="22"/>
              </w:rPr>
              <w:t>19.275.423</w:t>
            </w:r>
          </w:p>
        </w:tc>
        <w:tc>
          <w:tcPr>
            <w:tcW w:w="474" w:type="pct"/>
            <w:tcBorders>
              <w:bottom w:val="dotted" w:sz="4" w:space="0" w:color="auto"/>
            </w:tcBorders>
            <w:vAlign w:val="center"/>
          </w:tcPr>
          <w:p w:rsidR="00F0405E" w:rsidRPr="00CF3981" w:rsidRDefault="00CF3981">
            <w:pPr>
              <w:jc w:val="center"/>
              <w:rPr>
                <w:rFonts w:ascii="Calibri" w:hAnsi="Calibri" w:cs="Calibri"/>
                <w:sz w:val="22"/>
                <w:szCs w:val="22"/>
                <w:lang w:val="sr-Cyrl-BA"/>
              </w:rPr>
            </w:pPr>
            <w:r>
              <w:rPr>
                <w:rFonts w:ascii="Calibri" w:hAnsi="Calibri" w:cs="Calibri"/>
                <w:sz w:val="22"/>
                <w:szCs w:val="22"/>
              </w:rPr>
              <w:t>1</w:t>
            </w:r>
            <w:r>
              <w:rPr>
                <w:rFonts w:ascii="Calibri" w:hAnsi="Calibri" w:cs="Calibri"/>
                <w:sz w:val="22"/>
                <w:szCs w:val="22"/>
                <w:lang w:val="sr-Cyrl-BA"/>
              </w:rPr>
              <w:t>18</w:t>
            </w:r>
          </w:p>
        </w:tc>
      </w:tr>
      <w:tr w:rsidR="00F0405E" w:rsidRPr="00A17208" w:rsidTr="006625D9">
        <w:trPr>
          <w:trHeight w:val="284"/>
        </w:trPr>
        <w:tc>
          <w:tcPr>
            <w:tcW w:w="2899" w:type="pct"/>
            <w:tcBorders>
              <w:top w:val="dotted" w:sz="4" w:space="0" w:color="auto"/>
              <w:bottom w:val="dotted" w:sz="4" w:space="0" w:color="auto"/>
            </w:tcBorders>
            <w:vAlign w:val="center"/>
          </w:tcPr>
          <w:p w:rsidR="00F0405E" w:rsidRPr="00A17208" w:rsidRDefault="00F0405E" w:rsidP="004F6D0A">
            <w:pPr>
              <w:jc w:val="both"/>
              <w:rPr>
                <w:rFonts w:ascii="Calibri" w:hAnsi="Calibri"/>
                <w:sz w:val="22"/>
                <w:szCs w:val="22"/>
                <w:lang w:val="sr-Cyrl-CS"/>
              </w:rPr>
            </w:pPr>
            <w:r w:rsidRPr="00A17208">
              <w:rPr>
                <w:rFonts w:ascii="Calibri" w:hAnsi="Calibri"/>
                <w:sz w:val="22"/>
                <w:szCs w:val="22"/>
                <w:lang w:val="sr-Cyrl-CS"/>
              </w:rPr>
              <w:t>- Грађевинс</w:t>
            </w:r>
            <w:r w:rsidRPr="00A17208">
              <w:rPr>
                <w:rFonts w:ascii="Calibri" w:hAnsi="Calibri"/>
                <w:sz w:val="22"/>
                <w:szCs w:val="22"/>
                <w:lang w:val="sr-Cyrl-BA"/>
              </w:rPr>
              <w:t>ки</w:t>
            </w:r>
            <w:r w:rsidRPr="00A17208">
              <w:rPr>
                <w:rFonts w:ascii="Calibri" w:hAnsi="Calibri"/>
                <w:sz w:val="22"/>
                <w:szCs w:val="22"/>
                <w:lang w:val="sr-Cyrl-CS"/>
              </w:rPr>
              <w:t xml:space="preserve"> објекти</w:t>
            </w:r>
          </w:p>
        </w:tc>
        <w:tc>
          <w:tcPr>
            <w:tcW w:w="858" w:type="pct"/>
            <w:tcBorders>
              <w:top w:val="dotted" w:sz="4" w:space="0" w:color="auto"/>
              <w:bottom w:val="dotted" w:sz="4" w:space="0" w:color="auto"/>
            </w:tcBorders>
            <w:vAlign w:val="center"/>
          </w:tcPr>
          <w:p w:rsidR="00F0405E" w:rsidRDefault="00F0405E">
            <w:pPr>
              <w:jc w:val="right"/>
              <w:rPr>
                <w:rFonts w:ascii="Calibri" w:hAnsi="Calibri" w:cs="Calibri"/>
                <w:sz w:val="22"/>
                <w:szCs w:val="22"/>
              </w:rPr>
            </w:pPr>
            <w:r>
              <w:rPr>
                <w:rFonts w:ascii="Calibri" w:hAnsi="Calibri" w:cs="Calibri"/>
                <w:sz w:val="22"/>
                <w:szCs w:val="22"/>
              </w:rPr>
              <w:t>45.290.421</w:t>
            </w:r>
          </w:p>
        </w:tc>
        <w:tc>
          <w:tcPr>
            <w:tcW w:w="769" w:type="pct"/>
            <w:tcBorders>
              <w:top w:val="dotted" w:sz="4" w:space="0" w:color="auto"/>
              <w:bottom w:val="dotted" w:sz="4" w:space="0" w:color="auto"/>
            </w:tcBorders>
            <w:vAlign w:val="center"/>
          </w:tcPr>
          <w:p w:rsidR="00F0405E" w:rsidRPr="00F0405E" w:rsidRDefault="00F0405E">
            <w:pPr>
              <w:jc w:val="right"/>
              <w:rPr>
                <w:rFonts w:ascii="Calibri" w:hAnsi="Calibri" w:cs="Calibri"/>
                <w:sz w:val="22"/>
                <w:szCs w:val="22"/>
              </w:rPr>
            </w:pPr>
            <w:r w:rsidRPr="00F0405E">
              <w:rPr>
                <w:rFonts w:ascii="Calibri" w:hAnsi="Calibri" w:cs="Calibri"/>
                <w:sz w:val="22"/>
                <w:szCs w:val="22"/>
              </w:rPr>
              <w:t>45.316.497</w:t>
            </w:r>
          </w:p>
        </w:tc>
        <w:tc>
          <w:tcPr>
            <w:tcW w:w="474" w:type="pct"/>
            <w:tcBorders>
              <w:top w:val="dotted" w:sz="4" w:space="0" w:color="auto"/>
              <w:bottom w:val="dotted" w:sz="4" w:space="0" w:color="auto"/>
            </w:tcBorders>
            <w:vAlign w:val="center"/>
          </w:tcPr>
          <w:p w:rsidR="00F0405E" w:rsidRPr="00CF3981" w:rsidRDefault="00CF3981">
            <w:pPr>
              <w:jc w:val="center"/>
              <w:rPr>
                <w:rFonts w:ascii="Calibri" w:hAnsi="Calibri" w:cs="Calibri"/>
                <w:sz w:val="22"/>
                <w:szCs w:val="22"/>
                <w:lang w:val="sr-Cyrl-BA"/>
              </w:rPr>
            </w:pPr>
            <w:r>
              <w:rPr>
                <w:rFonts w:ascii="Calibri" w:hAnsi="Calibri" w:cs="Calibri"/>
                <w:sz w:val="22"/>
                <w:szCs w:val="22"/>
              </w:rPr>
              <w:t>10</w:t>
            </w:r>
            <w:r>
              <w:rPr>
                <w:rFonts w:ascii="Calibri" w:hAnsi="Calibri" w:cs="Calibri"/>
                <w:sz w:val="22"/>
                <w:szCs w:val="22"/>
                <w:lang w:val="sr-Cyrl-BA"/>
              </w:rPr>
              <w:t>0</w:t>
            </w:r>
          </w:p>
        </w:tc>
      </w:tr>
      <w:tr w:rsidR="00A17208" w:rsidRPr="00A17208" w:rsidTr="006625D9">
        <w:trPr>
          <w:trHeight w:val="284"/>
        </w:trPr>
        <w:tc>
          <w:tcPr>
            <w:tcW w:w="2899" w:type="pct"/>
            <w:tcBorders>
              <w:top w:val="dotted" w:sz="4" w:space="0" w:color="auto"/>
              <w:bottom w:val="dotted" w:sz="4" w:space="0" w:color="auto"/>
            </w:tcBorders>
            <w:vAlign w:val="center"/>
          </w:tcPr>
          <w:p w:rsidR="00A17208" w:rsidRPr="00A17208" w:rsidRDefault="00A17208" w:rsidP="004F6D0A">
            <w:pPr>
              <w:jc w:val="both"/>
              <w:rPr>
                <w:rFonts w:ascii="Calibri" w:hAnsi="Calibri"/>
                <w:sz w:val="22"/>
                <w:szCs w:val="22"/>
                <w:lang w:val="sr-Cyrl-CS"/>
              </w:rPr>
            </w:pPr>
            <w:r w:rsidRPr="00A17208">
              <w:rPr>
                <w:rFonts w:ascii="Calibri" w:hAnsi="Calibri"/>
                <w:sz w:val="22"/>
                <w:szCs w:val="22"/>
                <w:lang w:val="sr-Cyrl-CS"/>
              </w:rPr>
              <w:t>- Постројења и опрема</w:t>
            </w:r>
          </w:p>
        </w:tc>
        <w:tc>
          <w:tcPr>
            <w:tcW w:w="858" w:type="pct"/>
            <w:tcBorders>
              <w:top w:val="dotted" w:sz="4" w:space="0" w:color="auto"/>
              <w:bottom w:val="dotted"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7.002.735</w:t>
            </w:r>
          </w:p>
        </w:tc>
        <w:tc>
          <w:tcPr>
            <w:tcW w:w="769" w:type="pct"/>
            <w:tcBorders>
              <w:top w:val="dotted" w:sz="4" w:space="0" w:color="auto"/>
              <w:bottom w:val="dotted"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7.044.607</w:t>
            </w:r>
          </w:p>
        </w:tc>
        <w:tc>
          <w:tcPr>
            <w:tcW w:w="474" w:type="pct"/>
            <w:tcBorders>
              <w:top w:val="dotted" w:sz="4" w:space="0" w:color="auto"/>
              <w:bottom w:val="dotted" w:sz="4" w:space="0" w:color="auto"/>
            </w:tcBorders>
            <w:vAlign w:val="center"/>
          </w:tcPr>
          <w:p w:rsidR="00A17208" w:rsidRPr="00A17208" w:rsidRDefault="00A17208">
            <w:pPr>
              <w:jc w:val="center"/>
              <w:rPr>
                <w:rFonts w:ascii="Calibri" w:hAnsi="Calibri" w:cs="Calibri"/>
                <w:sz w:val="22"/>
                <w:szCs w:val="22"/>
              </w:rPr>
            </w:pPr>
            <w:r w:rsidRPr="00A17208">
              <w:rPr>
                <w:rFonts w:ascii="Calibri" w:hAnsi="Calibri" w:cs="Calibri"/>
                <w:sz w:val="22"/>
                <w:szCs w:val="22"/>
              </w:rPr>
              <w:t>101</w:t>
            </w:r>
          </w:p>
        </w:tc>
      </w:tr>
      <w:tr w:rsidR="00A17208" w:rsidRPr="00A17208" w:rsidTr="006625D9">
        <w:trPr>
          <w:trHeight w:val="284"/>
        </w:trPr>
        <w:tc>
          <w:tcPr>
            <w:tcW w:w="2899" w:type="pct"/>
            <w:tcBorders>
              <w:top w:val="dotted" w:sz="4" w:space="0" w:color="auto"/>
              <w:bottom w:val="dotted" w:sz="4" w:space="0" w:color="auto"/>
            </w:tcBorders>
            <w:vAlign w:val="center"/>
          </w:tcPr>
          <w:p w:rsidR="00A17208" w:rsidRPr="00A17208" w:rsidRDefault="00A17208" w:rsidP="004F6D0A">
            <w:pPr>
              <w:jc w:val="both"/>
              <w:rPr>
                <w:rFonts w:ascii="Calibri" w:hAnsi="Calibri"/>
                <w:sz w:val="22"/>
                <w:szCs w:val="22"/>
                <w:lang w:val="sr-Cyrl-CS"/>
              </w:rPr>
            </w:pPr>
            <w:r w:rsidRPr="00A17208">
              <w:rPr>
                <w:rFonts w:ascii="Calibri" w:hAnsi="Calibri"/>
                <w:sz w:val="22"/>
                <w:szCs w:val="22"/>
                <w:lang w:val="sr-Cyrl-CS"/>
              </w:rPr>
              <w:t>- Остале некретнине, постројења и опрема</w:t>
            </w:r>
          </w:p>
        </w:tc>
        <w:tc>
          <w:tcPr>
            <w:tcW w:w="858" w:type="pct"/>
            <w:tcBorders>
              <w:top w:val="dotted" w:sz="4" w:space="0" w:color="auto"/>
              <w:bottom w:val="dotted"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554.693</w:t>
            </w:r>
          </w:p>
        </w:tc>
        <w:tc>
          <w:tcPr>
            <w:tcW w:w="769" w:type="pct"/>
            <w:tcBorders>
              <w:top w:val="dotted" w:sz="4" w:space="0" w:color="auto"/>
              <w:bottom w:val="dotted"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554.693</w:t>
            </w:r>
          </w:p>
        </w:tc>
        <w:tc>
          <w:tcPr>
            <w:tcW w:w="474" w:type="pct"/>
            <w:tcBorders>
              <w:top w:val="dotted" w:sz="4" w:space="0" w:color="auto"/>
              <w:bottom w:val="dotted" w:sz="4" w:space="0" w:color="auto"/>
            </w:tcBorders>
            <w:vAlign w:val="center"/>
          </w:tcPr>
          <w:p w:rsidR="00A17208" w:rsidRPr="00A17208" w:rsidRDefault="00A17208">
            <w:pPr>
              <w:jc w:val="center"/>
              <w:rPr>
                <w:rFonts w:ascii="Calibri" w:hAnsi="Calibri" w:cs="Calibri"/>
                <w:sz w:val="22"/>
                <w:szCs w:val="22"/>
              </w:rPr>
            </w:pPr>
            <w:r w:rsidRPr="00A17208">
              <w:rPr>
                <w:rFonts w:ascii="Calibri" w:hAnsi="Calibri" w:cs="Calibri"/>
                <w:sz w:val="22"/>
                <w:szCs w:val="22"/>
              </w:rPr>
              <w:t>100</w:t>
            </w:r>
          </w:p>
        </w:tc>
      </w:tr>
      <w:tr w:rsidR="00A17208" w:rsidRPr="00A17208" w:rsidTr="006625D9">
        <w:trPr>
          <w:trHeight w:val="284"/>
        </w:trPr>
        <w:tc>
          <w:tcPr>
            <w:tcW w:w="2899" w:type="pct"/>
            <w:tcBorders>
              <w:top w:val="dotted" w:sz="4" w:space="0" w:color="auto"/>
            </w:tcBorders>
            <w:vAlign w:val="center"/>
          </w:tcPr>
          <w:p w:rsidR="00A17208" w:rsidRPr="00A17208" w:rsidRDefault="00A17208" w:rsidP="004F6D0A">
            <w:pPr>
              <w:jc w:val="both"/>
              <w:rPr>
                <w:rFonts w:ascii="Calibri" w:hAnsi="Calibri"/>
                <w:sz w:val="22"/>
                <w:szCs w:val="22"/>
                <w:lang w:val="sr-Cyrl-CS"/>
              </w:rPr>
            </w:pPr>
            <w:r w:rsidRPr="00A17208">
              <w:rPr>
                <w:rFonts w:ascii="Calibri" w:hAnsi="Calibri"/>
                <w:sz w:val="22"/>
                <w:szCs w:val="22"/>
                <w:lang w:val="sr-Cyrl-CS"/>
              </w:rPr>
              <w:t>-</w:t>
            </w:r>
            <w:r w:rsidRPr="00A17208">
              <w:rPr>
                <w:rFonts w:ascii="Calibri" w:hAnsi="Calibri"/>
                <w:sz w:val="22"/>
                <w:szCs w:val="22"/>
              </w:rPr>
              <w:t> </w:t>
            </w:r>
            <w:r w:rsidRPr="00A17208">
              <w:rPr>
                <w:rFonts w:ascii="Calibri" w:hAnsi="Calibri"/>
                <w:sz w:val="22"/>
                <w:szCs w:val="22"/>
                <w:lang w:val="sr-Cyrl-CS"/>
              </w:rPr>
              <w:t>Аванси и некретнине, постројења и опрема у припреми</w:t>
            </w:r>
          </w:p>
        </w:tc>
        <w:tc>
          <w:tcPr>
            <w:tcW w:w="858" w:type="pct"/>
            <w:tcBorders>
              <w:top w:val="dotted"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1.467.731</w:t>
            </w:r>
          </w:p>
        </w:tc>
        <w:tc>
          <w:tcPr>
            <w:tcW w:w="769" w:type="pct"/>
            <w:tcBorders>
              <w:top w:val="dotted"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1.498.820</w:t>
            </w:r>
          </w:p>
        </w:tc>
        <w:tc>
          <w:tcPr>
            <w:tcW w:w="474" w:type="pct"/>
            <w:tcBorders>
              <w:top w:val="dotted" w:sz="4" w:space="0" w:color="auto"/>
            </w:tcBorders>
            <w:vAlign w:val="center"/>
          </w:tcPr>
          <w:p w:rsidR="00A17208" w:rsidRPr="00A17208" w:rsidRDefault="00A17208">
            <w:pPr>
              <w:jc w:val="center"/>
              <w:rPr>
                <w:rFonts w:ascii="Calibri" w:hAnsi="Calibri" w:cs="Calibri"/>
                <w:sz w:val="22"/>
                <w:szCs w:val="22"/>
              </w:rPr>
            </w:pPr>
            <w:r w:rsidRPr="00A17208">
              <w:rPr>
                <w:rFonts w:ascii="Calibri" w:hAnsi="Calibri" w:cs="Calibri"/>
                <w:sz w:val="22"/>
                <w:szCs w:val="22"/>
              </w:rPr>
              <w:t>102</w:t>
            </w:r>
          </w:p>
        </w:tc>
      </w:tr>
      <w:tr w:rsidR="00A17208" w:rsidRPr="00A17208" w:rsidTr="00085666">
        <w:trPr>
          <w:trHeight w:val="360"/>
        </w:trPr>
        <w:tc>
          <w:tcPr>
            <w:tcW w:w="2899" w:type="pct"/>
            <w:shd w:val="clear" w:color="auto" w:fill="FFFF99"/>
            <w:vAlign w:val="center"/>
          </w:tcPr>
          <w:p w:rsidR="00A17208" w:rsidRPr="00A17208" w:rsidRDefault="00A17208" w:rsidP="00E56806">
            <w:pPr>
              <w:jc w:val="center"/>
              <w:rPr>
                <w:rFonts w:ascii="Calibri" w:hAnsi="Calibri"/>
                <w:b/>
                <w:sz w:val="22"/>
                <w:szCs w:val="22"/>
                <w:lang w:val="sr-Cyrl-CS"/>
              </w:rPr>
            </w:pPr>
            <w:r w:rsidRPr="00A17208">
              <w:rPr>
                <w:rFonts w:ascii="Calibri" w:hAnsi="Calibri"/>
                <w:b/>
                <w:sz w:val="22"/>
                <w:szCs w:val="22"/>
                <w:lang w:val="sr-Cyrl-CS"/>
              </w:rPr>
              <w:t>Укупно:</w:t>
            </w:r>
          </w:p>
        </w:tc>
        <w:tc>
          <w:tcPr>
            <w:tcW w:w="858" w:type="pct"/>
            <w:shd w:val="clear" w:color="auto" w:fill="FFFF99"/>
            <w:vAlign w:val="center"/>
          </w:tcPr>
          <w:p w:rsidR="00A17208" w:rsidRPr="00A17208" w:rsidRDefault="00A17208">
            <w:pPr>
              <w:jc w:val="right"/>
              <w:rPr>
                <w:rFonts w:ascii="Calibri" w:hAnsi="Calibri" w:cs="Calibri"/>
                <w:b/>
                <w:bCs/>
                <w:sz w:val="22"/>
                <w:szCs w:val="22"/>
              </w:rPr>
            </w:pPr>
            <w:r w:rsidRPr="00A17208">
              <w:rPr>
                <w:rFonts w:ascii="Calibri" w:hAnsi="Calibri" w:cs="Calibri"/>
                <w:b/>
                <w:bCs/>
                <w:sz w:val="22"/>
                <w:szCs w:val="22"/>
              </w:rPr>
              <w:t>70.591.003</w:t>
            </w:r>
          </w:p>
        </w:tc>
        <w:tc>
          <w:tcPr>
            <w:tcW w:w="769" w:type="pct"/>
            <w:shd w:val="clear" w:color="auto" w:fill="FFFF99"/>
            <w:vAlign w:val="center"/>
          </w:tcPr>
          <w:p w:rsidR="00A17208" w:rsidRPr="00A17208" w:rsidRDefault="00A17208">
            <w:pPr>
              <w:jc w:val="right"/>
              <w:rPr>
                <w:rFonts w:ascii="Calibri" w:hAnsi="Calibri" w:cs="Calibri"/>
                <w:b/>
                <w:bCs/>
                <w:sz w:val="22"/>
                <w:szCs w:val="22"/>
              </w:rPr>
            </w:pPr>
            <w:r w:rsidRPr="00A17208">
              <w:rPr>
                <w:rFonts w:ascii="Calibri" w:hAnsi="Calibri" w:cs="Calibri"/>
                <w:b/>
                <w:bCs/>
                <w:sz w:val="22"/>
                <w:szCs w:val="22"/>
              </w:rPr>
              <w:t>73.690.040</w:t>
            </w:r>
          </w:p>
        </w:tc>
        <w:tc>
          <w:tcPr>
            <w:tcW w:w="474" w:type="pct"/>
            <w:shd w:val="clear" w:color="auto" w:fill="FFFF99"/>
            <w:vAlign w:val="center"/>
          </w:tcPr>
          <w:p w:rsidR="00A17208" w:rsidRPr="00A17208" w:rsidRDefault="00A17208">
            <w:pPr>
              <w:jc w:val="center"/>
              <w:rPr>
                <w:rFonts w:ascii="Calibri" w:hAnsi="Calibri" w:cs="Calibri"/>
                <w:b/>
                <w:bCs/>
                <w:sz w:val="22"/>
                <w:szCs w:val="22"/>
                <w:lang w:val="sr-Cyrl-BA"/>
              </w:rPr>
            </w:pPr>
            <w:r w:rsidRPr="00A17208">
              <w:rPr>
                <w:rFonts w:ascii="Calibri" w:hAnsi="Calibri" w:cs="Calibri"/>
                <w:b/>
                <w:bCs/>
                <w:sz w:val="22"/>
                <w:szCs w:val="22"/>
              </w:rPr>
              <w:t>10</w:t>
            </w:r>
            <w:r w:rsidRPr="00A17208">
              <w:rPr>
                <w:rFonts w:ascii="Calibri" w:hAnsi="Calibri" w:cs="Calibri"/>
                <w:b/>
                <w:bCs/>
                <w:sz w:val="22"/>
                <w:szCs w:val="22"/>
                <w:lang w:val="sr-Cyrl-BA"/>
              </w:rPr>
              <w:t>4</w:t>
            </w:r>
          </w:p>
        </w:tc>
      </w:tr>
    </w:tbl>
    <w:p w:rsidR="00252EE1" w:rsidRPr="00A17208" w:rsidRDefault="00252EE1" w:rsidP="00156859">
      <w:pPr>
        <w:jc w:val="both"/>
        <w:rPr>
          <w:rFonts w:ascii="Calibri" w:hAnsi="Calibri"/>
          <w:sz w:val="14"/>
          <w:szCs w:val="14"/>
          <w:lang w:val="sr-Cyrl-CS"/>
        </w:rPr>
      </w:pPr>
    </w:p>
    <w:p w:rsidR="00252EE1" w:rsidRPr="00A17208" w:rsidRDefault="00E56806" w:rsidP="0013282C">
      <w:pPr>
        <w:ind w:firstLine="270"/>
        <w:jc w:val="both"/>
        <w:rPr>
          <w:rFonts w:ascii="Calibri" w:hAnsi="Calibri"/>
          <w:sz w:val="22"/>
          <w:szCs w:val="22"/>
          <w:lang w:val="sr-Cyrl-CS"/>
        </w:rPr>
      </w:pPr>
      <w:r w:rsidRPr="00A17208">
        <w:rPr>
          <w:rFonts w:ascii="Calibri" w:hAnsi="Calibri"/>
          <w:sz w:val="22"/>
          <w:szCs w:val="22"/>
          <w:lang w:val="sr-Cyrl-CS"/>
        </w:rPr>
        <w:t>Према Плану за 202</w:t>
      </w:r>
      <w:r w:rsidR="00400AA7" w:rsidRPr="00A17208">
        <w:rPr>
          <w:rFonts w:ascii="Calibri" w:hAnsi="Calibri"/>
          <w:sz w:val="22"/>
          <w:szCs w:val="22"/>
          <w:lang w:val="sr-Cyrl-CS"/>
        </w:rPr>
        <w:t>3</w:t>
      </w:r>
      <w:r w:rsidR="00252EE1" w:rsidRPr="00A17208">
        <w:rPr>
          <w:rFonts w:ascii="Calibri" w:hAnsi="Calibri"/>
          <w:sz w:val="22"/>
          <w:szCs w:val="22"/>
          <w:lang w:val="sr-Cyrl-CS"/>
        </w:rPr>
        <w:t xml:space="preserve">. години очекује се </w:t>
      </w:r>
      <w:r w:rsidR="00321EE1" w:rsidRPr="00A17208">
        <w:rPr>
          <w:rFonts w:ascii="Calibri" w:hAnsi="Calibri"/>
          <w:sz w:val="22"/>
          <w:szCs w:val="22"/>
          <w:lang w:val="sr-Cyrl-CS"/>
        </w:rPr>
        <w:t>повећање</w:t>
      </w:r>
      <w:r w:rsidR="00252EE1" w:rsidRPr="00A17208">
        <w:rPr>
          <w:rFonts w:ascii="Calibri" w:hAnsi="Calibri"/>
          <w:sz w:val="22"/>
          <w:szCs w:val="22"/>
          <w:lang w:val="sr-Cyrl-CS"/>
        </w:rPr>
        <w:t xml:space="preserve"> нето вриједности некретнина, постројења и опреме,</w:t>
      </w:r>
      <w:r w:rsidR="00252EE1" w:rsidRPr="00A17208">
        <w:rPr>
          <w:rFonts w:ascii="Calibri" w:hAnsi="Calibri"/>
          <w:sz w:val="22"/>
          <w:szCs w:val="22"/>
          <w:lang w:val="sr-Latn-BA"/>
        </w:rPr>
        <w:t xml:space="preserve"> </w:t>
      </w:r>
      <w:r w:rsidR="00252EE1" w:rsidRPr="00A17208">
        <w:rPr>
          <w:rFonts w:ascii="Calibri" w:hAnsi="Calibri"/>
          <w:sz w:val="22"/>
          <w:szCs w:val="22"/>
          <w:lang w:val="bs-Cyrl-BA"/>
        </w:rPr>
        <w:t>у односу на процијену за 202</w:t>
      </w:r>
      <w:r w:rsidR="00400AA7" w:rsidRPr="00A17208">
        <w:rPr>
          <w:rFonts w:ascii="Calibri" w:hAnsi="Calibri"/>
          <w:sz w:val="22"/>
          <w:szCs w:val="22"/>
          <w:lang w:val="bs-Cyrl-BA"/>
        </w:rPr>
        <w:t>2</w:t>
      </w:r>
      <w:r w:rsidR="00252EE1" w:rsidRPr="00A17208">
        <w:rPr>
          <w:rFonts w:ascii="Calibri" w:hAnsi="Calibri"/>
          <w:sz w:val="22"/>
          <w:szCs w:val="22"/>
          <w:lang w:val="bs-Cyrl-BA"/>
        </w:rPr>
        <w:t>. годину</w:t>
      </w:r>
      <w:r w:rsidR="00252EE1" w:rsidRPr="00A17208">
        <w:rPr>
          <w:rFonts w:ascii="Calibri" w:hAnsi="Calibri"/>
          <w:sz w:val="22"/>
          <w:szCs w:val="22"/>
          <w:lang w:val="sr-Cyrl-CS"/>
        </w:rPr>
        <w:t xml:space="preserve"> тако да се на дан 31.12.202</w:t>
      </w:r>
      <w:r w:rsidR="00400AA7" w:rsidRPr="00A17208">
        <w:rPr>
          <w:rFonts w:ascii="Calibri" w:hAnsi="Calibri"/>
          <w:sz w:val="22"/>
          <w:szCs w:val="22"/>
          <w:lang w:val="sr-Cyrl-CS"/>
        </w:rPr>
        <w:t>3</w:t>
      </w:r>
      <w:r w:rsidR="00252EE1" w:rsidRPr="00A17208">
        <w:rPr>
          <w:rFonts w:ascii="Calibri" w:hAnsi="Calibri"/>
          <w:sz w:val="22"/>
          <w:szCs w:val="22"/>
          <w:lang w:val="sr-Cyrl-CS"/>
        </w:rPr>
        <w:t xml:space="preserve">. године очекује износ од </w:t>
      </w:r>
      <w:r w:rsidR="00902FAE" w:rsidRPr="00A17208">
        <w:rPr>
          <w:rFonts w:ascii="Calibri" w:hAnsi="Calibri"/>
          <w:sz w:val="22"/>
          <w:szCs w:val="22"/>
        </w:rPr>
        <w:t>7</w:t>
      </w:r>
      <w:r w:rsidR="00A17208" w:rsidRPr="00A17208">
        <w:rPr>
          <w:rFonts w:ascii="Calibri" w:hAnsi="Calibri"/>
          <w:sz w:val="22"/>
          <w:szCs w:val="22"/>
          <w:lang w:val="sr-Cyrl-BA"/>
        </w:rPr>
        <w:t>3</w:t>
      </w:r>
      <w:r w:rsidR="00252EE1" w:rsidRPr="00A17208">
        <w:rPr>
          <w:rFonts w:ascii="Calibri" w:hAnsi="Calibri"/>
          <w:sz w:val="22"/>
          <w:szCs w:val="22"/>
          <w:lang w:val="sr-Cyrl-CS"/>
        </w:rPr>
        <w:t>.</w:t>
      </w:r>
      <w:r w:rsidR="00A17208" w:rsidRPr="00A17208">
        <w:rPr>
          <w:rFonts w:ascii="Calibri" w:hAnsi="Calibri"/>
          <w:sz w:val="22"/>
          <w:szCs w:val="22"/>
          <w:lang w:val="sr-Cyrl-CS"/>
        </w:rPr>
        <w:t>690</w:t>
      </w:r>
      <w:r w:rsidR="00902FAE" w:rsidRPr="00A17208">
        <w:rPr>
          <w:rFonts w:ascii="Calibri" w:hAnsi="Calibri"/>
          <w:sz w:val="22"/>
          <w:szCs w:val="22"/>
        </w:rPr>
        <w:t>.</w:t>
      </w:r>
      <w:r w:rsidR="00A17208" w:rsidRPr="00A17208">
        <w:rPr>
          <w:rFonts w:ascii="Calibri" w:hAnsi="Calibri"/>
          <w:sz w:val="22"/>
          <w:szCs w:val="22"/>
          <w:lang w:val="sr-Cyrl-BA"/>
        </w:rPr>
        <w:t>040</w:t>
      </w:r>
      <w:r w:rsidR="00252EE1" w:rsidRPr="00A17208">
        <w:rPr>
          <w:rFonts w:ascii="Calibri" w:hAnsi="Calibri"/>
          <w:sz w:val="22"/>
          <w:szCs w:val="22"/>
          <w:lang w:val="sr-Cyrl-CS"/>
        </w:rPr>
        <w:t xml:space="preserve"> КМ.</w:t>
      </w:r>
    </w:p>
    <w:p w:rsidR="00252EE1" w:rsidRPr="00A17208" w:rsidRDefault="00252EE1" w:rsidP="00156859">
      <w:pPr>
        <w:jc w:val="both"/>
        <w:rPr>
          <w:rFonts w:ascii="Calibri" w:hAnsi="Calibri"/>
          <w:sz w:val="22"/>
          <w:szCs w:val="22"/>
          <w:lang w:val="bs-Cyrl-BA"/>
        </w:rPr>
      </w:pPr>
    </w:p>
    <w:p w:rsidR="00252EE1" w:rsidRPr="00A17208" w:rsidRDefault="006625D9" w:rsidP="00156859">
      <w:pPr>
        <w:rPr>
          <w:rFonts w:ascii="Calibri" w:hAnsi="Calibri"/>
          <w:b/>
          <w:i/>
          <w:sz w:val="22"/>
          <w:szCs w:val="22"/>
          <w:lang w:val="bs-Cyrl-BA"/>
        </w:rPr>
      </w:pPr>
      <w:bookmarkStart w:id="77" w:name="_Toc441055889"/>
      <w:bookmarkStart w:id="78" w:name="_Toc470858503"/>
      <w:bookmarkStart w:id="79" w:name="_Toc471385970"/>
      <w:r w:rsidRPr="00A17208">
        <w:rPr>
          <w:rFonts w:ascii="Calibri" w:hAnsi="Calibri"/>
          <w:b/>
          <w:i/>
          <w:sz w:val="22"/>
          <w:szCs w:val="22"/>
          <w:lang w:val="bs-Cyrl-BA"/>
        </w:rPr>
        <w:t>9.1.2. План текућих</w:t>
      </w:r>
      <w:r w:rsidR="00252EE1" w:rsidRPr="00A17208">
        <w:rPr>
          <w:rFonts w:ascii="Calibri" w:hAnsi="Calibri"/>
          <w:b/>
          <w:i/>
          <w:sz w:val="22"/>
          <w:szCs w:val="22"/>
          <w:lang w:val="bs-Cyrl-BA"/>
        </w:rPr>
        <w:t xml:space="preserve"> </w:t>
      </w:r>
      <w:bookmarkEnd w:id="77"/>
      <w:bookmarkEnd w:id="78"/>
      <w:bookmarkEnd w:id="79"/>
      <w:r w:rsidRPr="00A17208">
        <w:rPr>
          <w:rFonts w:ascii="Calibri" w:hAnsi="Calibri"/>
          <w:b/>
          <w:i/>
          <w:sz w:val="22"/>
          <w:szCs w:val="22"/>
          <w:lang w:val="bs-Cyrl-BA"/>
        </w:rPr>
        <w:t>средстава</w:t>
      </w:r>
    </w:p>
    <w:p w:rsidR="00252EE1" w:rsidRPr="00A17208" w:rsidRDefault="00252EE1" w:rsidP="00156859">
      <w:pPr>
        <w:jc w:val="both"/>
        <w:rPr>
          <w:rFonts w:ascii="Calibri" w:hAnsi="Calibri"/>
          <w:sz w:val="10"/>
          <w:szCs w:val="10"/>
          <w:lang w:val="sr-Cyrl-CS"/>
        </w:rPr>
      </w:pPr>
    </w:p>
    <w:p w:rsidR="00252EE1" w:rsidRPr="00A17208" w:rsidRDefault="00252EE1" w:rsidP="00943EEA">
      <w:pPr>
        <w:ind w:firstLine="180"/>
        <w:jc w:val="both"/>
        <w:rPr>
          <w:rFonts w:ascii="Calibri" w:hAnsi="Calibri"/>
          <w:sz w:val="22"/>
          <w:szCs w:val="22"/>
          <w:lang w:val="sr-Cyrl-CS"/>
        </w:rPr>
      </w:pPr>
      <w:r w:rsidRPr="00A17208">
        <w:rPr>
          <w:rFonts w:ascii="Calibri" w:hAnsi="Calibri"/>
          <w:sz w:val="22"/>
          <w:szCs w:val="22"/>
          <w:lang w:val="sr-Cyrl-CS"/>
        </w:rPr>
        <w:t>Процјена текућ</w:t>
      </w:r>
      <w:r w:rsidR="006625D9" w:rsidRPr="00A17208">
        <w:rPr>
          <w:rFonts w:ascii="Calibri" w:hAnsi="Calibri"/>
          <w:sz w:val="22"/>
          <w:szCs w:val="22"/>
          <w:lang w:val="sr-Cyrl-CS"/>
        </w:rPr>
        <w:t>их</w:t>
      </w:r>
      <w:r w:rsidRPr="00A17208">
        <w:rPr>
          <w:rFonts w:ascii="Calibri" w:hAnsi="Calibri"/>
          <w:sz w:val="22"/>
          <w:szCs w:val="22"/>
          <w:lang w:val="sr-Cyrl-CS"/>
        </w:rPr>
        <w:t xml:space="preserve"> </w:t>
      </w:r>
      <w:r w:rsidR="006625D9" w:rsidRPr="00A17208">
        <w:rPr>
          <w:rFonts w:ascii="Calibri" w:hAnsi="Calibri"/>
          <w:sz w:val="22"/>
          <w:szCs w:val="22"/>
          <w:lang w:val="sr-Cyrl-CS"/>
        </w:rPr>
        <w:t>средстава</w:t>
      </w:r>
      <w:r w:rsidRPr="00A17208">
        <w:rPr>
          <w:rFonts w:ascii="Calibri" w:hAnsi="Calibri"/>
          <w:sz w:val="22"/>
          <w:szCs w:val="22"/>
          <w:lang w:val="sr-Cyrl-CS"/>
        </w:rPr>
        <w:t xml:space="preserve"> Предузећа на дан 31.12.20</w:t>
      </w:r>
      <w:r w:rsidRPr="00A17208">
        <w:rPr>
          <w:rFonts w:ascii="Calibri" w:hAnsi="Calibri"/>
          <w:sz w:val="22"/>
          <w:szCs w:val="22"/>
        </w:rPr>
        <w:t>2</w:t>
      </w:r>
      <w:r w:rsidR="006625D9" w:rsidRPr="00A17208">
        <w:rPr>
          <w:rFonts w:ascii="Calibri" w:hAnsi="Calibri"/>
          <w:sz w:val="22"/>
          <w:szCs w:val="22"/>
          <w:lang w:val="sr-Cyrl-BA"/>
        </w:rPr>
        <w:t>2</w:t>
      </w:r>
      <w:r w:rsidRPr="00A17208">
        <w:rPr>
          <w:rFonts w:ascii="Calibri" w:hAnsi="Calibri"/>
          <w:sz w:val="22"/>
          <w:szCs w:val="22"/>
          <w:lang w:val="sr-Cyrl-CS"/>
        </w:rPr>
        <w:t xml:space="preserve">. године износи </w:t>
      </w:r>
      <w:r w:rsidR="00A91874" w:rsidRPr="00A17208">
        <w:rPr>
          <w:rFonts w:ascii="Calibri" w:hAnsi="Calibri"/>
          <w:sz w:val="22"/>
          <w:szCs w:val="22"/>
        </w:rPr>
        <w:t>11</w:t>
      </w:r>
      <w:r w:rsidRPr="00A17208">
        <w:rPr>
          <w:rFonts w:ascii="Calibri" w:hAnsi="Calibri"/>
          <w:sz w:val="22"/>
          <w:szCs w:val="22"/>
          <w:lang w:val="en-GB"/>
        </w:rPr>
        <w:t>.</w:t>
      </w:r>
      <w:r w:rsidR="00A17208" w:rsidRPr="00A17208">
        <w:rPr>
          <w:rFonts w:ascii="Calibri" w:hAnsi="Calibri"/>
          <w:sz w:val="22"/>
          <w:szCs w:val="22"/>
          <w:lang w:val="sr-Cyrl-BA"/>
        </w:rPr>
        <w:t>858</w:t>
      </w:r>
      <w:r w:rsidRPr="00A17208">
        <w:rPr>
          <w:rFonts w:ascii="Calibri" w:hAnsi="Calibri"/>
          <w:sz w:val="22"/>
          <w:szCs w:val="22"/>
          <w:lang w:val="en-GB"/>
        </w:rPr>
        <w:t>.</w:t>
      </w:r>
      <w:r w:rsidR="00A17208" w:rsidRPr="00A17208">
        <w:rPr>
          <w:rFonts w:ascii="Calibri" w:hAnsi="Calibri"/>
          <w:sz w:val="22"/>
          <w:szCs w:val="22"/>
          <w:lang w:val="sr-Cyrl-BA"/>
        </w:rPr>
        <w:t>473</w:t>
      </w:r>
      <w:r w:rsidRPr="00A17208">
        <w:rPr>
          <w:rFonts w:ascii="Calibri" w:hAnsi="Calibri"/>
          <w:sz w:val="22"/>
          <w:szCs w:val="22"/>
          <w:lang w:val="en-GB"/>
        </w:rPr>
        <w:t xml:space="preserve"> </w:t>
      </w:r>
      <w:r w:rsidRPr="00A17208">
        <w:rPr>
          <w:rFonts w:ascii="Calibri" w:hAnsi="Calibri"/>
          <w:sz w:val="22"/>
          <w:szCs w:val="22"/>
          <w:lang w:val="sr-Cyrl-CS"/>
        </w:rPr>
        <w:t>КМ, а састоји се  од:</w:t>
      </w:r>
    </w:p>
    <w:p w:rsidR="00252EE1" w:rsidRPr="00A17208" w:rsidRDefault="00252EE1" w:rsidP="00156859">
      <w:pPr>
        <w:jc w:val="both"/>
        <w:rPr>
          <w:rFonts w:ascii="Calibri" w:hAnsi="Calibri"/>
          <w:sz w:val="10"/>
          <w:szCs w:val="10"/>
          <w:lang w:val="sr-Cyrl-CS"/>
        </w:rPr>
      </w:pPr>
    </w:p>
    <w:p w:rsidR="00252EE1" w:rsidRPr="00A17208" w:rsidRDefault="00252EE1" w:rsidP="00156859">
      <w:pPr>
        <w:pStyle w:val="Caption"/>
        <w:keepNext/>
        <w:rPr>
          <w:rFonts w:ascii="Calibri" w:hAnsi="Calibri"/>
          <w:b w:val="0"/>
          <w:sz w:val="22"/>
          <w:szCs w:val="22"/>
        </w:rPr>
      </w:pPr>
      <w:r w:rsidRPr="00A17208">
        <w:rPr>
          <w:rFonts w:ascii="Calibri" w:hAnsi="Calibri"/>
          <w:b w:val="0"/>
          <w:sz w:val="22"/>
          <w:szCs w:val="22"/>
        </w:rPr>
        <w:t xml:space="preserve">Табела бр.  </w:t>
      </w:r>
      <w:r w:rsidR="00D2407D" w:rsidRPr="00A17208">
        <w:rPr>
          <w:rFonts w:ascii="Calibri" w:hAnsi="Calibri"/>
          <w:b w:val="0"/>
          <w:sz w:val="22"/>
          <w:szCs w:val="22"/>
        </w:rPr>
        <w:fldChar w:fldCharType="begin"/>
      </w:r>
      <w:r w:rsidR="00D2407D" w:rsidRPr="00A17208">
        <w:rPr>
          <w:rFonts w:ascii="Calibri" w:hAnsi="Calibri"/>
          <w:b w:val="0"/>
          <w:sz w:val="22"/>
          <w:szCs w:val="22"/>
        </w:rPr>
        <w:instrText xml:space="preserve"> SEQ Табела_бр._ \* ARABIC </w:instrText>
      </w:r>
      <w:r w:rsidR="00D2407D" w:rsidRPr="00A17208">
        <w:rPr>
          <w:rFonts w:ascii="Calibri" w:hAnsi="Calibri"/>
          <w:b w:val="0"/>
          <w:sz w:val="22"/>
          <w:szCs w:val="22"/>
        </w:rPr>
        <w:fldChar w:fldCharType="separate"/>
      </w:r>
      <w:r w:rsidR="00E93DD0">
        <w:rPr>
          <w:rFonts w:ascii="Calibri" w:hAnsi="Calibri"/>
          <w:b w:val="0"/>
          <w:noProof/>
          <w:sz w:val="22"/>
          <w:szCs w:val="22"/>
        </w:rPr>
        <w:t>12</w:t>
      </w:r>
      <w:r w:rsidR="00D2407D" w:rsidRPr="00A17208">
        <w:rPr>
          <w:rFonts w:ascii="Calibri" w:hAnsi="Calibri"/>
          <w:b w:val="0"/>
          <w:sz w:val="22"/>
          <w:szCs w:val="22"/>
        </w:rPr>
        <w:fldChar w:fldCharType="end"/>
      </w:r>
      <w:r w:rsidRPr="00A17208">
        <w:rPr>
          <w:rFonts w:ascii="Calibri" w:hAnsi="Calibri"/>
          <w:b w:val="0"/>
          <w:sz w:val="22"/>
          <w:szCs w:val="22"/>
        </w:rPr>
        <w:t xml:space="preserve"> – Структура текућ</w:t>
      </w:r>
      <w:r w:rsidR="006625D9" w:rsidRPr="00A17208">
        <w:rPr>
          <w:rFonts w:ascii="Calibri" w:hAnsi="Calibri"/>
          <w:b w:val="0"/>
          <w:sz w:val="22"/>
          <w:szCs w:val="22"/>
          <w:lang w:val="sr-Cyrl-BA"/>
        </w:rPr>
        <w:t>их</w:t>
      </w:r>
      <w:r w:rsidRPr="00A17208">
        <w:rPr>
          <w:rFonts w:ascii="Calibri" w:hAnsi="Calibri"/>
          <w:b w:val="0"/>
          <w:sz w:val="22"/>
          <w:szCs w:val="22"/>
        </w:rPr>
        <w:t xml:space="preserve"> </w:t>
      </w:r>
      <w:r w:rsidR="006625D9" w:rsidRPr="00A17208">
        <w:rPr>
          <w:rFonts w:ascii="Calibri" w:hAnsi="Calibri"/>
          <w:b w:val="0"/>
          <w:sz w:val="22"/>
          <w:szCs w:val="22"/>
          <w:lang w:val="sr-Cyrl-BA"/>
        </w:rPr>
        <w:t>средстава</w:t>
      </w:r>
      <w:r w:rsidRPr="00A17208">
        <w:rPr>
          <w:rFonts w:ascii="Calibri" w:hAnsi="Calibri"/>
          <w:b w:val="0"/>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9"/>
        <w:gridCol w:w="1700"/>
        <w:gridCol w:w="1509"/>
        <w:gridCol w:w="977"/>
      </w:tblGrid>
      <w:tr w:rsidR="00A17208" w:rsidRPr="00A17208" w:rsidTr="00A91874">
        <w:trPr>
          <w:trHeight w:val="360"/>
          <w:jc w:val="center"/>
        </w:trPr>
        <w:tc>
          <w:tcPr>
            <w:tcW w:w="2900" w:type="pct"/>
            <w:tcBorders>
              <w:bottom w:val="single" w:sz="4" w:space="0" w:color="auto"/>
            </w:tcBorders>
            <w:shd w:val="clear" w:color="auto" w:fill="FFFF99"/>
            <w:vAlign w:val="center"/>
          </w:tcPr>
          <w:p w:rsidR="006257FB" w:rsidRPr="00A17208" w:rsidRDefault="006257FB" w:rsidP="00085666">
            <w:pPr>
              <w:jc w:val="center"/>
              <w:rPr>
                <w:rFonts w:ascii="Calibri" w:hAnsi="Calibri"/>
                <w:b/>
                <w:sz w:val="21"/>
                <w:szCs w:val="21"/>
                <w:lang w:val="sr-Cyrl-CS"/>
              </w:rPr>
            </w:pPr>
            <w:r w:rsidRPr="00A17208">
              <w:rPr>
                <w:rFonts w:ascii="Calibri" w:hAnsi="Calibri"/>
                <w:b/>
                <w:sz w:val="21"/>
                <w:szCs w:val="21"/>
                <w:lang w:val="sr-Cyrl-CS"/>
              </w:rPr>
              <w:t>Опис</w:t>
            </w:r>
          </w:p>
        </w:tc>
        <w:tc>
          <w:tcPr>
            <w:tcW w:w="853" w:type="pct"/>
            <w:tcBorders>
              <w:bottom w:val="single" w:sz="4" w:space="0" w:color="auto"/>
            </w:tcBorders>
            <w:shd w:val="clear" w:color="auto" w:fill="FFFF99"/>
            <w:vAlign w:val="center"/>
          </w:tcPr>
          <w:p w:rsidR="006257FB" w:rsidRPr="00A17208" w:rsidRDefault="006257FB" w:rsidP="00464B38">
            <w:pPr>
              <w:jc w:val="center"/>
              <w:rPr>
                <w:rFonts w:ascii="Calibri" w:hAnsi="Calibri"/>
                <w:b/>
                <w:sz w:val="21"/>
                <w:szCs w:val="21"/>
              </w:rPr>
            </w:pPr>
            <w:r w:rsidRPr="00A17208">
              <w:rPr>
                <w:rFonts w:ascii="Calibri" w:hAnsi="Calibri"/>
                <w:b/>
                <w:sz w:val="21"/>
                <w:szCs w:val="21"/>
                <w:lang w:val="sr-Cyrl-CS"/>
              </w:rPr>
              <w:t xml:space="preserve">Процјена </w:t>
            </w:r>
          </w:p>
          <w:p w:rsidR="006257FB" w:rsidRPr="00A17208" w:rsidRDefault="006257FB" w:rsidP="00464B38">
            <w:pPr>
              <w:jc w:val="center"/>
              <w:rPr>
                <w:rFonts w:ascii="Calibri" w:hAnsi="Calibri"/>
                <w:b/>
                <w:sz w:val="21"/>
                <w:szCs w:val="21"/>
                <w:lang w:val="sr-Cyrl-CS"/>
              </w:rPr>
            </w:pPr>
            <w:r w:rsidRPr="00A17208">
              <w:rPr>
                <w:rFonts w:ascii="Calibri" w:hAnsi="Calibri"/>
                <w:b/>
                <w:sz w:val="21"/>
                <w:szCs w:val="21"/>
              </w:rPr>
              <w:t>31.12.</w:t>
            </w:r>
            <w:r w:rsidRPr="00A17208">
              <w:rPr>
                <w:rFonts w:ascii="Calibri" w:hAnsi="Calibri"/>
                <w:b/>
                <w:sz w:val="21"/>
                <w:szCs w:val="21"/>
                <w:lang w:val="sr-Cyrl-CS"/>
              </w:rPr>
              <w:t>202</w:t>
            </w:r>
            <w:r w:rsidRPr="00A17208">
              <w:rPr>
                <w:rFonts w:ascii="Calibri" w:hAnsi="Calibri"/>
                <w:b/>
                <w:sz w:val="21"/>
                <w:szCs w:val="21"/>
              </w:rPr>
              <w:t>2</w:t>
            </w:r>
            <w:r w:rsidRPr="00A17208">
              <w:rPr>
                <w:rFonts w:ascii="Calibri" w:hAnsi="Calibri"/>
                <w:b/>
                <w:sz w:val="21"/>
                <w:szCs w:val="21"/>
                <w:lang w:val="sr-Cyrl-CS"/>
              </w:rPr>
              <w:t>.</w:t>
            </w:r>
          </w:p>
        </w:tc>
        <w:tc>
          <w:tcPr>
            <w:tcW w:w="757" w:type="pct"/>
            <w:tcBorders>
              <w:bottom w:val="single" w:sz="4" w:space="0" w:color="auto"/>
            </w:tcBorders>
            <w:shd w:val="clear" w:color="auto" w:fill="FFFF99"/>
            <w:vAlign w:val="center"/>
          </w:tcPr>
          <w:p w:rsidR="006257FB" w:rsidRPr="00A17208" w:rsidRDefault="006257FB" w:rsidP="00464B38">
            <w:pPr>
              <w:jc w:val="center"/>
              <w:rPr>
                <w:rFonts w:ascii="Calibri" w:hAnsi="Calibri"/>
                <w:b/>
                <w:sz w:val="21"/>
                <w:szCs w:val="21"/>
              </w:rPr>
            </w:pPr>
            <w:r w:rsidRPr="00A17208">
              <w:rPr>
                <w:rFonts w:ascii="Calibri" w:hAnsi="Calibri"/>
                <w:b/>
                <w:sz w:val="21"/>
                <w:szCs w:val="21"/>
                <w:lang w:val="sr-Cyrl-CS"/>
              </w:rPr>
              <w:t xml:space="preserve">План </w:t>
            </w:r>
          </w:p>
          <w:p w:rsidR="006257FB" w:rsidRPr="00A17208" w:rsidRDefault="006257FB" w:rsidP="00464B38">
            <w:pPr>
              <w:jc w:val="center"/>
              <w:rPr>
                <w:rFonts w:ascii="Calibri" w:hAnsi="Calibri"/>
                <w:b/>
                <w:sz w:val="21"/>
                <w:szCs w:val="21"/>
                <w:lang w:val="sr-Cyrl-CS"/>
              </w:rPr>
            </w:pPr>
            <w:r w:rsidRPr="00A17208">
              <w:rPr>
                <w:rFonts w:ascii="Calibri" w:hAnsi="Calibri"/>
                <w:b/>
                <w:sz w:val="21"/>
                <w:szCs w:val="21"/>
              </w:rPr>
              <w:t>31.12.</w:t>
            </w:r>
            <w:r w:rsidRPr="00A17208">
              <w:rPr>
                <w:rFonts w:ascii="Calibri" w:hAnsi="Calibri"/>
                <w:b/>
                <w:sz w:val="21"/>
                <w:szCs w:val="21"/>
                <w:lang w:val="sr-Cyrl-CS"/>
              </w:rPr>
              <w:t>202</w:t>
            </w:r>
            <w:r w:rsidRPr="00A17208">
              <w:rPr>
                <w:rFonts w:ascii="Calibri" w:hAnsi="Calibri"/>
                <w:b/>
                <w:sz w:val="21"/>
                <w:szCs w:val="21"/>
              </w:rPr>
              <w:t>3</w:t>
            </w:r>
            <w:r w:rsidRPr="00A17208">
              <w:rPr>
                <w:rFonts w:ascii="Calibri" w:hAnsi="Calibri"/>
                <w:b/>
                <w:sz w:val="21"/>
                <w:szCs w:val="21"/>
                <w:lang w:val="sr-Cyrl-CS"/>
              </w:rPr>
              <w:t>.</w:t>
            </w:r>
          </w:p>
        </w:tc>
        <w:tc>
          <w:tcPr>
            <w:tcW w:w="490" w:type="pct"/>
            <w:tcBorders>
              <w:bottom w:val="single" w:sz="4" w:space="0" w:color="auto"/>
            </w:tcBorders>
            <w:shd w:val="clear" w:color="auto" w:fill="FFFF99"/>
            <w:vAlign w:val="center"/>
          </w:tcPr>
          <w:p w:rsidR="006257FB" w:rsidRPr="00A17208" w:rsidRDefault="006257FB" w:rsidP="00085666">
            <w:pPr>
              <w:jc w:val="center"/>
              <w:rPr>
                <w:rFonts w:ascii="Calibri" w:hAnsi="Calibri"/>
                <w:b/>
                <w:sz w:val="21"/>
                <w:szCs w:val="21"/>
                <w:lang w:val="sr-Cyrl-CS"/>
              </w:rPr>
            </w:pPr>
            <w:r w:rsidRPr="00A17208">
              <w:rPr>
                <w:rFonts w:ascii="Calibri" w:hAnsi="Calibri"/>
                <w:b/>
                <w:sz w:val="21"/>
                <w:szCs w:val="21"/>
                <w:lang w:val="sr-Cyrl-CS"/>
              </w:rPr>
              <w:t>Индекс 3/2</w:t>
            </w:r>
          </w:p>
        </w:tc>
      </w:tr>
      <w:tr w:rsidR="00A17208" w:rsidRPr="00A17208" w:rsidTr="00A91874">
        <w:trPr>
          <w:trHeight w:val="170"/>
          <w:jc w:val="center"/>
        </w:trPr>
        <w:tc>
          <w:tcPr>
            <w:tcW w:w="2900" w:type="pct"/>
            <w:tcBorders>
              <w:top w:val="single" w:sz="4" w:space="0" w:color="auto"/>
              <w:bottom w:val="dotted" w:sz="4" w:space="0" w:color="auto"/>
              <w:right w:val="single" w:sz="4" w:space="0" w:color="auto"/>
            </w:tcBorders>
            <w:shd w:val="clear" w:color="auto" w:fill="FBD4B4" w:themeFill="accent6" w:themeFillTint="66"/>
            <w:vAlign w:val="center"/>
          </w:tcPr>
          <w:p w:rsidR="006625D9" w:rsidRPr="00A17208" w:rsidRDefault="006625D9" w:rsidP="006625D9">
            <w:pPr>
              <w:jc w:val="center"/>
              <w:rPr>
                <w:rFonts w:ascii="Calibri" w:hAnsi="Calibri"/>
                <w:sz w:val="16"/>
                <w:szCs w:val="16"/>
                <w:lang w:val="sr-Cyrl-CS"/>
              </w:rPr>
            </w:pPr>
            <w:r w:rsidRPr="00A17208">
              <w:rPr>
                <w:rFonts w:ascii="Calibri" w:hAnsi="Calibri"/>
                <w:sz w:val="16"/>
                <w:szCs w:val="16"/>
                <w:lang w:val="sr-Cyrl-CS"/>
              </w:rPr>
              <w:t>1</w:t>
            </w:r>
          </w:p>
        </w:tc>
        <w:tc>
          <w:tcPr>
            <w:tcW w:w="853" w:type="pct"/>
            <w:tcBorders>
              <w:top w:val="single" w:sz="4" w:space="0" w:color="auto"/>
              <w:left w:val="single" w:sz="4" w:space="0" w:color="auto"/>
              <w:bottom w:val="dotted" w:sz="4" w:space="0" w:color="auto"/>
              <w:right w:val="single" w:sz="4" w:space="0" w:color="auto"/>
            </w:tcBorders>
            <w:shd w:val="clear" w:color="auto" w:fill="FBD4B4" w:themeFill="accent6" w:themeFillTint="66"/>
            <w:vAlign w:val="center"/>
          </w:tcPr>
          <w:p w:rsidR="006625D9" w:rsidRPr="00A17208" w:rsidRDefault="006625D9" w:rsidP="006625D9">
            <w:pPr>
              <w:jc w:val="center"/>
              <w:rPr>
                <w:rFonts w:ascii="Calibri" w:hAnsi="Calibri" w:cs="Calibri"/>
                <w:sz w:val="16"/>
                <w:szCs w:val="16"/>
                <w:lang w:val="sr-Cyrl-BA"/>
              </w:rPr>
            </w:pPr>
            <w:r w:rsidRPr="00A17208">
              <w:rPr>
                <w:rFonts w:ascii="Calibri" w:hAnsi="Calibri" w:cs="Calibri"/>
                <w:sz w:val="16"/>
                <w:szCs w:val="16"/>
                <w:lang w:val="sr-Cyrl-BA"/>
              </w:rPr>
              <w:t>2</w:t>
            </w:r>
          </w:p>
        </w:tc>
        <w:tc>
          <w:tcPr>
            <w:tcW w:w="757" w:type="pct"/>
            <w:tcBorders>
              <w:top w:val="single" w:sz="4" w:space="0" w:color="auto"/>
              <w:left w:val="single" w:sz="4" w:space="0" w:color="auto"/>
              <w:bottom w:val="dotted" w:sz="4" w:space="0" w:color="auto"/>
              <w:right w:val="single" w:sz="4" w:space="0" w:color="auto"/>
            </w:tcBorders>
            <w:shd w:val="clear" w:color="auto" w:fill="FBD4B4" w:themeFill="accent6" w:themeFillTint="66"/>
            <w:vAlign w:val="center"/>
          </w:tcPr>
          <w:p w:rsidR="006625D9" w:rsidRPr="00A17208" w:rsidRDefault="006625D9" w:rsidP="006625D9">
            <w:pPr>
              <w:jc w:val="center"/>
              <w:rPr>
                <w:rFonts w:ascii="Calibri" w:hAnsi="Calibri" w:cs="Calibri"/>
                <w:sz w:val="16"/>
                <w:szCs w:val="16"/>
                <w:lang w:val="sr-Cyrl-BA"/>
              </w:rPr>
            </w:pPr>
            <w:r w:rsidRPr="00A17208">
              <w:rPr>
                <w:rFonts w:ascii="Calibri" w:hAnsi="Calibri" w:cs="Calibri"/>
                <w:sz w:val="16"/>
                <w:szCs w:val="16"/>
                <w:lang w:val="sr-Cyrl-BA"/>
              </w:rPr>
              <w:t>3</w:t>
            </w:r>
          </w:p>
        </w:tc>
        <w:tc>
          <w:tcPr>
            <w:tcW w:w="490" w:type="pct"/>
            <w:tcBorders>
              <w:top w:val="single" w:sz="4" w:space="0" w:color="auto"/>
              <w:left w:val="single" w:sz="4" w:space="0" w:color="auto"/>
              <w:bottom w:val="dotted" w:sz="4" w:space="0" w:color="auto"/>
            </w:tcBorders>
            <w:shd w:val="clear" w:color="auto" w:fill="FBD4B4" w:themeFill="accent6" w:themeFillTint="66"/>
            <w:vAlign w:val="center"/>
          </w:tcPr>
          <w:p w:rsidR="006625D9" w:rsidRPr="00A17208" w:rsidRDefault="006625D9" w:rsidP="006625D9">
            <w:pPr>
              <w:jc w:val="center"/>
              <w:rPr>
                <w:rFonts w:ascii="Calibri" w:hAnsi="Calibri" w:cs="Calibri"/>
                <w:sz w:val="16"/>
                <w:szCs w:val="16"/>
                <w:lang w:val="sr-Cyrl-BA"/>
              </w:rPr>
            </w:pPr>
            <w:r w:rsidRPr="00A17208">
              <w:rPr>
                <w:rFonts w:ascii="Calibri" w:hAnsi="Calibri" w:cs="Calibri"/>
                <w:sz w:val="16"/>
                <w:szCs w:val="16"/>
                <w:lang w:val="sr-Cyrl-BA"/>
              </w:rPr>
              <w:t>4</w:t>
            </w:r>
          </w:p>
        </w:tc>
      </w:tr>
      <w:tr w:rsidR="00A17208" w:rsidRPr="00A17208" w:rsidTr="00A91874">
        <w:trPr>
          <w:trHeight w:val="312"/>
          <w:jc w:val="center"/>
        </w:trPr>
        <w:tc>
          <w:tcPr>
            <w:tcW w:w="2900" w:type="pct"/>
            <w:tcBorders>
              <w:top w:val="single" w:sz="4" w:space="0" w:color="auto"/>
              <w:bottom w:val="dotted" w:sz="4" w:space="0" w:color="auto"/>
              <w:right w:val="single" w:sz="4" w:space="0" w:color="auto"/>
            </w:tcBorders>
            <w:vAlign w:val="center"/>
          </w:tcPr>
          <w:p w:rsidR="00A17208" w:rsidRPr="00A17208" w:rsidRDefault="00A17208" w:rsidP="00CC59DD">
            <w:pPr>
              <w:jc w:val="both"/>
              <w:rPr>
                <w:rFonts w:ascii="Calibri" w:hAnsi="Calibri"/>
                <w:lang w:val="sr-Cyrl-CS"/>
              </w:rPr>
            </w:pPr>
            <w:r w:rsidRPr="00A17208">
              <w:rPr>
                <w:rFonts w:ascii="Calibri" w:hAnsi="Calibri"/>
                <w:sz w:val="22"/>
                <w:szCs w:val="22"/>
                <w:lang w:val="sr-Cyrl-CS"/>
              </w:rPr>
              <w:t>-Залихе,</w:t>
            </w:r>
            <w:r w:rsidRPr="00A17208">
              <w:rPr>
                <w:rFonts w:ascii="Calibri" w:hAnsi="Calibri"/>
                <w:sz w:val="22"/>
                <w:szCs w:val="22"/>
              </w:rPr>
              <w:t> </w:t>
            </w:r>
            <w:r w:rsidRPr="00A17208">
              <w:rPr>
                <w:rFonts w:ascii="Calibri" w:hAnsi="Calibri"/>
                <w:sz w:val="22"/>
                <w:szCs w:val="22"/>
                <w:lang w:val="sr-Cyrl-CS"/>
              </w:rPr>
              <w:t>стална</w:t>
            </w:r>
            <w:r w:rsidRPr="00A17208">
              <w:rPr>
                <w:rFonts w:ascii="Calibri" w:hAnsi="Calibri"/>
                <w:sz w:val="22"/>
                <w:szCs w:val="22"/>
              </w:rPr>
              <w:t> </w:t>
            </w:r>
            <w:r w:rsidRPr="00A17208">
              <w:rPr>
                <w:rFonts w:ascii="Calibri" w:hAnsi="Calibri"/>
                <w:sz w:val="22"/>
                <w:szCs w:val="22"/>
                <w:lang w:val="sr-Cyrl-CS"/>
              </w:rPr>
              <w:t>средства</w:t>
            </w:r>
            <w:r w:rsidRPr="00A17208">
              <w:rPr>
                <w:rFonts w:ascii="Calibri" w:hAnsi="Calibri"/>
                <w:sz w:val="22"/>
                <w:szCs w:val="22"/>
              </w:rPr>
              <w:t> </w:t>
            </w:r>
            <w:r w:rsidRPr="00A17208">
              <w:rPr>
                <w:rFonts w:ascii="Calibri" w:hAnsi="Calibri"/>
                <w:sz w:val="22"/>
                <w:szCs w:val="22"/>
                <w:lang w:val="sr-Cyrl-CS"/>
              </w:rPr>
              <w:t>намијењена продаји и средства пословања које се обуставља</w:t>
            </w:r>
          </w:p>
        </w:tc>
        <w:tc>
          <w:tcPr>
            <w:tcW w:w="853" w:type="pct"/>
            <w:tcBorders>
              <w:top w:val="single" w:sz="4" w:space="0" w:color="auto"/>
              <w:left w:val="single" w:sz="4" w:space="0" w:color="auto"/>
              <w:bottom w:val="dotted" w:sz="4" w:space="0" w:color="auto"/>
              <w:right w:val="single" w:sz="4" w:space="0" w:color="auto"/>
            </w:tcBorders>
            <w:vAlign w:val="center"/>
          </w:tcPr>
          <w:p w:rsidR="00A17208" w:rsidRPr="00A17208" w:rsidRDefault="00A17208">
            <w:pPr>
              <w:jc w:val="right"/>
              <w:rPr>
                <w:rFonts w:ascii="Calibri" w:hAnsi="Calibri" w:cs="Calibri"/>
                <w:sz w:val="20"/>
                <w:szCs w:val="20"/>
              </w:rPr>
            </w:pPr>
            <w:r w:rsidRPr="00A17208">
              <w:rPr>
                <w:rFonts w:ascii="Calibri" w:hAnsi="Calibri" w:cs="Calibri"/>
                <w:sz w:val="20"/>
                <w:szCs w:val="20"/>
              </w:rPr>
              <w:t>780.415</w:t>
            </w:r>
          </w:p>
        </w:tc>
        <w:tc>
          <w:tcPr>
            <w:tcW w:w="757" w:type="pct"/>
            <w:tcBorders>
              <w:top w:val="single" w:sz="4" w:space="0" w:color="auto"/>
              <w:left w:val="single" w:sz="4" w:space="0" w:color="auto"/>
              <w:bottom w:val="dotted" w:sz="4" w:space="0" w:color="auto"/>
              <w:right w:val="single" w:sz="4" w:space="0" w:color="auto"/>
            </w:tcBorders>
            <w:vAlign w:val="center"/>
          </w:tcPr>
          <w:p w:rsidR="00A17208" w:rsidRPr="00A17208" w:rsidRDefault="00A17208">
            <w:pPr>
              <w:jc w:val="right"/>
              <w:rPr>
                <w:rFonts w:ascii="Calibri" w:hAnsi="Calibri" w:cs="Calibri"/>
                <w:sz w:val="20"/>
                <w:szCs w:val="20"/>
              </w:rPr>
            </w:pPr>
            <w:r w:rsidRPr="00A17208">
              <w:rPr>
                <w:rFonts w:ascii="Calibri" w:hAnsi="Calibri" w:cs="Calibri"/>
                <w:sz w:val="20"/>
                <w:szCs w:val="20"/>
              </w:rPr>
              <w:t>810.258</w:t>
            </w:r>
          </w:p>
        </w:tc>
        <w:tc>
          <w:tcPr>
            <w:tcW w:w="490" w:type="pct"/>
            <w:tcBorders>
              <w:top w:val="single" w:sz="4" w:space="0" w:color="auto"/>
              <w:left w:val="single" w:sz="4" w:space="0" w:color="auto"/>
              <w:bottom w:val="dotted"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104</w:t>
            </w:r>
          </w:p>
        </w:tc>
      </w:tr>
      <w:tr w:rsidR="00A17208" w:rsidRPr="00A17208" w:rsidTr="00A91874">
        <w:trPr>
          <w:trHeight w:val="312"/>
          <w:jc w:val="center"/>
        </w:trPr>
        <w:tc>
          <w:tcPr>
            <w:tcW w:w="2900" w:type="pct"/>
            <w:tcBorders>
              <w:top w:val="dotted" w:sz="4" w:space="0" w:color="auto"/>
              <w:bottom w:val="single" w:sz="4" w:space="0" w:color="auto"/>
              <w:right w:val="single" w:sz="4" w:space="0" w:color="auto"/>
            </w:tcBorders>
            <w:vAlign w:val="center"/>
          </w:tcPr>
          <w:p w:rsidR="00A17208" w:rsidRPr="00A17208" w:rsidRDefault="00A17208" w:rsidP="006625D9">
            <w:pPr>
              <w:jc w:val="both"/>
              <w:rPr>
                <w:rFonts w:ascii="Calibri" w:hAnsi="Calibri"/>
                <w:lang w:val="sr-Cyrl-CS"/>
              </w:rPr>
            </w:pPr>
            <w:r w:rsidRPr="00A17208">
              <w:rPr>
                <w:rFonts w:ascii="Calibri" w:hAnsi="Calibri"/>
                <w:sz w:val="22"/>
                <w:szCs w:val="22"/>
                <w:lang w:val="sr-Cyrl-CS"/>
              </w:rPr>
              <w:t>-Краткорочна средства изузев залиха и сталних средстава намјењених продаји</w:t>
            </w:r>
          </w:p>
        </w:tc>
        <w:tc>
          <w:tcPr>
            <w:tcW w:w="853" w:type="pct"/>
            <w:tcBorders>
              <w:top w:val="dotted" w:sz="4" w:space="0" w:color="auto"/>
              <w:left w:val="single" w:sz="4" w:space="0" w:color="auto"/>
              <w:bottom w:val="single" w:sz="4" w:space="0" w:color="auto"/>
              <w:right w:val="single" w:sz="4" w:space="0" w:color="auto"/>
            </w:tcBorders>
            <w:vAlign w:val="center"/>
          </w:tcPr>
          <w:p w:rsidR="00A17208" w:rsidRPr="00A17208" w:rsidRDefault="00A17208">
            <w:pPr>
              <w:jc w:val="right"/>
              <w:rPr>
                <w:rFonts w:ascii="Calibri" w:hAnsi="Calibri" w:cs="Calibri"/>
                <w:sz w:val="20"/>
                <w:szCs w:val="20"/>
              </w:rPr>
            </w:pPr>
            <w:r w:rsidRPr="00A17208">
              <w:rPr>
                <w:rFonts w:ascii="Calibri" w:hAnsi="Calibri" w:cs="Calibri"/>
                <w:sz w:val="20"/>
                <w:szCs w:val="20"/>
              </w:rPr>
              <w:t>11.078.058</w:t>
            </w:r>
          </w:p>
        </w:tc>
        <w:tc>
          <w:tcPr>
            <w:tcW w:w="757" w:type="pct"/>
            <w:tcBorders>
              <w:top w:val="dotted" w:sz="4" w:space="0" w:color="auto"/>
              <w:left w:val="single" w:sz="4" w:space="0" w:color="auto"/>
              <w:bottom w:val="single" w:sz="4" w:space="0" w:color="auto"/>
              <w:right w:val="single" w:sz="4" w:space="0" w:color="auto"/>
            </w:tcBorders>
            <w:vAlign w:val="center"/>
          </w:tcPr>
          <w:p w:rsidR="00A17208" w:rsidRPr="00A17208" w:rsidRDefault="00A17208">
            <w:pPr>
              <w:jc w:val="right"/>
              <w:rPr>
                <w:rFonts w:ascii="Calibri" w:hAnsi="Calibri" w:cs="Calibri"/>
                <w:sz w:val="20"/>
                <w:szCs w:val="20"/>
              </w:rPr>
            </w:pPr>
            <w:r w:rsidRPr="00A17208">
              <w:rPr>
                <w:rFonts w:ascii="Calibri" w:hAnsi="Calibri" w:cs="Calibri"/>
                <w:sz w:val="20"/>
                <w:szCs w:val="20"/>
              </w:rPr>
              <w:t>10.954.322</w:t>
            </w:r>
          </w:p>
        </w:tc>
        <w:tc>
          <w:tcPr>
            <w:tcW w:w="490" w:type="pct"/>
            <w:tcBorders>
              <w:top w:val="dotted" w:sz="4" w:space="0" w:color="auto"/>
              <w:left w:val="single" w:sz="4" w:space="0" w:color="auto"/>
              <w:bottom w:val="single" w:sz="4" w:space="0" w:color="auto"/>
            </w:tcBorders>
            <w:vAlign w:val="center"/>
          </w:tcPr>
          <w:p w:rsidR="00A17208" w:rsidRPr="00A17208" w:rsidRDefault="00A17208">
            <w:pPr>
              <w:jc w:val="right"/>
              <w:rPr>
                <w:rFonts w:ascii="Calibri" w:hAnsi="Calibri" w:cs="Calibri"/>
                <w:sz w:val="22"/>
                <w:szCs w:val="22"/>
              </w:rPr>
            </w:pPr>
            <w:r w:rsidRPr="00A17208">
              <w:rPr>
                <w:rFonts w:ascii="Calibri" w:hAnsi="Calibri" w:cs="Calibri"/>
                <w:sz w:val="22"/>
                <w:szCs w:val="22"/>
              </w:rPr>
              <w:t>99</w:t>
            </w:r>
          </w:p>
        </w:tc>
      </w:tr>
      <w:tr w:rsidR="00A17208" w:rsidRPr="00A17208" w:rsidTr="00A91874">
        <w:trPr>
          <w:trHeight w:val="360"/>
          <w:jc w:val="center"/>
        </w:trPr>
        <w:tc>
          <w:tcPr>
            <w:tcW w:w="2900" w:type="pct"/>
            <w:tcBorders>
              <w:top w:val="single" w:sz="4" w:space="0" w:color="auto"/>
              <w:bottom w:val="single" w:sz="4" w:space="0" w:color="auto"/>
              <w:right w:val="single" w:sz="4" w:space="0" w:color="auto"/>
            </w:tcBorders>
            <w:shd w:val="clear" w:color="auto" w:fill="FFFF99"/>
            <w:vAlign w:val="center"/>
          </w:tcPr>
          <w:p w:rsidR="00A17208" w:rsidRPr="00A17208" w:rsidRDefault="00A17208" w:rsidP="00E56806">
            <w:pPr>
              <w:jc w:val="center"/>
              <w:rPr>
                <w:rFonts w:ascii="Calibri" w:hAnsi="Calibri"/>
                <w:b/>
                <w:lang w:val="sr-Cyrl-CS"/>
              </w:rPr>
            </w:pPr>
            <w:r w:rsidRPr="00A17208">
              <w:rPr>
                <w:rFonts w:ascii="Calibri" w:hAnsi="Calibri"/>
                <w:b/>
                <w:sz w:val="22"/>
                <w:szCs w:val="22"/>
                <w:lang w:val="sr-Cyrl-CS"/>
              </w:rPr>
              <w:t>Укупно:</w:t>
            </w:r>
          </w:p>
        </w:tc>
        <w:tc>
          <w:tcPr>
            <w:tcW w:w="853" w:type="pct"/>
            <w:tcBorders>
              <w:top w:val="single" w:sz="4" w:space="0" w:color="auto"/>
              <w:left w:val="single" w:sz="4" w:space="0" w:color="auto"/>
              <w:bottom w:val="single" w:sz="4" w:space="0" w:color="auto"/>
              <w:right w:val="single" w:sz="4" w:space="0" w:color="auto"/>
            </w:tcBorders>
            <w:shd w:val="clear" w:color="000000" w:fill="FFFF99"/>
            <w:vAlign w:val="center"/>
          </w:tcPr>
          <w:p w:rsidR="00A17208" w:rsidRPr="00A17208" w:rsidRDefault="00A17208">
            <w:pPr>
              <w:jc w:val="right"/>
              <w:rPr>
                <w:rFonts w:ascii="Calibri" w:hAnsi="Calibri" w:cs="Calibri"/>
                <w:b/>
                <w:bCs/>
                <w:sz w:val="20"/>
                <w:szCs w:val="20"/>
              </w:rPr>
            </w:pPr>
            <w:r w:rsidRPr="00A17208">
              <w:rPr>
                <w:rFonts w:ascii="Calibri" w:hAnsi="Calibri" w:cs="Calibri"/>
                <w:b/>
                <w:bCs/>
                <w:sz w:val="20"/>
                <w:szCs w:val="20"/>
              </w:rPr>
              <w:t>11.858.473</w:t>
            </w:r>
          </w:p>
        </w:tc>
        <w:tc>
          <w:tcPr>
            <w:tcW w:w="757" w:type="pct"/>
            <w:tcBorders>
              <w:top w:val="single" w:sz="4" w:space="0" w:color="auto"/>
              <w:left w:val="single" w:sz="4" w:space="0" w:color="auto"/>
              <w:bottom w:val="single" w:sz="4" w:space="0" w:color="auto"/>
              <w:right w:val="single" w:sz="4" w:space="0" w:color="auto"/>
            </w:tcBorders>
            <w:shd w:val="clear" w:color="000000" w:fill="FFFF99"/>
            <w:vAlign w:val="center"/>
          </w:tcPr>
          <w:p w:rsidR="00A17208" w:rsidRPr="00A17208" w:rsidRDefault="00A17208">
            <w:pPr>
              <w:jc w:val="right"/>
              <w:rPr>
                <w:rFonts w:ascii="Calibri" w:hAnsi="Calibri" w:cs="Calibri"/>
                <w:b/>
                <w:bCs/>
                <w:sz w:val="20"/>
                <w:szCs w:val="20"/>
              </w:rPr>
            </w:pPr>
            <w:r w:rsidRPr="00A17208">
              <w:rPr>
                <w:rFonts w:ascii="Calibri" w:hAnsi="Calibri" w:cs="Calibri"/>
                <w:b/>
                <w:bCs/>
                <w:sz w:val="20"/>
                <w:szCs w:val="20"/>
              </w:rPr>
              <w:t>11.764.580</w:t>
            </w:r>
          </w:p>
        </w:tc>
        <w:tc>
          <w:tcPr>
            <w:tcW w:w="490" w:type="pct"/>
            <w:tcBorders>
              <w:top w:val="single" w:sz="4" w:space="0" w:color="auto"/>
              <w:left w:val="single" w:sz="4" w:space="0" w:color="auto"/>
              <w:bottom w:val="single" w:sz="4" w:space="0" w:color="auto"/>
            </w:tcBorders>
            <w:shd w:val="clear" w:color="auto" w:fill="FFFF99"/>
            <w:vAlign w:val="center"/>
          </w:tcPr>
          <w:p w:rsidR="00A17208" w:rsidRPr="00A17208" w:rsidRDefault="00A17208">
            <w:pPr>
              <w:jc w:val="right"/>
              <w:rPr>
                <w:rFonts w:ascii="Calibri" w:hAnsi="Calibri" w:cs="Calibri"/>
                <w:b/>
                <w:bCs/>
                <w:sz w:val="22"/>
                <w:szCs w:val="22"/>
                <w:lang w:val="sr-Cyrl-BA"/>
              </w:rPr>
            </w:pPr>
            <w:r w:rsidRPr="00A17208">
              <w:rPr>
                <w:rFonts w:ascii="Calibri" w:hAnsi="Calibri" w:cs="Calibri"/>
                <w:b/>
                <w:bCs/>
                <w:sz w:val="22"/>
                <w:szCs w:val="22"/>
                <w:lang w:val="sr-Cyrl-BA"/>
              </w:rPr>
              <w:t>99</w:t>
            </w:r>
          </w:p>
        </w:tc>
      </w:tr>
    </w:tbl>
    <w:p w:rsidR="006625D9" w:rsidRPr="00A17208" w:rsidRDefault="006625D9" w:rsidP="004F6D0A">
      <w:pPr>
        <w:ind w:firstLine="270"/>
        <w:jc w:val="both"/>
        <w:rPr>
          <w:rFonts w:ascii="Calibri" w:hAnsi="Calibri"/>
          <w:sz w:val="10"/>
          <w:szCs w:val="10"/>
          <w:lang w:val="sr-Cyrl-CS"/>
        </w:rPr>
      </w:pPr>
    </w:p>
    <w:p w:rsidR="004F6D0A" w:rsidRPr="00EB1407" w:rsidRDefault="00252EE1" w:rsidP="004F6D0A">
      <w:pPr>
        <w:ind w:firstLine="270"/>
        <w:jc w:val="both"/>
        <w:rPr>
          <w:rFonts w:ascii="Calibri" w:hAnsi="Calibri"/>
          <w:color w:val="FF0000"/>
          <w:sz w:val="22"/>
          <w:szCs w:val="22"/>
          <w:lang w:val="sr-Cyrl-CS"/>
        </w:rPr>
      </w:pPr>
      <w:r w:rsidRPr="00A17208">
        <w:rPr>
          <w:rFonts w:ascii="Calibri" w:hAnsi="Calibri"/>
          <w:sz w:val="22"/>
          <w:szCs w:val="22"/>
          <w:lang w:val="sr-Cyrl-CS"/>
        </w:rPr>
        <w:t>Према проц</w:t>
      </w:r>
      <w:r w:rsidR="00DF6CE4" w:rsidRPr="00A17208">
        <w:rPr>
          <w:rFonts w:ascii="Calibri" w:hAnsi="Calibri"/>
          <w:sz w:val="22"/>
          <w:szCs w:val="22"/>
          <w:lang w:val="sr-Cyrl-BA"/>
        </w:rPr>
        <w:t>и</w:t>
      </w:r>
      <w:r w:rsidRPr="00A17208">
        <w:rPr>
          <w:rFonts w:ascii="Calibri" w:hAnsi="Calibri"/>
          <w:sz w:val="22"/>
          <w:szCs w:val="22"/>
          <w:lang w:val="sr-Cyrl-CS"/>
        </w:rPr>
        <w:t>јени, вриједност текућ</w:t>
      </w:r>
      <w:r w:rsidR="00435982" w:rsidRPr="00A17208">
        <w:rPr>
          <w:rFonts w:ascii="Calibri" w:hAnsi="Calibri"/>
          <w:sz w:val="22"/>
          <w:szCs w:val="22"/>
          <w:lang w:val="sr-Cyrl-CS"/>
        </w:rPr>
        <w:t>их средстава</w:t>
      </w:r>
      <w:r w:rsidRPr="00A17208">
        <w:rPr>
          <w:rFonts w:ascii="Calibri" w:hAnsi="Calibri"/>
          <w:sz w:val="22"/>
          <w:szCs w:val="22"/>
          <w:lang w:val="sr-Cyrl-CS"/>
        </w:rPr>
        <w:t xml:space="preserve"> на крају 202</w:t>
      </w:r>
      <w:r w:rsidR="006625D9" w:rsidRPr="00A17208">
        <w:rPr>
          <w:rFonts w:ascii="Calibri" w:hAnsi="Calibri"/>
          <w:sz w:val="22"/>
          <w:szCs w:val="22"/>
          <w:lang w:val="sr-Cyrl-CS"/>
        </w:rPr>
        <w:t>2</w:t>
      </w:r>
      <w:r w:rsidRPr="00A17208">
        <w:rPr>
          <w:rFonts w:ascii="Calibri" w:hAnsi="Calibri"/>
          <w:sz w:val="22"/>
          <w:szCs w:val="22"/>
          <w:lang w:val="sr-Cyrl-CS"/>
        </w:rPr>
        <w:t xml:space="preserve">. године износи  </w:t>
      </w:r>
      <w:r w:rsidR="00AC1967" w:rsidRPr="00A17208">
        <w:rPr>
          <w:rFonts w:ascii="Calibri" w:hAnsi="Calibri"/>
          <w:sz w:val="22"/>
          <w:szCs w:val="22"/>
        </w:rPr>
        <w:t>11</w:t>
      </w:r>
      <w:r w:rsidRPr="00A17208">
        <w:rPr>
          <w:rFonts w:ascii="Calibri" w:hAnsi="Calibri"/>
          <w:sz w:val="22"/>
          <w:szCs w:val="22"/>
          <w:lang w:val="sr-Cyrl-CS"/>
        </w:rPr>
        <w:t>.</w:t>
      </w:r>
      <w:r w:rsidR="00A17208" w:rsidRPr="00A17208">
        <w:rPr>
          <w:rFonts w:ascii="Calibri" w:hAnsi="Calibri"/>
          <w:sz w:val="22"/>
          <w:szCs w:val="22"/>
          <w:lang w:val="sr-Cyrl-BA"/>
        </w:rPr>
        <w:t>858</w:t>
      </w:r>
      <w:r w:rsidRPr="00A17208">
        <w:rPr>
          <w:rFonts w:ascii="Calibri" w:hAnsi="Calibri"/>
          <w:sz w:val="22"/>
          <w:szCs w:val="22"/>
          <w:lang w:val="sr-Cyrl-CS"/>
        </w:rPr>
        <w:t>.</w:t>
      </w:r>
      <w:r w:rsidR="00A17208" w:rsidRPr="00A17208">
        <w:rPr>
          <w:rFonts w:ascii="Calibri" w:hAnsi="Calibri"/>
          <w:sz w:val="22"/>
          <w:szCs w:val="22"/>
          <w:lang w:val="sr-Cyrl-BA"/>
        </w:rPr>
        <w:t>473</w:t>
      </w:r>
      <w:r w:rsidRPr="00A17208">
        <w:rPr>
          <w:rFonts w:ascii="Calibri" w:hAnsi="Calibri"/>
          <w:sz w:val="22"/>
          <w:szCs w:val="22"/>
          <w:lang w:val="sr-Cyrl-CS"/>
        </w:rPr>
        <w:t xml:space="preserve"> КМ, а</w:t>
      </w:r>
      <w:r w:rsidR="00EF5A37" w:rsidRPr="00A17208">
        <w:rPr>
          <w:rFonts w:ascii="Calibri" w:hAnsi="Calibri"/>
          <w:sz w:val="22"/>
          <w:szCs w:val="22"/>
          <w:lang w:val="sr-Latn-BA"/>
        </w:rPr>
        <w:t xml:space="preserve"> </w:t>
      </w:r>
      <w:r w:rsidRPr="00A17208">
        <w:rPr>
          <w:rFonts w:ascii="Calibri" w:hAnsi="Calibri"/>
          <w:sz w:val="22"/>
          <w:szCs w:val="22"/>
          <w:lang w:val="sr-Cyrl-CS"/>
        </w:rPr>
        <w:t>на дан 31.12.202</w:t>
      </w:r>
      <w:r w:rsidR="006625D9" w:rsidRPr="00A17208">
        <w:rPr>
          <w:rFonts w:ascii="Calibri" w:hAnsi="Calibri"/>
          <w:sz w:val="22"/>
          <w:szCs w:val="22"/>
          <w:lang w:val="sr-Cyrl-BA"/>
        </w:rPr>
        <w:t>3</w:t>
      </w:r>
      <w:r w:rsidRPr="00A17208">
        <w:rPr>
          <w:rFonts w:ascii="Calibri" w:hAnsi="Calibri"/>
          <w:sz w:val="22"/>
          <w:szCs w:val="22"/>
          <w:lang w:val="sr-Cyrl-CS"/>
        </w:rPr>
        <w:t>. године планирана вриједност текућ</w:t>
      </w:r>
      <w:r w:rsidR="00435982" w:rsidRPr="00A17208">
        <w:rPr>
          <w:rFonts w:ascii="Calibri" w:hAnsi="Calibri"/>
          <w:sz w:val="22"/>
          <w:szCs w:val="22"/>
          <w:lang w:val="sr-Cyrl-CS"/>
        </w:rPr>
        <w:t xml:space="preserve">их средстава </w:t>
      </w:r>
      <w:r w:rsidRPr="00A17208">
        <w:rPr>
          <w:rFonts w:ascii="Calibri" w:hAnsi="Calibri"/>
          <w:sz w:val="22"/>
          <w:szCs w:val="22"/>
          <w:lang w:val="sr-Cyrl-CS"/>
        </w:rPr>
        <w:t xml:space="preserve">износи  </w:t>
      </w:r>
      <w:r w:rsidR="00A17208" w:rsidRPr="00A17208">
        <w:rPr>
          <w:rFonts w:ascii="Calibri" w:hAnsi="Calibri"/>
          <w:sz w:val="22"/>
          <w:szCs w:val="22"/>
          <w:lang w:val="sr-Cyrl-BA"/>
        </w:rPr>
        <w:t>11</w:t>
      </w:r>
      <w:r w:rsidRPr="00A17208">
        <w:rPr>
          <w:rFonts w:ascii="Calibri" w:hAnsi="Calibri"/>
          <w:sz w:val="22"/>
          <w:szCs w:val="22"/>
          <w:lang w:val="sr-Cyrl-CS"/>
        </w:rPr>
        <w:t>.</w:t>
      </w:r>
      <w:r w:rsidR="00A17208" w:rsidRPr="00A17208">
        <w:rPr>
          <w:rFonts w:ascii="Calibri" w:hAnsi="Calibri"/>
          <w:sz w:val="22"/>
          <w:szCs w:val="22"/>
          <w:lang w:val="sr-Cyrl-CS"/>
        </w:rPr>
        <w:t>764</w:t>
      </w:r>
      <w:r w:rsidRPr="00A17208">
        <w:rPr>
          <w:rFonts w:ascii="Calibri" w:hAnsi="Calibri"/>
          <w:sz w:val="22"/>
          <w:szCs w:val="22"/>
          <w:lang w:val="sr-Cyrl-CS"/>
        </w:rPr>
        <w:t>.</w:t>
      </w:r>
      <w:r w:rsidR="00A17208" w:rsidRPr="00A17208">
        <w:rPr>
          <w:rFonts w:ascii="Calibri" w:hAnsi="Calibri"/>
          <w:sz w:val="22"/>
          <w:szCs w:val="22"/>
          <w:lang w:val="sr-Cyrl-BA"/>
        </w:rPr>
        <w:t>580</w:t>
      </w:r>
      <w:r w:rsidRPr="00A17208">
        <w:rPr>
          <w:rFonts w:ascii="Calibri" w:hAnsi="Calibri"/>
          <w:sz w:val="22"/>
          <w:szCs w:val="22"/>
          <w:lang w:val="sr-Cyrl-CS"/>
        </w:rPr>
        <w:t xml:space="preserve"> КМ.</w:t>
      </w:r>
      <w:r w:rsidR="004F6D0A" w:rsidRPr="00EB1407">
        <w:rPr>
          <w:rFonts w:ascii="Calibri" w:hAnsi="Calibri"/>
          <w:color w:val="FF0000"/>
          <w:sz w:val="22"/>
          <w:szCs w:val="22"/>
          <w:lang w:val="sr-Cyrl-CS"/>
        </w:rPr>
        <w:br w:type="page"/>
      </w:r>
    </w:p>
    <w:p w:rsidR="00252EE1" w:rsidRPr="003F7F79" w:rsidRDefault="00252EE1" w:rsidP="00756FF6">
      <w:pPr>
        <w:rPr>
          <w:rFonts w:ascii="Calibri" w:hAnsi="Calibri"/>
          <w:b/>
          <w:i/>
          <w:sz w:val="22"/>
          <w:szCs w:val="22"/>
          <w:lang w:val="sr-Cyrl-CS"/>
        </w:rPr>
      </w:pPr>
      <w:r w:rsidRPr="003F7F79">
        <w:rPr>
          <w:rFonts w:ascii="Calibri" w:hAnsi="Calibri"/>
          <w:b/>
          <w:i/>
          <w:sz w:val="22"/>
          <w:szCs w:val="22"/>
          <w:lang w:val="sr-Cyrl-CS"/>
        </w:rPr>
        <w:t xml:space="preserve">9.2. </w:t>
      </w:r>
      <w:r w:rsidR="00C519D2" w:rsidRPr="003F7F79">
        <w:rPr>
          <w:rFonts w:ascii="Calibri" w:hAnsi="Calibri"/>
          <w:b/>
          <w:i/>
          <w:sz w:val="22"/>
          <w:szCs w:val="22"/>
          <w:lang w:val="sr-Cyrl-CS"/>
        </w:rPr>
        <w:t xml:space="preserve">БИЛАНСНА </w:t>
      </w:r>
      <w:r w:rsidRPr="003F7F79">
        <w:rPr>
          <w:rFonts w:ascii="Calibri" w:hAnsi="Calibri"/>
          <w:b/>
          <w:i/>
          <w:sz w:val="22"/>
          <w:szCs w:val="22"/>
          <w:lang w:val="sr-Cyrl-CS"/>
        </w:rPr>
        <w:t>ПАСИВА</w:t>
      </w:r>
    </w:p>
    <w:p w:rsidR="00006C48" w:rsidRPr="003F7F79" w:rsidRDefault="00006C48" w:rsidP="00156859">
      <w:pPr>
        <w:rPr>
          <w:rFonts w:ascii="Calibri" w:hAnsi="Calibri"/>
          <w:b/>
          <w:i/>
          <w:sz w:val="10"/>
          <w:szCs w:val="10"/>
          <w:lang w:val="bs-Cyrl-BA"/>
        </w:rPr>
      </w:pPr>
      <w:bookmarkStart w:id="80" w:name="_Toc373402384"/>
      <w:bookmarkStart w:id="81" w:name="_Toc441055890"/>
      <w:bookmarkStart w:id="82" w:name="_Toc470858504"/>
      <w:bookmarkStart w:id="83" w:name="_Toc471385971"/>
    </w:p>
    <w:p w:rsidR="00252EE1" w:rsidRPr="003F7F79" w:rsidRDefault="00252EE1" w:rsidP="00156859">
      <w:pPr>
        <w:rPr>
          <w:rFonts w:ascii="Calibri" w:hAnsi="Calibri"/>
          <w:b/>
          <w:i/>
          <w:sz w:val="22"/>
          <w:szCs w:val="22"/>
        </w:rPr>
      </w:pPr>
      <w:r w:rsidRPr="003F7F79">
        <w:rPr>
          <w:rFonts w:ascii="Calibri" w:hAnsi="Calibri"/>
          <w:b/>
          <w:i/>
          <w:sz w:val="22"/>
          <w:szCs w:val="22"/>
          <w:lang w:val="bs-Cyrl-BA"/>
        </w:rPr>
        <w:t xml:space="preserve">9.2.1. План </w:t>
      </w:r>
      <w:r w:rsidRPr="003F7F79">
        <w:rPr>
          <w:rFonts w:ascii="Calibri" w:hAnsi="Calibri"/>
          <w:b/>
          <w:i/>
          <w:sz w:val="22"/>
          <w:szCs w:val="22"/>
        </w:rPr>
        <w:t>капитала</w:t>
      </w:r>
      <w:bookmarkEnd w:id="80"/>
      <w:bookmarkEnd w:id="81"/>
      <w:bookmarkEnd w:id="82"/>
      <w:bookmarkEnd w:id="83"/>
    </w:p>
    <w:p w:rsidR="00252EE1" w:rsidRPr="003F7F79" w:rsidRDefault="00252EE1" w:rsidP="00156859">
      <w:pPr>
        <w:jc w:val="both"/>
        <w:rPr>
          <w:rFonts w:ascii="Calibri" w:hAnsi="Calibri"/>
          <w:sz w:val="10"/>
          <w:szCs w:val="10"/>
          <w:lang w:val="sr-Cyrl-CS"/>
        </w:rPr>
      </w:pPr>
    </w:p>
    <w:p w:rsidR="00252EE1" w:rsidRPr="003F7F79" w:rsidRDefault="00252EE1" w:rsidP="00977B94">
      <w:pPr>
        <w:ind w:firstLine="270"/>
        <w:jc w:val="both"/>
        <w:rPr>
          <w:rFonts w:ascii="Calibri" w:hAnsi="Calibri"/>
          <w:sz w:val="22"/>
          <w:szCs w:val="22"/>
          <w:lang w:val="sr-Cyrl-CS"/>
        </w:rPr>
      </w:pPr>
      <w:r w:rsidRPr="003F7F79">
        <w:rPr>
          <w:rFonts w:ascii="Calibri" w:hAnsi="Calibri"/>
          <w:sz w:val="22"/>
          <w:szCs w:val="22"/>
          <w:lang w:val="sr-Cyrl-CS"/>
        </w:rPr>
        <w:t>Процјењени капитал Предузећа на дан 31.12.202</w:t>
      </w:r>
      <w:r w:rsidR="0032227D" w:rsidRPr="003F7F79">
        <w:rPr>
          <w:rFonts w:ascii="Calibri" w:hAnsi="Calibri"/>
          <w:sz w:val="22"/>
          <w:szCs w:val="22"/>
          <w:lang w:val="sr-Cyrl-CS"/>
        </w:rPr>
        <w:t>2</w:t>
      </w:r>
      <w:r w:rsidRPr="003F7F79">
        <w:rPr>
          <w:rFonts w:ascii="Calibri" w:hAnsi="Calibri"/>
          <w:sz w:val="22"/>
          <w:szCs w:val="22"/>
          <w:lang w:val="sr-Cyrl-CS"/>
        </w:rPr>
        <w:t xml:space="preserve">. године износи </w:t>
      </w:r>
      <w:r w:rsidR="006E48E3" w:rsidRPr="003F7F79">
        <w:rPr>
          <w:rFonts w:ascii="Calibri" w:hAnsi="Calibri"/>
          <w:sz w:val="22"/>
          <w:szCs w:val="22"/>
        </w:rPr>
        <w:t>65</w:t>
      </w:r>
      <w:r w:rsidRPr="003F7F79">
        <w:rPr>
          <w:rFonts w:ascii="Calibri" w:hAnsi="Calibri"/>
          <w:sz w:val="22"/>
          <w:szCs w:val="22"/>
          <w:lang w:val="sr-Cyrl-CS"/>
        </w:rPr>
        <w:t>.</w:t>
      </w:r>
      <w:r w:rsidR="003F7F79" w:rsidRPr="003F7F79">
        <w:rPr>
          <w:rFonts w:ascii="Calibri" w:hAnsi="Calibri"/>
          <w:sz w:val="22"/>
          <w:szCs w:val="22"/>
          <w:lang w:val="sr-Cyrl-BA"/>
        </w:rPr>
        <w:t>413</w:t>
      </w:r>
      <w:r w:rsidRPr="003F7F79">
        <w:rPr>
          <w:rFonts w:ascii="Calibri" w:hAnsi="Calibri"/>
          <w:sz w:val="22"/>
          <w:szCs w:val="22"/>
          <w:lang w:val="en-GB"/>
        </w:rPr>
        <w:t>.</w:t>
      </w:r>
      <w:r w:rsidR="003F7F79" w:rsidRPr="003F7F79">
        <w:rPr>
          <w:rFonts w:ascii="Calibri" w:hAnsi="Calibri"/>
          <w:sz w:val="22"/>
          <w:szCs w:val="22"/>
          <w:lang w:val="sr-Cyrl-BA"/>
        </w:rPr>
        <w:t>394</w:t>
      </w:r>
      <w:r w:rsidRPr="003F7F79">
        <w:rPr>
          <w:rFonts w:ascii="Calibri" w:hAnsi="Calibri"/>
          <w:sz w:val="22"/>
          <w:szCs w:val="22"/>
          <w:lang w:val="sr-Cyrl-CS"/>
        </w:rPr>
        <w:t xml:space="preserve"> КМ. Планирани капитал Предузећа на дан 31.12.202</w:t>
      </w:r>
      <w:r w:rsidR="0032227D" w:rsidRPr="003F7F79">
        <w:rPr>
          <w:rFonts w:ascii="Calibri" w:hAnsi="Calibri"/>
          <w:sz w:val="22"/>
          <w:szCs w:val="22"/>
          <w:lang w:val="sr-Cyrl-CS"/>
        </w:rPr>
        <w:t>3</w:t>
      </w:r>
      <w:r w:rsidRPr="003F7F79">
        <w:rPr>
          <w:rFonts w:ascii="Calibri" w:hAnsi="Calibri"/>
          <w:sz w:val="22"/>
          <w:szCs w:val="22"/>
          <w:lang w:val="sr-Cyrl-CS"/>
        </w:rPr>
        <w:t xml:space="preserve">. године износи </w:t>
      </w:r>
      <w:r w:rsidR="006E48E3" w:rsidRPr="003F7F79">
        <w:rPr>
          <w:rFonts w:ascii="Calibri" w:hAnsi="Calibri"/>
          <w:sz w:val="22"/>
          <w:szCs w:val="22"/>
        </w:rPr>
        <w:t>65</w:t>
      </w:r>
      <w:r w:rsidRPr="003F7F79">
        <w:rPr>
          <w:rFonts w:ascii="Calibri" w:hAnsi="Calibri"/>
          <w:sz w:val="22"/>
          <w:szCs w:val="22"/>
          <w:lang w:val="sr-Cyrl-BA"/>
        </w:rPr>
        <w:t>.</w:t>
      </w:r>
      <w:r w:rsidR="003F7F79" w:rsidRPr="003F7F79">
        <w:rPr>
          <w:rFonts w:ascii="Calibri" w:hAnsi="Calibri"/>
          <w:sz w:val="22"/>
          <w:szCs w:val="22"/>
          <w:lang w:val="sr-Cyrl-BA"/>
        </w:rPr>
        <w:t>588</w:t>
      </w:r>
      <w:r w:rsidRPr="003F7F79">
        <w:rPr>
          <w:rFonts w:ascii="Calibri" w:hAnsi="Calibri"/>
          <w:sz w:val="22"/>
          <w:szCs w:val="22"/>
          <w:lang w:val="sr-Cyrl-BA"/>
        </w:rPr>
        <w:t>.</w:t>
      </w:r>
      <w:r w:rsidR="003F7F79" w:rsidRPr="003F7F79">
        <w:rPr>
          <w:rFonts w:ascii="Calibri" w:hAnsi="Calibri"/>
          <w:sz w:val="22"/>
          <w:szCs w:val="22"/>
          <w:lang w:val="sr-Cyrl-BA"/>
        </w:rPr>
        <w:t>549</w:t>
      </w:r>
      <w:r w:rsidRPr="003F7F79">
        <w:rPr>
          <w:rFonts w:ascii="Calibri" w:hAnsi="Calibri"/>
          <w:sz w:val="22"/>
          <w:szCs w:val="22"/>
          <w:lang w:val="sr-Cyrl-BA"/>
        </w:rPr>
        <w:t xml:space="preserve"> </w:t>
      </w:r>
      <w:r w:rsidRPr="003F7F79">
        <w:rPr>
          <w:rFonts w:ascii="Calibri" w:hAnsi="Calibri"/>
          <w:sz w:val="22"/>
          <w:szCs w:val="22"/>
          <w:lang w:val="sr-Cyrl-CS"/>
        </w:rPr>
        <w:t>КМ.</w:t>
      </w:r>
    </w:p>
    <w:p w:rsidR="00252EE1" w:rsidRPr="003F7F79" w:rsidRDefault="00252EE1" w:rsidP="00977B94">
      <w:pPr>
        <w:ind w:firstLine="270"/>
        <w:jc w:val="both"/>
        <w:rPr>
          <w:rFonts w:ascii="Calibri" w:hAnsi="Calibri"/>
          <w:sz w:val="22"/>
          <w:szCs w:val="22"/>
          <w:lang w:val="hr-HR"/>
        </w:rPr>
      </w:pPr>
      <w:r w:rsidRPr="003F7F79">
        <w:rPr>
          <w:rFonts w:ascii="Calibri" w:hAnsi="Calibri"/>
          <w:sz w:val="22"/>
          <w:szCs w:val="22"/>
          <w:lang w:val="sr-Cyrl-CS"/>
        </w:rPr>
        <w:t>Смањење ревалоризационих  резерви за 202</w:t>
      </w:r>
      <w:r w:rsidR="0032227D" w:rsidRPr="003F7F79">
        <w:rPr>
          <w:rFonts w:ascii="Calibri" w:hAnsi="Calibri"/>
          <w:sz w:val="22"/>
          <w:szCs w:val="22"/>
          <w:lang w:val="sr-Cyrl-CS"/>
        </w:rPr>
        <w:t>3</w:t>
      </w:r>
      <w:r w:rsidRPr="003F7F79">
        <w:rPr>
          <w:rFonts w:ascii="Calibri" w:hAnsi="Calibri"/>
          <w:sz w:val="22"/>
          <w:szCs w:val="22"/>
          <w:lang w:val="sr-Cyrl-CS"/>
        </w:rPr>
        <w:t xml:space="preserve">. годину  се  планира  на годишњем нивоу у износу од </w:t>
      </w:r>
      <w:r w:rsidR="006E48E3" w:rsidRPr="003F7F79">
        <w:rPr>
          <w:rFonts w:ascii="Calibri" w:hAnsi="Calibri"/>
          <w:sz w:val="22"/>
          <w:szCs w:val="22"/>
        </w:rPr>
        <w:t>520</w:t>
      </w:r>
      <w:r w:rsidRPr="003F7F79">
        <w:rPr>
          <w:rFonts w:ascii="Calibri" w:hAnsi="Calibri"/>
          <w:sz w:val="22"/>
          <w:szCs w:val="22"/>
          <w:lang w:val="sr-Cyrl-CS"/>
        </w:rPr>
        <w:t xml:space="preserve">.000 КМ, </w:t>
      </w:r>
      <w:r w:rsidRPr="003F7F79">
        <w:rPr>
          <w:rFonts w:ascii="Calibri" w:hAnsi="Calibri"/>
          <w:sz w:val="22"/>
          <w:szCs w:val="22"/>
          <w:lang w:val="hr-HR"/>
        </w:rPr>
        <w:t xml:space="preserve">а </w:t>
      </w:r>
      <w:r w:rsidRPr="003F7F79">
        <w:rPr>
          <w:rFonts w:ascii="Calibri" w:hAnsi="Calibri"/>
          <w:sz w:val="22"/>
          <w:szCs w:val="22"/>
          <w:lang w:val="sr-Cyrl-BA"/>
        </w:rPr>
        <w:t xml:space="preserve">иста прати обрачун увећане </w:t>
      </w:r>
      <w:r w:rsidRPr="003F7F79">
        <w:rPr>
          <w:rFonts w:ascii="Calibri" w:hAnsi="Calibri"/>
          <w:sz w:val="22"/>
          <w:szCs w:val="22"/>
          <w:lang w:val="hr-HR"/>
        </w:rPr>
        <w:t>амортизације по основу извршене процјене сталне имовине.</w:t>
      </w:r>
    </w:p>
    <w:p w:rsidR="00641112" w:rsidRPr="003F7F79" w:rsidRDefault="00641112" w:rsidP="00977B94">
      <w:pPr>
        <w:ind w:firstLine="270"/>
        <w:jc w:val="both"/>
        <w:rPr>
          <w:rFonts w:ascii="Calibri" w:hAnsi="Calibri"/>
          <w:sz w:val="22"/>
          <w:szCs w:val="22"/>
          <w:lang w:val="sr-Cyrl-BA"/>
        </w:rPr>
      </w:pPr>
    </w:p>
    <w:p w:rsidR="00252EE1" w:rsidRPr="003F7F79" w:rsidRDefault="00252EE1" w:rsidP="00156859">
      <w:pPr>
        <w:rPr>
          <w:rFonts w:ascii="Calibri" w:hAnsi="Calibri"/>
          <w:b/>
          <w:i/>
          <w:sz w:val="22"/>
          <w:szCs w:val="22"/>
          <w:lang w:val="bs-Cyrl-BA"/>
        </w:rPr>
      </w:pPr>
      <w:bookmarkStart w:id="84" w:name="_Toc373402385"/>
      <w:bookmarkStart w:id="85" w:name="_Toc441055891"/>
      <w:bookmarkStart w:id="86" w:name="_Toc470858505"/>
      <w:bookmarkStart w:id="87" w:name="_Toc471385972"/>
      <w:r w:rsidRPr="003F7F79">
        <w:rPr>
          <w:rFonts w:ascii="Calibri" w:hAnsi="Calibri"/>
          <w:b/>
          <w:i/>
          <w:sz w:val="22"/>
          <w:szCs w:val="22"/>
          <w:lang w:val="bs-Cyrl-BA"/>
        </w:rPr>
        <w:t>9.2.</w:t>
      </w:r>
      <w:r w:rsidR="00F36A63" w:rsidRPr="003F7F79">
        <w:rPr>
          <w:rFonts w:ascii="Calibri" w:hAnsi="Calibri"/>
          <w:b/>
          <w:i/>
          <w:sz w:val="22"/>
          <w:szCs w:val="22"/>
          <w:lang w:val="bs-Cyrl-BA"/>
        </w:rPr>
        <w:t>2</w:t>
      </w:r>
      <w:r w:rsidRPr="003F7F79">
        <w:rPr>
          <w:rFonts w:ascii="Calibri" w:hAnsi="Calibri"/>
          <w:b/>
          <w:i/>
          <w:sz w:val="22"/>
          <w:szCs w:val="22"/>
          <w:lang w:val="bs-Cyrl-BA"/>
        </w:rPr>
        <w:t xml:space="preserve">. </w:t>
      </w:r>
      <w:r w:rsidR="00F36A63" w:rsidRPr="003F7F79">
        <w:rPr>
          <w:rFonts w:ascii="Calibri" w:hAnsi="Calibri"/>
          <w:b/>
          <w:i/>
          <w:sz w:val="22"/>
          <w:szCs w:val="22"/>
          <w:lang w:val="bs-Cyrl-BA"/>
        </w:rPr>
        <w:t>План дугорочних резервисања и дугорочних обавеза</w:t>
      </w:r>
      <w:bookmarkEnd w:id="84"/>
      <w:bookmarkEnd w:id="85"/>
      <w:bookmarkEnd w:id="86"/>
      <w:bookmarkEnd w:id="87"/>
    </w:p>
    <w:p w:rsidR="00252EE1" w:rsidRPr="003F7F79" w:rsidRDefault="00252EE1" w:rsidP="00087B03">
      <w:pPr>
        <w:ind w:firstLine="270"/>
        <w:jc w:val="both"/>
        <w:rPr>
          <w:rFonts w:ascii="Calibri" w:hAnsi="Calibri"/>
          <w:sz w:val="10"/>
          <w:szCs w:val="10"/>
          <w:lang w:val="sr-Cyrl-CS"/>
        </w:rPr>
      </w:pPr>
    </w:p>
    <w:p w:rsidR="0052678C" w:rsidRPr="003F7F79" w:rsidRDefault="0052678C" w:rsidP="0052678C">
      <w:pPr>
        <w:ind w:firstLine="270"/>
        <w:jc w:val="both"/>
        <w:rPr>
          <w:rFonts w:ascii="Calibri" w:hAnsi="Calibri"/>
          <w:sz w:val="22"/>
          <w:szCs w:val="22"/>
        </w:rPr>
      </w:pPr>
      <w:r w:rsidRPr="003F7F79">
        <w:rPr>
          <w:rFonts w:ascii="Calibri" w:hAnsi="Calibri"/>
          <w:b/>
          <w:sz w:val="22"/>
          <w:szCs w:val="22"/>
          <w:lang w:val="sr-Cyrl-CS"/>
        </w:rPr>
        <w:t>Дугорочна резервисања</w:t>
      </w:r>
      <w:r w:rsidRPr="003F7F79">
        <w:rPr>
          <w:rFonts w:ascii="Calibri" w:hAnsi="Calibri"/>
          <w:sz w:val="22"/>
          <w:szCs w:val="22"/>
          <w:lang w:val="sr-Cyrl-CS"/>
        </w:rPr>
        <w:t xml:space="preserve"> на</w:t>
      </w:r>
      <w:r w:rsidR="00E636E4" w:rsidRPr="003F7F79">
        <w:rPr>
          <w:rFonts w:ascii="Calibri" w:hAnsi="Calibri"/>
          <w:sz w:val="22"/>
          <w:szCs w:val="22"/>
          <w:lang w:val="sr-Cyrl-CS"/>
        </w:rPr>
        <w:t xml:space="preserve"> дан 31.12.2022. године проције</w:t>
      </w:r>
      <w:r w:rsidRPr="003F7F79">
        <w:rPr>
          <w:rFonts w:ascii="Calibri" w:hAnsi="Calibri"/>
          <w:sz w:val="22"/>
          <w:szCs w:val="22"/>
          <w:lang w:val="sr-Cyrl-CS"/>
        </w:rPr>
        <w:t xml:space="preserve">њена су у износу од </w:t>
      </w:r>
      <w:r w:rsidR="003F7F79" w:rsidRPr="003F7F79">
        <w:rPr>
          <w:rFonts w:ascii="Calibri" w:hAnsi="Calibri"/>
          <w:sz w:val="22"/>
          <w:szCs w:val="22"/>
          <w:lang w:val="sr-Cyrl-BA"/>
        </w:rPr>
        <w:t>851</w:t>
      </w:r>
      <w:r w:rsidR="00641112" w:rsidRPr="003F7F79">
        <w:rPr>
          <w:rFonts w:ascii="Calibri" w:hAnsi="Calibri"/>
          <w:sz w:val="22"/>
          <w:szCs w:val="22"/>
        </w:rPr>
        <w:t>.</w:t>
      </w:r>
      <w:r w:rsidR="003F7F79" w:rsidRPr="003F7F79">
        <w:rPr>
          <w:rFonts w:ascii="Calibri" w:hAnsi="Calibri"/>
          <w:sz w:val="22"/>
          <w:szCs w:val="22"/>
          <w:lang w:val="sr-Cyrl-BA"/>
        </w:rPr>
        <w:t>280</w:t>
      </w:r>
      <w:r w:rsidR="00E636E4" w:rsidRPr="003F7F79">
        <w:rPr>
          <w:rFonts w:ascii="Calibri" w:hAnsi="Calibri"/>
          <w:sz w:val="22"/>
          <w:szCs w:val="22"/>
          <w:lang w:val="sr-Cyrl-CS"/>
        </w:rPr>
        <w:t xml:space="preserve"> КМ</w:t>
      </w:r>
      <w:r w:rsidR="00641112" w:rsidRPr="003F7F79">
        <w:rPr>
          <w:rFonts w:ascii="Calibri" w:hAnsi="Calibri"/>
          <w:sz w:val="22"/>
          <w:szCs w:val="22"/>
          <w:lang w:val="sr-Cyrl-CS"/>
        </w:rPr>
        <w:t xml:space="preserve">,  док су </w:t>
      </w:r>
      <w:r w:rsidRPr="003F7F79">
        <w:rPr>
          <w:rFonts w:ascii="Calibri" w:hAnsi="Calibri"/>
          <w:sz w:val="22"/>
          <w:szCs w:val="22"/>
          <w:lang w:val="sr-Cyrl-CS"/>
        </w:rPr>
        <w:t xml:space="preserve">на дан 31.12.2023. године планирана у износу </w:t>
      </w:r>
      <w:r w:rsidR="003F7F79" w:rsidRPr="003F7F79">
        <w:rPr>
          <w:rFonts w:ascii="Calibri" w:hAnsi="Calibri"/>
          <w:sz w:val="22"/>
          <w:szCs w:val="22"/>
          <w:lang w:val="sr-Cyrl-BA"/>
        </w:rPr>
        <w:t>830</w:t>
      </w:r>
      <w:r w:rsidR="00641112" w:rsidRPr="003F7F79">
        <w:rPr>
          <w:rFonts w:ascii="Calibri" w:hAnsi="Calibri"/>
          <w:sz w:val="22"/>
          <w:szCs w:val="22"/>
        </w:rPr>
        <w:t>.</w:t>
      </w:r>
      <w:r w:rsidR="003F7F79" w:rsidRPr="003F7F79">
        <w:rPr>
          <w:rFonts w:ascii="Calibri" w:hAnsi="Calibri"/>
          <w:sz w:val="22"/>
          <w:szCs w:val="22"/>
          <w:lang w:val="sr-Cyrl-BA"/>
        </w:rPr>
        <w:t>758</w:t>
      </w:r>
      <w:r w:rsidRPr="003F7F79">
        <w:rPr>
          <w:rFonts w:ascii="Calibri" w:hAnsi="Calibri"/>
          <w:sz w:val="22"/>
          <w:szCs w:val="22"/>
          <w:lang w:val="sr-Cyrl-CS"/>
        </w:rPr>
        <w:t xml:space="preserve"> КМ</w:t>
      </w:r>
      <w:r w:rsidRPr="00A63840">
        <w:rPr>
          <w:rFonts w:ascii="Calibri" w:hAnsi="Calibri"/>
          <w:sz w:val="22"/>
          <w:szCs w:val="22"/>
          <w:lang w:val="sr-Cyrl-CS"/>
        </w:rPr>
        <w:t>. Дугорочна резервисања чине резервисања за накнаде</w:t>
      </w:r>
      <w:r w:rsidR="00D62755" w:rsidRPr="00A63840">
        <w:rPr>
          <w:rFonts w:ascii="Calibri" w:hAnsi="Calibri"/>
          <w:sz w:val="22"/>
          <w:szCs w:val="22"/>
          <w:lang w:val="sr-Cyrl-CS"/>
        </w:rPr>
        <w:t>,</w:t>
      </w:r>
      <w:r w:rsidRPr="00A63840">
        <w:rPr>
          <w:rFonts w:ascii="Calibri" w:hAnsi="Calibri"/>
          <w:sz w:val="22"/>
          <w:szCs w:val="22"/>
          <w:lang w:val="sr-Cyrl-CS"/>
        </w:rPr>
        <w:t xml:space="preserve"> бенефиције запослених</w:t>
      </w:r>
      <w:r w:rsidR="00882DD1" w:rsidRPr="00A63840">
        <w:rPr>
          <w:rFonts w:ascii="Calibri" w:hAnsi="Calibri"/>
          <w:sz w:val="22"/>
          <w:szCs w:val="22"/>
        </w:rPr>
        <w:t xml:space="preserve"> </w:t>
      </w:r>
      <w:r w:rsidR="00882DD1" w:rsidRPr="00A63840">
        <w:rPr>
          <w:rFonts w:ascii="Calibri" w:hAnsi="Calibri"/>
          <w:sz w:val="22"/>
          <w:szCs w:val="22"/>
          <w:lang w:val="sr-Cyrl-BA"/>
        </w:rPr>
        <w:t>(резервисања код одласка у пензију, судске спорове,</w:t>
      </w:r>
      <w:r w:rsidR="00882DD1" w:rsidRPr="00A63840">
        <w:rPr>
          <w:rFonts w:ascii="Calibri" w:hAnsi="Calibri"/>
          <w:sz w:val="22"/>
          <w:szCs w:val="22"/>
        </w:rPr>
        <w:t xml:space="preserve"> разраничења по основу примљен</w:t>
      </w:r>
      <w:r w:rsidR="00882DD1" w:rsidRPr="00A63840">
        <w:rPr>
          <w:rFonts w:ascii="Calibri" w:hAnsi="Calibri"/>
          <w:sz w:val="22"/>
          <w:szCs w:val="22"/>
          <w:lang w:val="sr-Cyrl-BA"/>
        </w:rPr>
        <w:t>их</w:t>
      </w:r>
      <w:r w:rsidR="00882DD1" w:rsidRPr="00A63840">
        <w:rPr>
          <w:rFonts w:ascii="Calibri" w:hAnsi="Calibri"/>
          <w:sz w:val="22"/>
          <w:szCs w:val="22"/>
        </w:rPr>
        <w:t xml:space="preserve"> донациј</w:t>
      </w:r>
      <w:r w:rsidR="00882DD1" w:rsidRPr="00A63840">
        <w:rPr>
          <w:rFonts w:ascii="Calibri" w:hAnsi="Calibri"/>
          <w:sz w:val="22"/>
          <w:szCs w:val="22"/>
          <w:lang w:val="sr-Cyrl-BA"/>
        </w:rPr>
        <w:t xml:space="preserve">а) </w:t>
      </w:r>
      <w:r w:rsidRPr="00A63840">
        <w:rPr>
          <w:rFonts w:ascii="Calibri" w:hAnsi="Calibri"/>
          <w:sz w:val="22"/>
          <w:szCs w:val="22"/>
          <w:lang w:val="sr-Cyrl-CS"/>
        </w:rPr>
        <w:t xml:space="preserve">и остала дугорочна резервисања. </w:t>
      </w:r>
    </w:p>
    <w:p w:rsidR="0052678C" w:rsidRPr="003F7F79" w:rsidRDefault="0052678C" w:rsidP="0052678C">
      <w:pPr>
        <w:ind w:firstLine="270"/>
        <w:jc w:val="both"/>
        <w:rPr>
          <w:rFonts w:ascii="Calibri" w:hAnsi="Calibri"/>
          <w:sz w:val="10"/>
          <w:szCs w:val="10"/>
          <w:lang w:val="sr-Cyrl-CS"/>
        </w:rPr>
      </w:pPr>
    </w:p>
    <w:p w:rsidR="00882DD1" w:rsidRPr="003F7F79" w:rsidRDefault="00882DD1" w:rsidP="0052678C">
      <w:pPr>
        <w:ind w:firstLine="270"/>
        <w:jc w:val="both"/>
        <w:rPr>
          <w:rFonts w:ascii="Calibri" w:hAnsi="Calibri"/>
          <w:sz w:val="22"/>
          <w:szCs w:val="22"/>
          <w:lang w:val="sr-Cyrl-CS"/>
        </w:rPr>
      </w:pPr>
      <w:r w:rsidRPr="003F7F79">
        <w:rPr>
          <w:rFonts w:ascii="Calibri" w:hAnsi="Calibri"/>
          <w:b/>
          <w:sz w:val="22"/>
          <w:szCs w:val="22"/>
          <w:lang w:val="sr-Cyrl-CS"/>
        </w:rPr>
        <w:t>Дугорочне обавезе</w:t>
      </w:r>
      <w:r w:rsidRPr="003F7F79">
        <w:rPr>
          <w:rFonts w:ascii="Calibri" w:hAnsi="Calibri"/>
          <w:sz w:val="22"/>
          <w:szCs w:val="22"/>
          <w:lang w:val="sr-Cyrl-CS"/>
        </w:rPr>
        <w:t xml:space="preserve"> на дан 31.12.2022. године процијењене су у износу </w:t>
      </w:r>
      <w:r w:rsidR="00641112" w:rsidRPr="003F7F79">
        <w:rPr>
          <w:rFonts w:ascii="Calibri" w:hAnsi="Calibri"/>
          <w:sz w:val="22"/>
          <w:szCs w:val="22"/>
        </w:rPr>
        <w:t>2.324.243</w:t>
      </w:r>
      <w:r w:rsidRPr="003F7F79">
        <w:rPr>
          <w:rFonts w:ascii="Calibri" w:hAnsi="Calibri"/>
          <w:sz w:val="22"/>
          <w:szCs w:val="22"/>
          <w:lang w:val="sr-Cyrl-CS"/>
        </w:rPr>
        <w:t xml:space="preserve"> КМ, док су на дан 31.12.2023. године планиране у износу </w:t>
      </w:r>
      <w:r w:rsidR="003F7F79" w:rsidRPr="003F7F79">
        <w:rPr>
          <w:rFonts w:ascii="Calibri" w:hAnsi="Calibri"/>
          <w:sz w:val="22"/>
          <w:szCs w:val="22"/>
          <w:lang w:val="sr-Cyrl-BA"/>
        </w:rPr>
        <w:t>4</w:t>
      </w:r>
      <w:r w:rsidR="00641112" w:rsidRPr="003F7F79">
        <w:rPr>
          <w:rFonts w:ascii="Calibri" w:hAnsi="Calibri"/>
          <w:sz w:val="22"/>
          <w:szCs w:val="22"/>
        </w:rPr>
        <w:t>.</w:t>
      </w:r>
      <w:r w:rsidR="003F7F79" w:rsidRPr="003F7F79">
        <w:rPr>
          <w:rFonts w:ascii="Calibri" w:hAnsi="Calibri"/>
          <w:sz w:val="22"/>
          <w:szCs w:val="22"/>
          <w:lang w:val="sr-Cyrl-BA"/>
        </w:rPr>
        <w:t>819</w:t>
      </w:r>
      <w:r w:rsidR="00641112" w:rsidRPr="003F7F79">
        <w:rPr>
          <w:rFonts w:ascii="Calibri" w:hAnsi="Calibri"/>
          <w:sz w:val="22"/>
          <w:szCs w:val="22"/>
        </w:rPr>
        <w:t>.</w:t>
      </w:r>
      <w:r w:rsidR="003F7F79" w:rsidRPr="003F7F79">
        <w:rPr>
          <w:rFonts w:ascii="Calibri" w:hAnsi="Calibri"/>
          <w:sz w:val="22"/>
          <w:szCs w:val="22"/>
          <w:lang w:val="sr-Cyrl-BA"/>
        </w:rPr>
        <w:t>347</w:t>
      </w:r>
      <w:r w:rsidRPr="003F7F79">
        <w:rPr>
          <w:rFonts w:ascii="Calibri" w:hAnsi="Calibri"/>
          <w:sz w:val="22"/>
          <w:szCs w:val="22"/>
          <w:lang w:val="sr-Cyrl-CS"/>
        </w:rPr>
        <w:t xml:space="preserve"> КМ.</w:t>
      </w:r>
      <w:r w:rsidR="005D2C0D" w:rsidRPr="003F7F79">
        <w:rPr>
          <w:rFonts w:ascii="Calibri" w:hAnsi="Calibri"/>
          <w:sz w:val="22"/>
          <w:szCs w:val="22"/>
          <w:lang w:val="sr-Cyrl-CS"/>
        </w:rPr>
        <w:t xml:space="preserve"> Дугорочне обавезе сачињ</w:t>
      </w:r>
      <w:r w:rsidR="00D62755" w:rsidRPr="003F7F79">
        <w:rPr>
          <w:rFonts w:ascii="Calibri" w:hAnsi="Calibri"/>
          <w:sz w:val="22"/>
          <w:szCs w:val="22"/>
          <w:lang w:val="sr-Cyrl-CS"/>
        </w:rPr>
        <w:t>авају:</w:t>
      </w:r>
    </w:p>
    <w:p w:rsidR="003F7F79" w:rsidRPr="003F7F79" w:rsidRDefault="00D62755" w:rsidP="00BB05DE">
      <w:pPr>
        <w:pStyle w:val="ListParagraph"/>
        <w:numPr>
          <w:ilvl w:val="0"/>
          <w:numId w:val="19"/>
        </w:numPr>
        <w:spacing w:line="240" w:lineRule="auto"/>
        <w:jc w:val="both"/>
        <w:rPr>
          <w:lang w:val="sr-Cyrl-CS"/>
        </w:rPr>
      </w:pPr>
      <w:r w:rsidRPr="003F7F79">
        <w:rPr>
          <w:lang w:val="sr-Cyrl-CS"/>
        </w:rPr>
        <w:t xml:space="preserve">Дугорочни кредити у земљи који су на дан 31.12.2022. године процијењени у износу </w:t>
      </w:r>
      <w:r w:rsidR="00641112" w:rsidRPr="003F7F79">
        <w:t>1.697.211</w:t>
      </w:r>
      <w:r w:rsidRPr="003F7F79">
        <w:rPr>
          <w:lang w:val="sr-Cyrl-CS"/>
        </w:rPr>
        <w:t xml:space="preserve"> КМ, док су на дан 31.12.2023. године планирани у износу </w:t>
      </w:r>
      <w:r w:rsidR="003F7F79" w:rsidRPr="003F7F79">
        <w:rPr>
          <w:lang w:val="sr-Cyrl-BA"/>
        </w:rPr>
        <w:t>4</w:t>
      </w:r>
      <w:r w:rsidR="00641112" w:rsidRPr="003F7F79">
        <w:t>.189.494</w:t>
      </w:r>
      <w:r w:rsidR="003F7F79" w:rsidRPr="003F7F79">
        <w:rPr>
          <w:lang w:val="sr-Cyrl-CS"/>
        </w:rPr>
        <w:t xml:space="preserve"> КМ (обавезе према дугорочном кредиту у износу од 3.500.000 и дугорочном кредиту у износу од 3.000.000 КМ),</w:t>
      </w:r>
    </w:p>
    <w:p w:rsidR="00D62755" w:rsidRPr="0043069B" w:rsidRDefault="00DF6CE4" w:rsidP="00BB05DE">
      <w:pPr>
        <w:pStyle w:val="ListParagraph"/>
        <w:numPr>
          <w:ilvl w:val="0"/>
          <w:numId w:val="19"/>
        </w:numPr>
        <w:spacing w:after="0" w:line="240" w:lineRule="auto"/>
        <w:ind w:left="700"/>
        <w:jc w:val="both"/>
        <w:rPr>
          <w:lang w:val="sr-Cyrl-CS"/>
        </w:rPr>
      </w:pPr>
      <w:r w:rsidRPr="0043069B">
        <w:rPr>
          <w:lang w:val="sr-Cyrl-CS"/>
        </w:rPr>
        <w:t xml:space="preserve">остале дугорочне обавезе, </w:t>
      </w:r>
      <w:r w:rsidR="00D62755" w:rsidRPr="0043069B">
        <w:rPr>
          <w:lang w:val="sr-Cyrl-CS"/>
        </w:rPr>
        <w:t>укључуј</w:t>
      </w:r>
      <w:r w:rsidRPr="0043069B">
        <w:rPr>
          <w:lang w:val="sr-Cyrl-CS"/>
        </w:rPr>
        <w:t>у</w:t>
      </w:r>
      <w:r w:rsidR="00D62755" w:rsidRPr="0043069B">
        <w:rPr>
          <w:lang w:val="sr-Cyrl-CS"/>
        </w:rPr>
        <w:t>ћи</w:t>
      </w:r>
      <w:r w:rsidRPr="0043069B">
        <w:rPr>
          <w:lang w:val="sr-Cyrl-CS"/>
        </w:rPr>
        <w:t xml:space="preserve"> разграничења</w:t>
      </w:r>
      <w:r w:rsidR="0043069B">
        <w:rPr>
          <w:lang w:val="sr-Cyrl-BA"/>
        </w:rPr>
        <w:t xml:space="preserve"> </w:t>
      </w:r>
      <w:r w:rsidR="00D62755" w:rsidRPr="0043069B">
        <w:rPr>
          <w:lang w:val="sr-Cyrl-CS"/>
        </w:rPr>
        <w:t>кој</w:t>
      </w:r>
      <w:r w:rsidRPr="0043069B">
        <w:rPr>
          <w:lang w:val="sr-Cyrl-CS"/>
        </w:rPr>
        <w:t>е</w:t>
      </w:r>
      <w:r w:rsidR="00D62755" w:rsidRPr="0043069B">
        <w:rPr>
          <w:lang w:val="sr-Cyrl-CS"/>
        </w:rPr>
        <w:t xml:space="preserve"> су на да</w:t>
      </w:r>
      <w:r w:rsidRPr="0043069B">
        <w:rPr>
          <w:lang w:val="sr-Cyrl-CS"/>
        </w:rPr>
        <w:t>н 31.12.2022. године процијењене</w:t>
      </w:r>
      <w:r w:rsidR="00D62755" w:rsidRPr="0043069B">
        <w:rPr>
          <w:lang w:val="sr-Cyrl-CS"/>
        </w:rPr>
        <w:t xml:space="preserve"> у износу </w:t>
      </w:r>
      <w:r w:rsidR="00641112" w:rsidRPr="0043069B">
        <w:rPr>
          <w:lang w:val="sr-Cyrl-CS"/>
        </w:rPr>
        <w:t>627.032</w:t>
      </w:r>
      <w:r w:rsidR="00D62755" w:rsidRPr="0043069B">
        <w:rPr>
          <w:lang w:val="sr-Cyrl-CS"/>
        </w:rPr>
        <w:t xml:space="preserve"> КМ, док су на дан 31.12.2023. године планиран</w:t>
      </w:r>
      <w:r w:rsidRPr="0043069B">
        <w:rPr>
          <w:lang w:val="sr-Cyrl-CS"/>
        </w:rPr>
        <w:t>е</w:t>
      </w:r>
      <w:r w:rsidR="00D62755" w:rsidRPr="0043069B">
        <w:rPr>
          <w:lang w:val="sr-Cyrl-CS"/>
        </w:rPr>
        <w:t xml:space="preserve"> у износу </w:t>
      </w:r>
      <w:r w:rsidR="00641112" w:rsidRPr="0043069B">
        <w:rPr>
          <w:lang w:val="sr-Cyrl-CS"/>
        </w:rPr>
        <w:t>629.854</w:t>
      </w:r>
      <w:r w:rsidR="00D62755" w:rsidRPr="0043069B">
        <w:rPr>
          <w:lang w:val="sr-Cyrl-CS"/>
        </w:rPr>
        <w:t xml:space="preserve"> КМ;</w:t>
      </w:r>
    </w:p>
    <w:p w:rsidR="00BB262F" w:rsidRPr="0043069B" w:rsidRDefault="00BB262F" w:rsidP="00BB262F">
      <w:pPr>
        <w:ind w:firstLine="270"/>
        <w:jc w:val="both"/>
        <w:rPr>
          <w:rFonts w:ascii="Calibri" w:hAnsi="Calibri"/>
          <w:b/>
          <w:sz w:val="10"/>
          <w:szCs w:val="10"/>
          <w:lang w:val="sr-Cyrl-CS"/>
        </w:rPr>
      </w:pPr>
    </w:p>
    <w:p w:rsidR="00BB262F" w:rsidRPr="0043069B" w:rsidRDefault="0069691E" w:rsidP="00BB262F">
      <w:pPr>
        <w:ind w:firstLine="270"/>
        <w:jc w:val="both"/>
        <w:rPr>
          <w:rFonts w:ascii="Calibri" w:hAnsi="Calibri"/>
          <w:sz w:val="22"/>
          <w:szCs w:val="22"/>
          <w:lang w:val="sr-Cyrl-CS"/>
        </w:rPr>
      </w:pPr>
      <w:r w:rsidRPr="0043069B">
        <w:rPr>
          <w:rFonts w:ascii="Calibri" w:hAnsi="Calibri"/>
          <w:b/>
          <w:sz w:val="22"/>
          <w:szCs w:val="22"/>
          <w:lang w:val="sr-Cyrl-CS"/>
        </w:rPr>
        <w:t>Разграничени приходи и примљене донације</w:t>
      </w:r>
      <w:r w:rsidRPr="0043069B">
        <w:rPr>
          <w:rFonts w:ascii="Calibri" w:hAnsi="Calibri"/>
          <w:sz w:val="22"/>
          <w:szCs w:val="22"/>
          <w:lang w:val="sr-Cyrl-CS"/>
        </w:rPr>
        <w:t xml:space="preserve"> на да</w:t>
      </w:r>
      <w:r w:rsidR="006E6BEB" w:rsidRPr="0043069B">
        <w:rPr>
          <w:rFonts w:ascii="Calibri" w:hAnsi="Calibri"/>
          <w:sz w:val="22"/>
          <w:szCs w:val="22"/>
          <w:lang w:val="sr-Cyrl-CS"/>
        </w:rPr>
        <w:t>н 31.12.2022. године процијењени</w:t>
      </w:r>
      <w:r w:rsidRPr="0043069B">
        <w:rPr>
          <w:rFonts w:ascii="Calibri" w:hAnsi="Calibri"/>
          <w:sz w:val="22"/>
          <w:szCs w:val="22"/>
          <w:lang w:val="sr-Cyrl-CS"/>
        </w:rPr>
        <w:t xml:space="preserve"> су у износу од </w:t>
      </w:r>
      <w:r w:rsidR="0043069B" w:rsidRPr="0043069B">
        <w:rPr>
          <w:rFonts w:ascii="Calibri" w:hAnsi="Calibri"/>
          <w:sz w:val="22"/>
          <w:szCs w:val="22"/>
          <w:lang w:val="sr-Cyrl-CS"/>
        </w:rPr>
        <w:t>82</w:t>
      </w:r>
      <w:r w:rsidRPr="0043069B">
        <w:rPr>
          <w:rFonts w:ascii="Calibri" w:hAnsi="Calibri"/>
          <w:sz w:val="22"/>
          <w:szCs w:val="22"/>
          <w:lang w:val="sr-Cyrl-CS"/>
        </w:rPr>
        <w:t>.</w:t>
      </w:r>
      <w:r w:rsidR="0043069B" w:rsidRPr="0043069B">
        <w:rPr>
          <w:rFonts w:ascii="Calibri" w:hAnsi="Calibri"/>
          <w:sz w:val="22"/>
          <w:szCs w:val="22"/>
          <w:lang w:val="sr-Cyrl-CS"/>
        </w:rPr>
        <w:t>750</w:t>
      </w:r>
      <w:r w:rsidRPr="0043069B">
        <w:rPr>
          <w:rFonts w:ascii="Calibri" w:hAnsi="Calibri"/>
          <w:sz w:val="22"/>
          <w:szCs w:val="22"/>
          <w:lang w:val="sr-Cyrl-CS"/>
        </w:rPr>
        <w:t xml:space="preserve"> КМ,  док су на дан 31.12.2023. године планирана у износу </w:t>
      </w:r>
      <w:r w:rsidR="00BB262F" w:rsidRPr="0043069B">
        <w:rPr>
          <w:rFonts w:ascii="Calibri" w:hAnsi="Calibri"/>
          <w:sz w:val="22"/>
          <w:szCs w:val="22"/>
          <w:lang w:val="sr-Cyrl-CS"/>
        </w:rPr>
        <w:t>80</w:t>
      </w:r>
      <w:r w:rsidRPr="0043069B">
        <w:rPr>
          <w:rFonts w:ascii="Calibri" w:hAnsi="Calibri"/>
          <w:sz w:val="22"/>
          <w:szCs w:val="22"/>
          <w:lang w:val="sr-Cyrl-CS"/>
        </w:rPr>
        <w:t>.</w:t>
      </w:r>
      <w:r w:rsidR="00BB262F" w:rsidRPr="0043069B">
        <w:rPr>
          <w:rFonts w:ascii="Calibri" w:hAnsi="Calibri"/>
          <w:sz w:val="22"/>
          <w:szCs w:val="22"/>
          <w:lang w:val="sr-Cyrl-CS"/>
        </w:rPr>
        <w:t>476</w:t>
      </w:r>
      <w:r w:rsidRPr="0043069B">
        <w:rPr>
          <w:rFonts w:ascii="Calibri" w:hAnsi="Calibri"/>
          <w:sz w:val="22"/>
          <w:szCs w:val="22"/>
          <w:lang w:val="sr-Cyrl-CS"/>
        </w:rPr>
        <w:t xml:space="preserve"> КМ. </w:t>
      </w:r>
    </w:p>
    <w:p w:rsidR="00BB262F" w:rsidRPr="0043069B" w:rsidRDefault="00BB262F" w:rsidP="0069691E">
      <w:pPr>
        <w:ind w:firstLine="270"/>
        <w:jc w:val="both"/>
        <w:rPr>
          <w:rFonts w:ascii="Calibri" w:hAnsi="Calibri"/>
          <w:sz w:val="22"/>
          <w:szCs w:val="22"/>
          <w:lang w:val="sr-Cyrl-CS"/>
        </w:rPr>
      </w:pPr>
    </w:p>
    <w:p w:rsidR="00D62755" w:rsidRPr="0043069B" w:rsidRDefault="00D62755" w:rsidP="00D62755">
      <w:pPr>
        <w:rPr>
          <w:rFonts w:ascii="Calibri" w:hAnsi="Calibri"/>
          <w:b/>
          <w:i/>
          <w:sz w:val="22"/>
          <w:szCs w:val="22"/>
          <w:lang w:val="bs-Cyrl-BA"/>
        </w:rPr>
      </w:pPr>
      <w:r w:rsidRPr="0043069B">
        <w:rPr>
          <w:rFonts w:ascii="Calibri" w:hAnsi="Calibri"/>
          <w:b/>
          <w:i/>
          <w:sz w:val="22"/>
          <w:szCs w:val="22"/>
          <w:lang w:val="bs-Cyrl-BA"/>
        </w:rPr>
        <w:t xml:space="preserve">9.2.3. План краткорочних обавеза и краткорочних  резервисања </w:t>
      </w:r>
    </w:p>
    <w:p w:rsidR="0052678C" w:rsidRPr="0043069B" w:rsidRDefault="0052678C" w:rsidP="00087B03">
      <w:pPr>
        <w:ind w:firstLine="270"/>
        <w:jc w:val="both"/>
        <w:rPr>
          <w:rFonts w:ascii="Calibri" w:hAnsi="Calibri"/>
          <w:sz w:val="10"/>
          <w:szCs w:val="10"/>
          <w:lang w:val="sr-Cyrl-CS"/>
        </w:rPr>
      </w:pPr>
    </w:p>
    <w:p w:rsidR="00D62755" w:rsidRPr="0043069B" w:rsidRDefault="00252EE1" w:rsidP="00087B03">
      <w:pPr>
        <w:ind w:firstLine="270"/>
        <w:jc w:val="both"/>
        <w:rPr>
          <w:rFonts w:ascii="Calibri" w:hAnsi="Calibri"/>
          <w:sz w:val="22"/>
          <w:szCs w:val="22"/>
          <w:lang w:val="sr-Cyrl-CS"/>
        </w:rPr>
      </w:pPr>
      <w:r w:rsidRPr="0043069B">
        <w:rPr>
          <w:rFonts w:ascii="Calibri" w:hAnsi="Calibri"/>
          <w:sz w:val="22"/>
          <w:szCs w:val="22"/>
          <w:lang w:val="sr-Cyrl-CS"/>
        </w:rPr>
        <w:t xml:space="preserve">У категорију </w:t>
      </w:r>
      <w:r w:rsidR="00D62755" w:rsidRPr="0043069B">
        <w:rPr>
          <w:rFonts w:ascii="Calibri" w:hAnsi="Calibri"/>
          <w:sz w:val="22"/>
          <w:szCs w:val="22"/>
          <w:lang w:val="sr-Cyrl-CS"/>
        </w:rPr>
        <w:t>краткорочни</w:t>
      </w:r>
      <w:r w:rsidR="00BB262F" w:rsidRPr="0043069B">
        <w:rPr>
          <w:rFonts w:ascii="Calibri" w:hAnsi="Calibri"/>
          <w:sz w:val="22"/>
          <w:szCs w:val="22"/>
          <w:lang w:val="sr-Cyrl-CS"/>
        </w:rPr>
        <w:t>х</w:t>
      </w:r>
      <w:r w:rsidR="00D62755" w:rsidRPr="0043069B">
        <w:rPr>
          <w:rFonts w:ascii="Calibri" w:hAnsi="Calibri"/>
          <w:sz w:val="22"/>
          <w:szCs w:val="22"/>
          <w:lang w:val="sr-Cyrl-CS"/>
        </w:rPr>
        <w:t xml:space="preserve"> </w:t>
      </w:r>
      <w:r w:rsidRPr="0043069B">
        <w:rPr>
          <w:rFonts w:ascii="Calibri" w:hAnsi="Calibri"/>
          <w:sz w:val="22"/>
          <w:szCs w:val="22"/>
          <w:lang w:val="sr-Cyrl-CS"/>
        </w:rPr>
        <w:t>обавеза</w:t>
      </w:r>
      <w:r w:rsidR="00DB51DE" w:rsidRPr="0043069B">
        <w:rPr>
          <w:rFonts w:ascii="Calibri" w:hAnsi="Calibri"/>
          <w:sz w:val="22"/>
          <w:szCs w:val="22"/>
          <w:lang w:val="sr-Cyrl-CS"/>
        </w:rPr>
        <w:t xml:space="preserve"> и краткорочних резервисања</w:t>
      </w:r>
      <w:r w:rsidRPr="0043069B">
        <w:rPr>
          <w:rFonts w:ascii="Calibri" w:hAnsi="Calibri"/>
          <w:sz w:val="22"/>
          <w:szCs w:val="22"/>
          <w:lang w:val="sr-Cyrl-CS"/>
        </w:rPr>
        <w:t xml:space="preserve"> спадају </w:t>
      </w:r>
      <w:r w:rsidR="00D62755" w:rsidRPr="0043069B">
        <w:rPr>
          <w:rFonts w:ascii="Calibri" w:hAnsi="Calibri"/>
          <w:sz w:val="22"/>
          <w:szCs w:val="22"/>
          <w:lang w:val="sr-Cyrl-CS"/>
        </w:rPr>
        <w:t xml:space="preserve">краткорочне финансијске обавезе (краткорочни кредити и </w:t>
      </w:r>
      <w:r w:rsidR="00664125" w:rsidRPr="0043069B">
        <w:rPr>
          <w:rFonts w:ascii="Calibri" w:hAnsi="Calibri"/>
          <w:sz w:val="22"/>
          <w:szCs w:val="22"/>
        </w:rPr>
        <w:t>o</w:t>
      </w:r>
      <w:r w:rsidR="00D62755" w:rsidRPr="0043069B">
        <w:rPr>
          <w:rFonts w:ascii="Calibri" w:hAnsi="Calibri"/>
          <w:sz w:val="22"/>
          <w:szCs w:val="22"/>
          <w:lang w:val="sr-Cyrl-CS"/>
        </w:rPr>
        <w:t>стале обавезе по амортизованој вриједности), обавезе из пословања (примљени аванси, депозити и кауције, добављачи у земљи</w:t>
      </w:r>
      <w:r w:rsidR="00664125" w:rsidRPr="0043069B">
        <w:rPr>
          <w:rFonts w:ascii="Calibri" w:hAnsi="Calibri"/>
          <w:sz w:val="22"/>
          <w:szCs w:val="22"/>
        </w:rPr>
        <w:t xml:space="preserve"> </w:t>
      </w:r>
      <w:r w:rsidR="00664125" w:rsidRPr="0043069B">
        <w:rPr>
          <w:rFonts w:ascii="Calibri" w:hAnsi="Calibri"/>
          <w:sz w:val="22"/>
          <w:szCs w:val="22"/>
          <w:lang w:val="sr-Cyrl-BA"/>
        </w:rPr>
        <w:t>и</w:t>
      </w:r>
      <w:r w:rsidR="006E6BEB" w:rsidRPr="0043069B">
        <w:rPr>
          <w:rFonts w:ascii="Calibri" w:hAnsi="Calibri"/>
          <w:sz w:val="22"/>
          <w:szCs w:val="22"/>
          <w:lang w:val="sr-Cyrl-BA"/>
        </w:rPr>
        <w:t xml:space="preserve"> </w:t>
      </w:r>
      <w:r w:rsidR="0043069B" w:rsidRPr="0043069B">
        <w:rPr>
          <w:rFonts w:ascii="Calibri" w:hAnsi="Calibri"/>
          <w:sz w:val="22"/>
          <w:szCs w:val="22"/>
          <w:lang w:val="sr-Cyrl-BA"/>
        </w:rPr>
        <w:t xml:space="preserve">добављачи </w:t>
      </w:r>
      <w:r w:rsidR="006E6BEB" w:rsidRPr="0043069B">
        <w:rPr>
          <w:rFonts w:ascii="Calibri" w:hAnsi="Calibri"/>
          <w:sz w:val="22"/>
          <w:szCs w:val="22"/>
          <w:lang w:val="sr-Cyrl-BA"/>
        </w:rPr>
        <w:t>из</w:t>
      </w:r>
      <w:r w:rsidR="006E6BEB" w:rsidRPr="0043069B">
        <w:rPr>
          <w:rFonts w:ascii="Calibri" w:hAnsi="Calibri"/>
          <w:sz w:val="22"/>
          <w:szCs w:val="22"/>
          <w:lang w:val="sr-Cyrl-CS"/>
        </w:rPr>
        <w:t xml:space="preserve"> иностранства</w:t>
      </w:r>
      <w:r w:rsidR="00D62755" w:rsidRPr="0043069B">
        <w:rPr>
          <w:rFonts w:ascii="Calibri" w:hAnsi="Calibri"/>
          <w:sz w:val="22"/>
          <w:szCs w:val="22"/>
          <w:lang w:val="sr-Cyrl-CS"/>
        </w:rPr>
        <w:t xml:space="preserve"> и остале обавезе из пословања), обавезе за плате и накнаде плата, </w:t>
      </w:r>
      <w:r w:rsidR="00DB51DE" w:rsidRPr="0043069B">
        <w:rPr>
          <w:rFonts w:ascii="Calibri" w:hAnsi="Calibri"/>
          <w:sz w:val="22"/>
          <w:szCs w:val="22"/>
          <w:lang w:val="sr-Cyrl-CS"/>
        </w:rPr>
        <w:t xml:space="preserve">порез на додатну вриједност, обавезе за остале порезе, доприносе и друге дажбине, обавезе за порез на добит, остале обавезе, краткорочна разграничења и краткорочна резервисања. </w:t>
      </w:r>
    </w:p>
    <w:p w:rsidR="00252EE1" w:rsidRPr="0043069B" w:rsidRDefault="00252EE1" w:rsidP="00087B03">
      <w:pPr>
        <w:ind w:firstLine="270"/>
        <w:jc w:val="both"/>
        <w:rPr>
          <w:rFonts w:ascii="Calibri" w:hAnsi="Calibri"/>
          <w:sz w:val="22"/>
          <w:szCs w:val="22"/>
          <w:lang w:val="sr-Cyrl-CS"/>
        </w:rPr>
      </w:pPr>
      <w:r w:rsidRPr="0043069B">
        <w:rPr>
          <w:rFonts w:ascii="Calibri" w:hAnsi="Calibri"/>
          <w:sz w:val="22"/>
          <w:szCs w:val="22"/>
          <w:lang w:val="sr-Cyrl-CS"/>
        </w:rPr>
        <w:t>На дан 31.12.202</w:t>
      </w:r>
      <w:r w:rsidR="00DB51DE" w:rsidRPr="0043069B">
        <w:rPr>
          <w:rFonts w:ascii="Calibri" w:hAnsi="Calibri"/>
          <w:sz w:val="22"/>
          <w:szCs w:val="22"/>
          <w:lang w:val="sr-Cyrl-BA"/>
        </w:rPr>
        <w:t>2</w:t>
      </w:r>
      <w:r w:rsidRPr="0043069B">
        <w:rPr>
          <w:rFonts w:ascii="Calibri" w:hAnsi="Calibri"/>
          <w:sz w:val="22"/>
          <w:szCs w:val="22"/>
          <w:lang w:val="sr-Cyrl-CS"/>
        </w:rPr>
        <w:t xml:space="preserve">. године процјена </w:t>
      </w:r>
      <w:r w:rsidR="00DB51DE" w:rsidRPr="0043069B">
        <w:rPr>
          <w:rFonts w:ascii="Calibri" w:hAnsi="Calibri"/>
          <w:sz w:val="22"/>
          <w:szCs w:val="22"/>
          <w:lang w:val="sr-Cyrl-CS"/>
        </w:rPr>
        <w:t>краткорочни</w:t>
      </w:r>
      <w:r w:rsidR="00BB262F" w:rsidRPr="0043069B">
        <w:rPr>
          <w:rFonts w:ascii="Calibri" w:hAnsi="Calibri"/>
          <w:sz w:val="22"/>
          <w:szCs w:val="22"/>
          <w:lang w:val="sr-Cyrl-CS"/>
        </w:rPr>
        <w:t>х</w:t>
      </w:r>
      <w:r w:rsidR="00DB51DE" w:rsidRPr="0043069B">
        <w:rPr>
          <w:rFonts w:ascii="Calibri" w:hAnsi="Calibri"/>
          <w:sz w:val="22"/>
          <w:szCs w:val="22"/>
          <w:lang w:val="sr-Cyrl-CS"/>
        </w:rPr>
        <w:t xml:space="preserve"> обавеза и краткорочних резервисања </w:t>
      </w:r>
      <w:r w:rsidRPr="0043069B">
        <w:rPr>
          <w:rFonts w:ascii="Calibri" w:hAnsi="Calibri"/>
          <w:sz w:val="22"/>
          <w:szCs w:val="22"/>
          <w:lang w:val="sr-Cyrl-CS"/>
        </w:rPr>
        <w:t>износи</w:t>
      </w:r>
      <w:r w:rsidR="00DE10CD" w:rsidRPr="0043069B">
        <w:rPr>
          <w:rFonts w:ascii="Calibri" w:hAnsi="Calibri"/>
          <w:sz w:val="22"/>
          <w:szCs w:val="22"/>
        </w:rPr>
        <w:t xml:space="preserve"> </w:t>
      </w:r>
      <w:r w:rsidR="0043069B" w:rsidRPr="0043069B">
        <w:rPr>
          <w:rFonts w:ascii="Calibri" w:hAnsi="Calibri"/>
          <w:sz w:val="22"/>
          <w:szCs w:val="22"/>
          <w:lang w:val="sr-Cyrl-BA"/>
        </w:rPr>
        <w:t>15</w:t>
      </w:r>
      <w:r w:rsidR="00641112" w:rsidRPr="0043069B">
        <w:rPr>
          <w:rFonts w:ascii="Calibri" w:hAnsi="Calibri"/>
          <w:sz w:val="22"/>
          <w:szCs w:val="22"/>
        </w:rPr>
        <w:t>.</w:t>
      </w:r>
      <w:r w:rsidR="0043069B" w:rsidRPr="0043069B">
        <w:rPr>
          <w:rFonts w:ascii="Calibri" w:hAnsi="Calibri"/>
          <w:sz w:val="22"/>
          <w:szCs w:val="22"/>
          <w:lang w:val="sr-Cyrl-BA"/>
        </w:rPr>
        <w:t>361</w:t>
      </w:r>
      <w:r w:rsidR="00641112" w:rsidRPr="0043069B">
        <w:rPr>
          <w:rFonts w:ascii="Calibri" w:hAnsi="Calibri"/>
          <w:sz w:val="22"/>
          <w:szCs w:val="22"/>
        </w:rPr>
        <w:t>.</w:t>
      </w:r>
      <w:r w:rsidR="0043069B" w:rsidRPr="0043069B">
        <w:rPr>
          <w:rFonts w:ascii="Calibri" w:hAnsi="Calibri"/>
          <w:sz w:val="22"/>
          <w:szCs w:val="22"/>
          <w:lang w:val="sr-Cyrl-BA"/>
        </w:rPr>
        <w:t>074</w:t>
      </w:r>
      <w:r w:rsidRPr="0043069B">
        <w:rPr>
          <w:rFonts w:ascii="Calibri" w:hAnsi="Calibri"/>
          <w:sz w:val="22"/>
          <w:szCs w:val="22"/>
          <w:lang w:val="sr-Cyrl-CS"/>
        </w:rPr>
        <w:t xml:space="preserve"> КМ, </w:t>
      </w:r>
      <w:r w:rsidR="00DE10CD" w:rsidRPr="0043069B">
        <w:rPr>
          <w:rFonts w:ascii="Calibri" w:hAnsi="Calibri"/>
          <w:sz w:val="22"/>
          <w:szCs w:val="22"/>
          <w:lang w:val="sr-Cyrl-CS"/>
        </w:rPr>
        <w:t>а на дан 31.12.202</w:t>
      </w:r>
      <w:r w:rsidR="00DB51DE" w:rsidRPr="0043069B">
        <w:rPr>
          <w:rFonts w:ascii="Calibri" w:hAnsi="Calibri"/>
          <w:sz w:val="22"/>
          <w:szCs w:val="22"/>
          <w:lang w:val="sr-Cyrl-CS"/>
        </w:rPr>
        <w:t>3</w:t>
      </w:r>
      <w:r w:rsidRPr="0043069B">
        <w:rPr>
          <w:rFonts w:ascii="Calibri" w:hAnsi="Calibri"/>
          <w:sz w:val="22"/>
          <w:szCs w:val="22"/>
          <w:lang w:val="sr-Cyrl-CS"/>
        </w:rPr>
        <w:t xml:space="preserve">. године планиране </w:t>
      </w:r>
      <w:r w:rsidR="00DB51DE" w:rsidRPr="0043069B">
        <w:rPr>
          <w:rFonts w:ascii="Calibri" w:hAnsi="Calibri"/>
          <w:sz w:val="22"/>
          <w:szCs w:val="22"/>
          <w:lang w:val="sr-Cyrl-CS"/>
        </w:rPr>
        <w:t xml:space="preserve">краткорочне обавезе и краткорочна резервисања </w:t>
      </w:r>
      <w:r w:rsidRPr="0043069B">
        <w:rPr>
          <w:rFonts w:ascii="Calibri" w:hAnsi="Calibri"/>
          <w:sz w:val="22"/>
          <w:szCs w:val="22"/>
          <w:lang w:val="sr-Cyrl-CS"/>
        </w:rPr>
        <w:t xml:space="preserve">износе </w:t>
      </w:r>
      <w:r w:rsidR="0043069B" w:rsidRPr="0043069B">
        <w:rPr>
          <w:rFonts w:ascii="Calibri" w:hAnsi="Calibri"/>
          <w:sz w:val="22"/>
          <w:szCs w:val="22"/>
          <w:lang w:val="sr-Cyrl-BA"/>
        </w:rPr>
        <w:t>15</w:t>
      </w:r>
      <w:r w:rsidR="00641112" w:rsidRPr="0043069B">
        <w:rPr>
          <w:rFonts w:ascii="Calibri" w:hAnsi="Calibri"/>
          <w:sz w:val="22"/>
          <w:szCs w:val="22"/>
        </w:rPr>
        <w:t>.</w:t>
      </w:r>
      <w:r w:rsidR="0043069B" w:rsidRPr="0043069B">
        <w:rPr>
          <w:rFonts w:ascii="Calibri" w:hAnsi="Calibri"/>
          <w:sz w:val="22"/>
          <w:szCs w:val="22"/>
          <w:lang w:val="sr-Cyrl-BA"/>
        </w:rPr>
        <w:t>833</w:t>
      </w:r>
      <w:r w:rsidR="00641112" w:rsidRPr="0043069B">
        <w:rPr>
          <w:rFonts w:ascii="Calibri" w:hAnsi="Calibri"/>
          <w:sz w:val="22"/>
          <w:szCs w:val="22"/>
        </w:rPr>
        <w:t>.</w:t>
      </w:r>
      <w:r w:rsidR="0043069B" w:rsidRPr="0043069B">
        <w:rPr>
          <w:rFonts w:ascii="Calibri" w:hAnsi="Calibri"/>
          <w:sz w:val="22"/>
          <w:szCs w:val="22"/>
          <w:lang w:val="sr-Cyrl-BA"/>
        </w:rPr>
        <w:t>611</w:t>
      </w:r>
      <w:r w:rsidRPr="0043069B">
        <w:rPr>
          <w:rFonts w:ascii="Calibri" w:hAnsi="Calibri"/>
          <w:sz w:val="22"/>
          <w:szCs w:val="22"/>
          <w:lang w:val="sr-Cyrl-CS"/>
        </w:rPr>
        <w:t xml:space="preserve"> КМ</w:t>
      </w:r>
      <w:r w:rsidR="005D0AC2" w:rsidRPr="0043069B">
        <w:rPr>
          <w:rFonts w:ascii="Calibri" w:hAnsi="Calibri"/>
          <w:sz w:val="22"/>
          <w:szCs w:val="22"/>
          <w:lang w:val="sr-Cyrl-CS"/>
        </w:rPr>
        <w:t>.</w:t>
      </w:r>
    </w:p>
    <w:p w:rsidR="00252EE1" w:rsidRPr="0043069B" w:rsidRDefault="00252EE1" w:rsidP="00087B03">
      <w:pPr>
        <w:ind w:firstLine="270"/>
        <w:jc w:val="both"/>
        <w:rPr>
          <w:rFonts w:ascii="Calibri" w:hAnsi="Calibri"/>
          <w:sz w:val="22"/>
          <w:szCs w:val="22"/>
          <w:lang w:val="sr-Cyrl-CS"/>
        </w:rPr>
      </w:pPr>
    </w:p>
    <w:p w:rsidR="00252EE1" w:rsidRPr="0043069B" w:rsidRDefault="00252EE1" w:rsidP="00156859">
      <w:pPr>
        <w:jc w:val="both"/>
        <w:rPr>
          <w:rFonts w:ascii="Calibri" w:hAnsi="Calibri"/>
          <w:sz w:val="22"/>
          <w:szCs w:val="22"/>
          <w:lang w:val="sr-Cyrl-BA"/>
        </w:rPr>
      </w:pPr>
      <w:r w:rsidRPr="0043069B">
        <w:rPr>
          <w:rFonts w:ascii="Calibri" w:hAnsi="Calibri"/>
          <w:b/>
          <w:sz w:val="22"/>
          <w:szCs w:val="22"/>
          <w:lang w:val="sr-Cyrl-CS"/>
        </w:rPr>
        <w:t>Преглед планираних обавеза са стањем на дан 31.12.202</w:t>
      </w:r>
      <w:r w:rsidR="00641112" w:rsidRPr="0043069B">
        <w:rPr>
          <w:rFonts w:ascii="Calibri" w:hAnsi="Calibri"/>
          <w:b/>
          <w:sz w:val="22"/>
          <w:szCs w:val="22"/>
        </w:rPr>
        <w:t>3.</w:t>
      </w:r>
      <w:r w:rsidRPr="0043069B">
        <w:rPr>
          <w:rFonts w:ascii="Calibri" w:hAnsi="Calibri"/>
          <w:b/>
          <w:sz w:val="22"/>
          <w:szCs w:val="22"/>
          <w:lang w:val="sr-Cyrl-CS"/>
        </w:rPr>
        <w:t xml:space="preserve"> године</w:t>
      </w:r>
      <w:r w:rsidRPr="0043069B">
        <w:rPr>
          <w:rFonts w:ascii="Calibri" w:hAnsi="Calibri"/>
          <w:sz w:val="22"/>
          <w:szCs w:val="22"/>
          <w:lang w:val="sr-Cyrl-CS"/>
        </w:rPr>
        <w:t>:</w:t>
      </w:r>
    </w:p>
    <w:p w:rsidR="00E5158F" w:rsidRPr="0043069B" w:rsidRDefault="006F4E21" w:rsidP="0043069B">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Д</w:t>
      </w:r>
      <w:r w:rsidR="00252EE1" w:rsidRPr="0043069B">
        <w:rPr>
          <w:rFonts w:ascii="Calibri" w:hAnsi="Calibri"/>
          <w:sz w:val="22"/>
          <w:szCs w:val="22"/>
          <w:lang w:val="ru-RU"/>
        </w:rPr>
        <w:t xml:space="preserve">угорочни кредити у износу </w:t>
      </w:r>
      <w:r w:rsidR="0043069B" w:rsidRPr="0043069B">
        <w:rPr>
          <w:rFonts w:ascii="Calibri" w:hAnsi="Calibri"/>
          <w:sz w:val="22"/>
          <w:szCs w:val="22"/>
          <w:lang w:val="ru-RU"/>
        </w:rPr>
        <w:t>4</w:t>
      </w:r>
      <w:r w:rsidR="00E15FC1" w:rsidRPr="0043069B">
        <w:rPr>
          <w:rFonts w:ascii="Calibri" w:hAnsi="Calibri"/>
          <w:sz w:val="22"/>
          <w:szCs w:val="22"/>
          <w:lang w:val="ru-RU"/>
        </w:rPr>
        <w:t>.</w:t>
      </w:r>
      <w:r w:rsidR="0043069B" w:rsidRPr="0043069B">
        <w:rPr>
          <w:rFonts w:ascii="Calibri" w:hAnsi="Calibri"/>
          <w:sz w:val="22"/>
          <w:szCs w:val="22"/>
          <w:lang w:val="ru-RU"/>
        </w:rPr>
        <w:t>189</w:t>
      </w:r>
      <w:r w:rsidR="00252EE1" w:rsidRPr="0043069B">
        <w:rPr>
          <w:rFonts w:ascii="Calibri" w:hAnsi="Calibri"/>
          <w:sz w:val="22"/>
          <w:szCs w:val="22"/>
          <w:lang w:val="ru-RU"/>
        </w:rPr>
        <w:t>.</w:t>
      </w:r>
      <w:r w:rsidR="0043069B" w:rsidRPr="0043069B">
        <w:rPr>
          <w:rFonts w:ascii="Calibri" w:hAnsi="Calibri"/>
          <w:sz w:val="22"/>
          <w:szCs w:val="22"/>
          <w:lang w:val="ru-RU"/>
        </w:rPr>
        <w:t>494</w:t>
      </w:r>
      <w:r w:rsidR="00E15FC1" w:rsidRPr="0043069B">
        <w:rPr>
          <w:rFonts w:ascii="Calibri" w:hAnsi="Calibri"/>
          <w:sz w:val="22"/>
          <w:szCs w:val="22"/>
          <w:lang w:val="ru-RU"/>
        </w:rPr>
        <w:t xml:space="preserve"> КМ (</w:t>
      </w:r>
      <w:r w:rsidR="0043069B" w:rsidRPr="0043069B">
        <w:rPr>
          <w:rFonts w:ascii="Calibri" w:hAnsi="Calibri"/>
          <w:sz w:val="22"/>
          <w:szCs w:val="22"/>
          <w:lang w:val="ru-RU"/>
        </w:rPr>
        <w:t xml:space="preserve">обавезе према дугорочном кредиту у износу од 3.500.000 и дугорочном кредиту у износу од </w:t>
      </w:r>
      <w:r w:rsidR="00CF3981">
        <w:rPr>
          <w:rFonts w:ascii="Calibri" w:hAnsi="Calibri"/>
          <w:sz w:val="22"/>
          <w:szCs w:val="22"/>
          <w:lang w:val="ru-RU"/>
        </w:rPr>
        <w:t>3</w:t>
      </w:r>
      <w:r w:rsidR="0043069B" w:rsidRPr="0043069B">
        <w:rPr>
          <w:rFonts w:ascii="Calibri" w:hAnsi="Calibri"/>
          <w:sz w:val="22"/>
          <w:szCs w:val="22"/>
          <w:lang w:val="ru-RU"/>
        </w:rPr>
        <w:t>.000.000 КМ</w:t>
      </w:r>
      <w:r w:rsidR="00A360CA" w:rsidRPr="0043069B">
        <w:rPr>
          <w:rFonts w:ascii="Calibri" w:hAnsi="Calibri"/>
          <w:sz w:val="22"/>
          <w:szCs w:val="22"/>
          <w:lang w:val="ru-RU"/>
        </w:rPr>
        <w:t>)</w:t>
      </w:r>
      <w:r w:rsidR="00E5158F" w:rsidRPr="0043069B">
        <w:rPr>
          <w:rFonts w:ascii="Calibri" w:hAnsi="Calibri"/>
          <w:sz w:val="22"/>
          <w:szCs w:val="22"/>
          <w:lang w:val="ru-RU"/>
        </w:rPr>
        <w:t>;</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w:t>
      </w:r>
      <w:r w:rsidR="00252EE1" w:rsidRPr="0043069B">
        <w:rPr>
          <w:rFonts w:ascii="Calibri" w:hAnsi="Calibri"/>
          <w:sz w:val="22"/>
          <w:szCs w:val="22"/>
          <w:lang w:val="ru-RU"/>
        </w:rPr>
        <w:t>стале дугорочне обавезе</w:t>
      </w:r>
      <w:r w:rsidR="00E5158F" w:rsidRPr="0043069B">
        <w:rPr>
          <w:rFonts w:ascii="Calibri" w:hAnsi="Calibri"/>
          <w:sz w:val="22"/>
          <w:szCs w:val="22"/>
          <w:lang w:val="ru-RU"/>
        </w:rPr>
        <w:t xml:space="preserve"> (Пореска управа</w:t>
      </w:r>
      <w:r w:rsidRPr="0043069B">
        <w:rPr>
          <w:rFonts w:ascii="Calibri" w:hAnsi="Calibri"/>
          <w:sz w:val="22"/>
          <w:szCs w:val="22"/>
          <w:lang w:val="ru-RU"/>
        </w:rPr>
        <w:t xml:space="preserve"> </w:t>
      </w:r>
      <w:r w:rsidR="00EF7B74" w:rsidRPr="0043069B">
        <w:rPr>
          <w:rFonts w:ascii="Calibri" w:hAnsi="Calibri"/>
          <w:sz w:val="22"/>
          <w:szCs w:val="22"/>
          <w:lang w:val="ru-RU"/>
        </w:rPr>
        <w:t>–</w:t>
      </w:r>
      <w:r w:rsidR="00E5158F" w:rsidRPr="0043069B">
        <w:rPr>
          <w:rFonts w:ascii="Calibri" w:hAnsi="Calibri"/>
          <w:sz w:val="22"/>
          <w:szCs w:val="22"/>
          <w:lang w:val="ru-RU"/>
        </w:rPr>
        <w:t xml:space="preserve"> репрограм</w:t>
      </w:r>
      <w:r w:rsidR="00EF7B74" w:rsidRPr="0043069B">
        <w:rPr>
          <w:rFonts w:ascii="Calibri" w:hAnsi="Calibri"/>
          <w:sz w:val="22"/>
          <w:szCs w:val="22"/>
          <w:lang w:val="ru-RU"/>
        </w:rPr>
        <w:t xml:space="preserve"> до 25.11.2024. године</w:t>
      </w:r>
      <w:r w:rsidR="006E6BEB" w:rsidRPr="0043069B">
        <w:rPr>
          <w:rFonts w:ascii="Calibri" w:hAnsi="Calibri"/>
          <w:sz w:val="22"/>
          <w:szCs w:val="22"/>
          <w:lang w:val="ru-RU"/>
        </w:rPr>
        <w:t>), укључују</w:t>
      </w:r>
      <w:r w:rsidR="00E5158F" w:rsidRPr="0043069B">
        <w:rPr>
          <w:rFonts w:ascii="Calibri" w:hAnsi="Calibri"/>
          <w:sz w:val="22"/>
          <w:szCs w:val="22"/>
          <w:lang w:val="ru-RU"/>
        </w:rPr>
        <w:t>ћи разграничења</w:t>
      </w:r>
      <w:r w:rsidR="00252EE1" w:rsidRPr="0043069B">
        <w:rPr>
          <w:rFonts w:ascii="Calibri" w:hAnsi="Calibri"/>
          <w:sz w:val="22"/>
          <w:szCs w:val="22"/>
          <w:lang w:val="ru-RU"/>
        </w:rPr>
        <w:t xml:space="preserve"> износе </w:t>
      </w:r>
      <w:r w:rsidR="00E5158F" w:rsidRPr="0043069B">
        <w:rPr>
          <w:rFonts w:ascii="Calibri" w:hAnsi="Calibri"/>
          <w:sz w:val="22"/>
          <w:szCs w:val="22"/>
          <w:lang w:val="ru-RU"/>
        </w:rPr>
        <w:t>629</w:t>
      </w:r>
      <w:r w:rsidR="00252EE1" w:rsidRPr="0043069B">
        <w:rPr>
          <w:rFonts w:ascii="Calibri" w:hAnsi="Calibri"/>
          <w:sz w:val="22"/>
          <w:szCs w:val="22"/>
          <w:lang w:val="ru-RU"/>
        </w:rPr>
        <w:t>.</w:t>
      </w:r>
      <w:r w:rsidR="00E5158F" w:rsidRPr="0043069B">
        <w:rPr>
          <w:rFonts w:ascii="Calibri" w:hAnsi="Calibri"/>
          <w:sz w:val="22"/>
          <w:szCs w:val="22"/>
          <w:lang w:val="ru-RU"/>
        </w:rPr>
        <w:t>854</w:t>
      </w:r>
      <w:r w:rsidR="00252EE1" w:rsidRPr="0043069B">
        <w:rPr>
          <w:rFonts w:ascii="Calibri" w:hAnsi="Calibri"/>
          <w:sz w:val="22"/>
          <w:szCs w:val="22"/>
          <w:lang w:val="ru-RU"/>
        </w:rPr>
        <w:t xml:space="preserve"> КМ,</w:t>
      </w:r>
      <w:r w:rsidR="00C73CFC" w:rsidRPr="0043069B">
        <w:rPr>
          <w:rFonts w:ascii="Calibri" w:hAnsi="Calibri"/>
          <w:sz w:val="22"/>
          <w:szCs w:val="22"/>
          <w:lang w:val="ru-RU"/>
        </w:rPr>
        <w:t xml:space="preserve"> </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К</w:t>
      </w:r>
      <w:r w:rsidR="00252EE1" w:rsidRPr="0043069B">
        <w:rPr>
          <w:rFonts w:ascii="Calibri" w:hAnsi="Calibri"/>
          <w:sz w:val="22"/>
          <w:szCs w:val="22"/>
          <w:lang w:val="ru-RU"/>
        </w:rPr>
        <w:t>раткорочне финансиј</w:t>
      </w:r>
      <w:r w:rsidR="00F41CDD" w:rsidRPr="0043069B">
        <w:rPr>
          <w:rFonts w:ascii="Calibri" w:hAnsi="Calibri"/>
          <w:sz w:val="22"/>
          <w:szCs w:val="22"/>
          <w:lang w:val="ru-RU"/>
        </w:rPr>
        <w:t>ске обавезе по кредитима износе</w:t>
      </w:r>
      <w:r w:rsidR="00F41CDD" w:rsidRPr="0043069B">
        <w:rPr>
          <w:rFonts w:ascii="Calibri" w:hAnsi="Calibri"/>
          <w:sz w:val="22"/>
          <w:szCs w:val="22"/>
        </w:rPr>
        <w:t xml:space="preserve"> </w:t>
      </w:r>
      <w:r w:rsidR="0043069B" w:rsidRPr="0043069B">
        <w:rPr>
          <w:rFonts w:ascii="Calibri" w:hAnsi="Calibri"/>
          <w:sz w:val="22"/>
          <w:szCs w:val="22"/>
          <w:lang w:val="sr-Cyrl-BA"/>
        </w:rPr>
        <w:t>3</w:t>
      </w:r>
      <w:r w:rsidR="00252EE1" w:rsidRPr="0043069B">
        <w:rPr>
          <w:rFonts w:ascii="Calibri" w:hAnsi="Calibri"/>
          <w:sz w:val="22"/>
          <w:szCs w:val="22"/>
          <w:lang w:val="ru-RU"/>
        </w:rPr>
        <w:t>.</w:t>
      </w:r>
      <w:r w:rsidR="0043069B" w:rsidRPr="0043069B">
        <w:rPr>
          <w:rFonts w:ascii="Calibri" w:hAnsi="Calibri"/>
          <w:sz w:val="22"/>
          <w:szCs w:val="22"/>
          <w:lang w:val="ru-RU"/>
        </w:rPr>
        <w:t>279</w:t>
      </w:r>
      <w:r w:rsidR="00252EE1" w:rsidRPr="0043069B">
        <w:rPr>
          <w:rFonts w:ascii="Calibri" w:hAnsi="Calibri"/>
          <w:sz w:val="22"/>
          <w:szCs w:val="22"/>
          <w:lang w:val="ru-RU"/>
        </w:rPr>
        <w:t>.</w:t>
      </w:r>
      <w:r w:rsidR="0043069B" w:rsidRPr="0043069B">
        <w:rPr>
          <w:rFonts w:ascii="Calibri" w:hAnsi="Calibri"/>
          <w:sz w:val="22"/>
          <w:szCs w:val="22"/>
          <w:lang w:val="ru-RU"/>
        </w:rPr>
        <w:t>803</w:t>
      </w:r>
      <w:r w:rsidR="00252EE1" w:rsidRPr="0043069B">
        <w:rPr>
          <w:rFonts w:ascii="Calibri" w:hAnsi="Calibri"/>
          <w:sz w:val="22"/>
          <w:szCs w:val="22"/>
          <w:lang w:val="ru-RU"/>
        </w:rPr>
        <w:t xml:space="preserve"> КМ (краткорочни кредити </w:t>
      </w:r>
      <w:r w:rsidR="00252EE1" w:rsidRPr="0043069B">
        <w:rPr>
          <w:rFonts w:ascii="Calibri" w:hAnsi="Calibri"/>
          <w:sz w:val="22"/>
          <w:szCs w:val="22"/>
          <w:lang w:val="bs-Latn-BA"/>
        </w:rPr>
        <w:t>overdraft</w:t>
      </w:r>
      <w:r w:rsidR="00252EE1" w:rsidRPr="0043069B">
        <w:rPr>
          <w:rFonts w:ascii="Calibri" w:hAnsi="Calibri"/>
          <w:sz w:val="22"/>
          <w:szCs w:val="22"/>
        </w:rPr>
        <w:t xml:space="preserve"> </w:t>
      </w:r>
      <w:r w:rsidR="00252EE1" w:rsidRPr="0043069B">
        <w:rPr>
          <w:rFonts w:ascii="Calibri" w:hAnsi="Calibri"/>
          <w:sz w:val="22"/>
          <w:szCs w:val="22"/>
          <w:lang w:val="bs-Cyrl-BA"/>
        </w:rPr>
        <w:t xml:space="preserve">планирани у износу од </w:t>
      </w:r>
      <w:r w:rsidR="00E15FC1" w:rsidRPr="0043069B">
        <w:rPr>
          <w:rFonts w:ascii="Calibri" w:hAnsi="Calibri"/>
          <w:sz w:val="22"/>
          <w:szCs w:val="22"/>
          <w:lang w:val="bs-Cyrl-BA"/>
        </w:rPr>
        <w:t>4.0</w:t>
      </w:r>
      <w:r w:rsidR="00252EE1" w:rsidRPr="0043069B">
        <w:rPr>
          <w:rFonts w:ascii="Calibri" w:hAnsi="Calibri"/>
          <w:sz w:val="22"/>
          <w:szCs w:val="22"/>
          <w:lang w:val="bs-Cyrl-BA"/>
        </w:rPr>
        <w:t xml:space="preserve">00.000 КМ, дио дугорочних финансијских обавеза који за плаћање доспијевају у периоду до годину </w:t>
      </w:r>
      <w:r w:rsidRPr="0043069B">
        <w:rPr>
          <w:rFonts w:ascii="Calibri" w:hAnsi="Calibri"/>
          <w:sz w:val="22"/>
          <w:szCs w:val="22"/>
          <w:lang w:val="bs-Cyrl-BA"/>
        </w:rPr>
        <w:t>дана</w:t>
      </w:r>
      <w:r w:rsidR="00252EE1" w:rsidRPr="0043069B">
        <w:rPr>
          <w:rFonts w:ascii="Calibri" w:hAnsi="Calibri"/>
          <w:sz w:val="22"/>
          <w:szCs w:val="22"/>
          <w:lang w:val="bs-Cyrl-BA"/>
        </w:rPr>
        <w:t xml:space="preserve"> и остале обавезе</w:t>
      </w:r>
      <w:r w:rsidR="00EF7B74" w:rsidRPr="0043069B">
        <w:rPr>
          <w:rFonts w:ascii="Calibri" w:hAnsi="Calibri"/>
          <w:sz w:val="22"/>
          <w:szCs w:val="22"/>
          <w:lang w:val="bs-Cyrl-BA"/>
        </w:rPr>
        <w:t xml:space="preserve"> по амортизованој вриједности у износу 535.798 КМ</w:t>
      </w:r>
      <w:r w:rsidR="00252EE1" w:rsidRPr="0043069B">
        <w:rPr>
          <w:rFonts w:ascii="Calibri" w:hAnsi="Calibri"/>
          <w:sz w:val="22"/>
          <w:szCs w:val="22"/>
          <w:lang w:val="bs-Cyrl-BA"/>
        </w:rPr>
        <w:t xml:space="preserve"> (Пореска управа репрограм),</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w:t>
      </w:r>
      <w:r w:rsidR="00252EE1" w:rsidRPr="0043069B">
        <w:rPr>
          <w:rFonts w:ascii="Calibri" w:hAnsi="Calibri"/>
          <w:sz w:val="22"/>
          <w:szCs w:val="22"/>
          <w:lang w:val="ru-RU"/>
        </w:rPr>
        <w:t>бавезе из пословања</w:t>
      </w:r>
      <w:r w:rsidRPr="0043069B">
        <w:rPr>
          <w:rFonts w:ascii="Calibri" w:hAnsi="Calibri"/>
          <w:sz w:val="22"/>
          <w:szCs w:val="22"/>
          <w:lang w:val="ru-RU"/>
        </w:rPr>
        <w:t xml:space="preserve"> </w:t>
      </w:r>
      <w:r w:rsidR="00252EE1" w:rsidRPr="0043069B">
        <w:rPr>
          <w:rFonts w:ascii="Calibri" w:hAnsi="Calibri"/>
          <w:sz w:val="22"/>
          <w:szCs w:val="22"/>
          <w:lang w:val="sr-Cyrl-BA"/>
        </w:rPr>
        <w:t xml:space="preserve">– примљени аванси, депозити и кауције износе </w:t>
      </w:r>
      <w:r w:rsidRPr="0043069B">
        <w:rPr>
          <w:rFonts w:ascii="Calibri" w:hAnsi="Calibri"/>
          <w:sz w:val="22"/>
          <w:szCs w:val="22"/>
          <w:lang w:val="sr-Cyrl-BA"/>
        </w:rPr>
        <w:t>237</w:t>
      </w:r>
      <w:r w:rsidR="00252EE1" w:rsidRPr="0043069B">
        <w:rPr>
          <w:rFonts w:ascii="Calibri" w:hAnsi="Calibri"/>
          <w:sz w:val="22"/>
          <w:szCs w:val="22"/>
          <w:lang w:val="sr-Cyrl-BA"/>
        </w:rPr>
        <w:t>.</w:t>
      </w:r>
      <w:r w:rsidRPr="0043069B">
        <w:rPr>
          <w:rFonts w:ascii="Calibri" w:hAnsi="Calibri"/>
          <w:sz w:val="22"/>
          <w:szCs w:val="22"/>
          <w:lang w:val="sr-Cyrl-BA"/>
        </w:rPr>
        <w:t>781</w:t>
      </w:r>
      <w:r w:rsidR="00252EE1" w:rsidRPr="0043069B">
        <w:rPr>
          <w:rFonts w:ascii="Calibri" w:hAnsi="Calibri"/>
          <w:sz w:val="22"/>
          <w:szCs w:val="22"/>
          <w:lang w:val="sr-Cyrl-BA"/>
        </w:rPr>
        <w:t xml:space="preserve"> КМ,</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w:t>
      </w:r>
      <w:r w:rsidR="00252EE1" w:rsidRPr="0043069B">
        <w:rPr>
          <w:rFonts w:ascii="Calibri" w:hAnsi="Calibri"/>
          <w:sz w:val="22"/>
          <w:szCs w:val="22"/>
          <w:lang w:val="ru-RU"/>
        </w:rPr>
        <w:t>бавезе из послов</w:t>
      </w:r>
      <w:r w:rsidR="00EF1A7D" w:rsidRPr="0043069B">
        <w:rPr>
          <w:rFonts w:ascii="Calibri" w:hAnsi="Calibri"/>
          <w:sz w:val="22"/>
          <w:szCs w:val="22"/>
          <w:lang w:val="ru-RU"/>
        </w:rPr>
        <w:t xml:space="preserve">ања – добављачи у земљи износе </w:t>
      </w:r>
      <w:r w:rsidR="0043069B" w:rsidRPr="0043069B">
        <w:rPr>
          <w:rFonts w:ascii="Calibri" w:hAnsi="Calibri"/>
          <w:sz w:val="22"/>
          <w:szCs w:val="22"/>
          <w:lang w:val="ru-RU"/>
        </w:rPr>
        <w:t>3</w:t>
      </w:r>
      <w:r w:rsidR="00252EE1" w:rsidRPr="0043069B">
        <w:rPr>
          <w:rFonts w:ascii="Calibri" w:hAnsi="Calibri"/>
          <w:sz w:val="22"/>
          <w:szCs w:val="22"/>
          <w:lang w:val="ru-RU"/>
        </w:rPr>
        <w:t>.</w:t>
      </w:r>
      <w:r w:rsidR="0043069B" w:rsidRPr="0043069B">
        <w:rPr>
          <w:rFonts w:ascii="Calibri" w:hAnsi="Calibri"/>
          <w:sz w:val="22"/>
          <w:szCs w:val="22"/>
          <w:lang w:val="ru-RU"/>
        </w:rPr>
        <w:t>362</w:t>
      </w:r>
      <w:r w:rsidR="00252EE1" w:rsidRPr="0043069B">
        <w:rPr>
          <w:rFonts w:ascii="Calibri" w:hAnsi="Calibri"/>
          <w:sz w:val="22"/>
          <w:szCs w:val="22"/>
          <w:lang w:val="ru-RU"/>
        </w:rPr>
        <w:t>.</w:t>
      </w:r>
      <w:r w:rsidR="0043069B" w:rsidRPr="0043069B">
        <w:rPr>
          <w:rFonts w:ascii="Calibri" w:hAnsi="Calibri"/>
          <w:sz w:val="22"/>
          <w:szCs w:val="22"/>
          <w:lang w:val="ru-RU"/>
        </w:rPr>
        <w:t>245</w:t>
      </w:r>
      <w:r w:rsidRPr="0043069B">
        <w:rPr>
          <w:rFonts w:ascii="Calibri" w:hAnsi="Calibri"/>
          <w:sz w:val="22"/>
          <w:szCs w:val="22"/>
          <w:lang w:val="ru-RU"/>
        </w:rPr>
        <w:t xml:space="preserve"> </w:t>
      </w:r>
      <w:r w:rsidR="00252EE1" w:rsidRPr="0043069B">
        <w:rPr>
          <w:rFonts w:ascii="Calibri" w:hAnsi="Calibri"/>
          <w:sz w:val="22"/>
          <w:szCs w:val="22"/>
          <w:lang w:val="ru-RU"/>
        </w:rPr>
        <w:t>КМ,</w:t>
      </w:r>
    </w:p>
    <w:p w:rsidR="00252EE1" w:rsidRPr="0043069B" w:rsidRDefault="006F4E21" w:rsidP="006F4E21">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w:t>
      </w:r>
      <w:r w:rsidR="00252EE1" w:rsidRPr="0043069B">
        <w:rPr>
          <w:rFonts w:ascii="Calibri" w:hAnsi="Calibri"/>
          <w:sz w:val="22"/>
          <w:szCs w:val="22"/>
          <w:lang w:val="ru-RU"/>
        </w:rPr>
        <w:t xml:space="preserve">бавезе из пословања – добављачи из иностранства износе </w:t>
      </w:r>
      <w:r w:rsidR="0043069B" w:rsidRPr="0043069B">
        <w:rPr>
          <w:rFonts w:ascii="Calibri" w:hAnsi="Calibri"/>
          <w:sz w:val="22"/>
          <w:szCs w:val="22"/>
          <w:lang w:val="ru-RU"/>
        </w:rPr>
        <w:t>351</w:t>
      </w:r>
      <w:r w:rsidR="00EF1A7D" w:rsidRPr="0043069B">
        <w:rPr>
          <w:rFonts w:ascii="Calibri" w:hAnsi="Calibri"/>
          <w:sz w:val="22"/>
          <w:szCs w:val="22"/>
          <w:lang w:val="ru-RU"/>
        </w:rPr>
        <w:t>.</w:t>
      </w:r>
      <w:r w:rsidR="0043069B" w:rsidRPr="0043069B">
        <w:rPr>
          <w:rFonts w:ascii="Calibri" w:hAnsi="Calibri"/>
          <w:sz w:val="22"/>
          <w:szCs w:val="22"/>
          <w:lang w:val="ru-RU"/>
        </w:rPr>
        <w:t>248</w:t>
      </w:r>
      <w:r w:rsidR="00252EE1" w:rsidRPr="0043069B">
        <w:rPr>
          <w:rFonts w:ascii="Calibri" w:hAnsi="Calibri"/>
          <w:sz w:val="22"/>
          <w:szCs w:val="22"/>
          <w:lang w:val="ru-RU"/>
        </w:rPr>
        <w:t xml:space="preserve"> КМ, </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w:t>
      </w:r>
      <w:r w:rsidR="00252EE1" w:rsidRPr="0043069B">
        <w:rPr>
          <w:rFonts w:ascii="Calibri" w:hAnsi="Calibri"/>
          <w:sz w:val="22"/>
          <w:szCs w:val="22"/>
          <w:lang w:val="ru-RU"/>
        </w:rPr>
        <w:t xml:space="preserve">стале обавезе из пословања износе </w:t>
      </w:r>
      <w:r w:rsidR="0043069B" w:rsidRPr="0043069B">
        <w:rPr>
          <w:rFonts w:ascii="Calibri" w:hAnsi="Calibri"/>
          <w:sz w:val="22"/>
          <w:szCs w:val="22"/>
          <w:lang w:val="sr-Cyrl-BA"/>
        </w:rPr>
        <w:t>20</w:t>
      </w:r>
      <w:r w:rsidR="00252EE1" w:rsidRPr="0043069B">
        <w:rPr>
          <w:rFonts w:ascii="Calibri" w:hAnsi="Calibri"/>
          <w:sz w:val="22"/>
          <w:szCs w:val="22"/>
          <w:lang w:val="ru-RU"/>
        </w:rPr>
        <w:t>.</w:t>
      </w:r>
      <w:r w:rsidR="0043069B" w:rsidRPr="0043069B">
        <w:rPr>
          <w:rFonts w:ascii="Calibri" w:hAnsi="Calibri"/>
          <w:sz w:val="22"/>
          <w:szCs w:val="22"/>
          <w:lang w:val="ru-RU"/>
        </w:rPr>
        <w:t>000</w:t>
      </w:r>
      <w:r w:rsidR="00252EE1" w:rsidRPr="0043069B">
        <w:rPr>
          <w:rFonts w:ascii="Calibri" w:hAnsi="Calibri"/>
          <w:sz w:val="22"/>
          <w:szCs w:val="22"/>
          <w:lang w:val="ru-RU"/>
        </w:rPr>
        <w:t xml:space="preserve"> КМ, </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w:t>
      </w:r>
      <w:r w:rsidR="00252EE1" w:rsidRPr="0043069B">
        <w:rPr>
          <w:rFonts w:ascii="Calibri" w:hAnsi="Calibri"/>
          <w:sz w:val="22"/>
          <w:szCs w:val="22"/>
          <w:lang w:val="ru-RU"/>
        </w:rPr>
        <w:t xml:space="preserve">бавезе за </w:t>
      </w:r>
      <w:r w:rsidRPr="0043069B">
        <w:rPr>
          <w:rFonts w:ascii="Calibri" w:hAnsi="Calibri"/>
          <w:sz w:val="22"/>
          <w:szCs w:val="22"/>
          <w:lang w:val="ru-RU"/>
        </w:rPr>
        <w:t>плате и накнаде плата</w:t>
      </w:r>
      <w:r w:rsidR="0043069B" w:rsidRPr="0043069B">
        <w:rPr>
          <w:rFonts w:ascii="Calibri" w:hAnsi="Calibri"/>
          <w:sz w:val="22"/>
          <w:szCs w:val="22"/>
          <w:lang w:val="ru-RU"/>
        </w:rPr>
        <w:t xml:space="preserve"> износе 5</w:t>
      </w:r>
      <w:r w:rsidR="00252EE1" w:rsidRPr="0043069B">
        <w:rPr>
          <w:rFonts w:ascii="Calibri" w:hAnsi="Calibri"/>
          <w:sz w:val="22"/>
          <w:szCs w:val="22"/>
          <w:lang w:val="ru-RU"/>
        </w:rPr>
        <w:t>.</w:t>
      </w:r>
      <w:r w:rsidR="0043069B" w:rsidRPr="0043069B">
        <w:rPr>
          <w:rFonts w:ascii="Calibri" w:hAnsi="Calibri"/>
          <w:sz w:val="22"/>
          <w:szCs w:val="22"/>
          <w:lang w:val="ru-RU"/>
        </w:rPr>
        <w:t>033</w:t>
      </w:r>
      <w:r w:rsidR="00252EE1" w:rsidRPr="0043069B">
        <w:rPr>
          <w:rFonts w:ascii="Calibri" w:hAnsi="Calibri"/>
          <w:sz w:val="22"/>
          <w:szCs w:val="22"/>
          <w:lang w:val="ru-RU"/>
        </w:rPr>
        <w:t>.</w:t>
      </w:r>
      <w:r w:rsidR="0043069B" w:rsidRPr="0043069B">
        <w:rPr>
          <w:rFonts w:ascii="Calibri" w:hAnsi="Calibri"/>
          <w:sz w:val="22"/>
          <w:szCs w:val="22"/>
          <w:lang w:val="ru-RU"/>
        </w:rPr>
        <w:t>999</w:t>
      </w:r>
      <w:r w:rsidR="00252EE1" w:rsidRPr="0043069B">
        <w:rPr>
          <w:rFonts w:ascii="Calibri" w:hAnsi="Calibri"/>
          <w:sz w:val="22"/>
          <w:szCs w:val="22"/>
          <w:lang w:val="ru-RU"/>
        </w:rPr>
        <w:t xml:space="preserve"> КМ,</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Остале</w:t>
      </w:r>
      <w:r w:rsidR="00252EE1" w:rsidRPr="0043069B">
        <w:rPr>
          <w:rFonts w:ascii="Calibri" w:hAnsi="Calibri"/>
          <w:sz w:val="22"/>
          <w:szCs w:val="22"/>
          <w:lang w:val="ru-RU"/>
        </w:rPr>
        <w:t xml:space="preserve"> обавезе (средства за м</w:t>
      </w:r>
      <w:r w:rsidRPr="0043069B">
        <w:rPr>
          <w:rFonts w:ascii="Calibri" w:hAnsi="Calibri"/>
          <w:sz w:val="22"/>
          <w:szCs w:val="22"/>
          <w:lang w:val="ru-RU"/>
        </w:rPr>
        <w:t xml:space="preserve">еђународни упутнички саобраћај – </w:t>
      </w:r>
      <w:r w:rsidR="00252EE1" w:rsidRPr="0043069B">
        <w:rPr>
          <w:rFonts w:ascii="Calibri" w:hAnsi="Calibri"/>
          <w:sz w:val="22"/>
          <w:szCs w:val="22"/>
          <w:lang w:val="ru-RU"/>
        </w:rPr>
        <w:t>С</w:t>
      </w:r>
      <w:r w:rsidRPr="0043069B">
        <w:rPr>
          <w:rFonts w:ascii="Calibri" w:hAnsi="Calibri"/>
          <w:sz w:val="22"/>
          <w:szCs w:val="22"/>
          <w:lang w:val="ru-RU"/>
        </w:rPr>
        <w:t>рбија, Хрватска, Црна Гора</w:t>
      </w:r>
      <w:r w:rsidR="00252EE1" w:rsidRPr="0043069B">
        <w:rPr>
          <w:rFonts w:ascii="Calibri" w:hAnsi="Calibri"/>
          <w:sz w:val="22"/>
          <w:szCs w:val="22"/>
          <w:lang w:val="ru-RU"/>
        </w:rPr>
        <w:t>, обавезе према чланови</w:t>
      </w:r>
      <w:r w:rsidRPr="0043069B">
        <w:rPr>
          <w:rFonts w:ascii="Calibri" w:hAnsi="Calibri"/>
          <w:sz w:val="22"/>
          <w:szCs w:val="22"/>
          <w:lang w:val="ru-RU"/>
        </w:rPr>
        <w:t>ма</w:t>
      </w:r>
      <w:r w:rsidR="00252EE1" w:rsidRPr="0043069B">
        <w:rPr>
          <w:rFonts w:ascii="Calibri" w:hAnsi="Calibri"/>
          <w:sz w:val="22"/>
          <w:szCs w:val="22"/>
          <w:lang w:val="ru-RU"/>
        </w:rPr>
        <w:t xml:space="preserve"> Надзорног одбора и Одбора за ревизију, обавезе за комуналну накнаду износе </w:t>
      </w:r>
      <w:r w:rsidRPr="0043069B">
        <w:rPr>
          <w:rFonts w:ascii="Calibri" w:hAnsi="Calibri"/>
          <w:sz w:val="22"/>
          <w:szCs w:val="22"/>
          <w:lang w:val="ru-RU"/>
        </w:rPr>
        <w:t>20</w:t>
      </w:r>
      <w:r w:rsidR="00252EE1" w:rsidRPr="0043069B">
        <w:rPr>
          <w:rFonts w:ascii="Calibri" w:hAnsi="Calibri"/>
          <w:sz w:val="22"/>
          <w:szCs w:val="22"/>
          <w:lang w:val="ru-RU"/>
        </w:rPr>
        <w:t>.000 КМ,</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П</w:t>
      </w:r>
      <w:r w:rsidR="00252EE1" w:rsidRPr="0043069B">
        <w:rPr>
          <w:rFonts w:ascii="Calibri" w:hAnsi="Calibri"/>
          <w:sz w:val="22"/>
          <w:szCs w:val="22"/>
          <w:lang w:val="ru-RU"/>
        </w:rPr>
        <w:t xml:space="preserve">орез на додату вриједности износи </w:t>
      </w:r>
      <w:r w:rsidRPr="0043069B">
        <w:rPr>
          <w:rFonts w:ascii="Calibri" w:hAnsi="Calibri"/>
          <w:sz w:val="22"/>
          <w:szCs w:val="22"/>
          <w:lang w:val="sr-Cyrl-BA"/>
        </w:rPr>
        <w:t>44</w:t>
      </w:r>
      <w:r w:rsidR="00252EE1" w:rsidRPr="0043069B">
        <w:rPr>
          <w:rFonts w:ascii="Calibri" w:hAnsi="Calibri"/>
          <w:sz w:val="22"/>
          <w:szCs w:val="22"/>
          <w:lang w:val="ru-RU"/>
        </w:rPr>
        <w:t>.</w:t>
      </w:r>
      <w:r w:rsidRPr="0043069B">
        <w:rPr>
          <w:rFonts w:ascii="Calibri" w:hAnsi="Calibri"/>
          <w:sz w:val="22"/>
          <w:szCs w:val="22"/>
          <w:lang w:val="ru-RU"/>
        </w:rPr>
        <w:t>436</w:t>
      </w:r>
      <w:r w:rsidR="00252EE1" w:rsidRPr="0043069B">
        <w:rPr>
          <w:rFonts w:ascii="Calibri" w:hAnsi="Calibri"/>
          <w:sz w:val="22"/>
          <w:szCs w:val="22"/>
          <w:lang w:val="ru-RU"/>
        </w:rPr>
        <w:t xml:space="preserve"> КМ,</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О</w:t>
      </w:r>
      <w:r w:rsidR="00252EE1" w:rsidRPr="0043069B">
        <w:rPr>
          <w:rFonts w:ascii="Calibri" w:hAnsi="Calibri"/>
          <w:sz w:val="22"/>
          <w:szCs w:val="22"/>
          <w:lang w:val="ru-RU"/>
        </w:rPr>
        <w:t>бавезе за остале порезе, доприносе и друге да</w:t>
      </w:r>
      <w:r w:rsidR="006E6BEB" w:rsidRPr="0043069B">
        <w:rPr>
          <w:rFonts w:ascii="Calibri" w:hAnsi="Calibri"/>
          <w:sz w:val="22"/>
          <w:szCs w:val="22"/>
          <w:lang w:val="ru-RU"/>
        </w:rPr>
        <w:t>ж</w:t>
      </w:r>
      <w:r w:rsidR="00252EE1" w:rsidRPr="0043069B">
        <w:rPr>
          <w:rFonts w:ascii="Calibri" w:hAnsi="Calibri"/>
          <w:sz w:val="22"/>
          <w:szCs w:val="22"/>
          <w:lang w:val="ru-RU"/>
        </w:rPr>
        <w:t xml:space="preserve">бине износе </w:t>
      </w:r>
      <w:r w:rsidRPr="0043069B">
        <w:rPr>
          <w:rFonts w:ascii="Calibri" w:hAnsi="Calibri"/>
          <w:sz w:val="22"/>
          <w:szCs w:val="22"/>
          <w:lang w:val="sr-Cyrl-BA"/>
        </w:rPr>
        <w:t>60</w:t>
      </w:r>
      <w:r w:rsidR="00252EE1" w:rsidRPr="0043069B">
        <w:rPr>
          <w:rFonts w:ascii="Calibri" w:hAnsi="Calibri"/>
          <w:sz w:val="22"/>
          <w:szCs w:val="22"/>
          <w:lang w:val="ru-RU"/>
        </w:rPr>
        <w:t>.</w:t>
      </w:r>
      <w:r w:rsidRPr="0043069B">
        <w:rPr>
          <w:rFonts w:ascii="Calibri" w:hAnsi="Calibri"/>
          <w:sz w:val="22"/>
          <w:szCs w:val="22"/>
          <w:lang w:val="ru-RU"/>
        </w:rPr>
        <w:t xml:space="preserve">126 КМ, </w:t>
      </w:r>
    </w:p>
    <w:p w:rsidR="006F4E2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Краткорочна разграничења износе 1.</w:t>
      </w:r>
      <w:r w:rsidR="0043069B" w:rsidRPr="0043069B">
        <w:rPr>
          <w:rFonts w:ascii="Calibri" w:hAnsi="Calibri"/>
          <w:sz w:val="22"/>
          <w:szCs w:val="22"/>
          <w:lang w:val="ru-RU"/>
        </w:rPr>
        <w:t>656</w:t>
      </w:r>
      <w:r w:rsidRPr="0043069B">
        <w:rPr>
          <w:rFonts w:ascii="Calibri" w:hAnsi="Calibri"/>
          <w:sz w:val="22"/>
          <w:szCs w:val="22"/>
          <w:lang w:val="ru-RU"/>
        </w:rPr>
        <w:t>.</w:t>
      </w:r>
      <w:r w:rsidR="0043069B" w:rsidRPr="0043069B">
        <w:rPr>
          <w:rFonts w:ascii="Calibri" w:hAnsi="Calibri"/>
          <w:sz w:val="22"/>
          <w:szCs w:val="22"/>
          <w:lang w:val="ru-RU"/>
        </w:rPr>
        <w:t>291</w:t>
      </w:r>
      <w:r w:rsidRPr="0043069B">
        <w:rPr>
          <w:rFonts w:ascii="Calibri" w:hAnsi="Calibri"/>
          <w:sz w:val="22"/>
          <w:szCs w:val="22"/>
          <w:lang w:val="ru-RU"/>
        </w:rPr>
        <w:t xml:space="preserve"> КМ и </w:t>
      </w:r>
    </w:p>
    <w:p w:rsidR="00252EE1" w:rsidRPr="0043069B" w:rsidRDefault="006F4E2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43069B">
        <w:rPr>
          <w:rFonts w:ascii="Calibri" w:hAnsi="Calibri"/>
          <w:sz w:val="22"/>
          <w:szCs w:val="22"/>
          <w:lang w:val="ru-RU"/>
        </w:rPr>
        <w:t>Краткорочна резервисања</w:t>
      </w:r>
      <w:r w:rsidR="00252EE1" w:rsidRPr="0043069B">
        <w:rPr>
          <w:rFonts w:ascii="Calibri" w:hAnsi="Calibri"/>
          <w:sz w:val="22"/>
          <w:szCs w:val="22"/>
          <w:lang w:val="ru-RU"/>
        </w:rPr>
        <w:t xml:space="preserve"> </w:t>
      </w:r>
      <w:r w:rsidR="00536F4F" w:rsidRPr="0043069B">
        <w:rPr>
          <w:rFonts w:ascii="Calibri" w:hAnsi="Calibri"/>
          <w:sz w:val="22"/>
          <w:szCs w:val="22"/>
          <w:lang w:val="ru-RU"/>
        </w:rPr>
        <w:t xml:space="preserve">износе </w:t>
      </w:r>
      <w:r w:rsidRPr="0043069B">
        <w:rPr>
          <w:rFonts w:ascii="Calibri" w:hAnsi="Calibri"/>
          <w:sz w:val="22"/>
          <w:szCs w:val="22"/>
          <w:lang w:val="ru-RU"/>
        </w:rPr>
        <w:t>1</w:t>
      </w:r>
      <w:r w:rsidR="00252EE1" w:rsidRPr="0043069B">
        <w:rPr>
          <w:rFonts w:ascii="Calibri" w:hAnsi="Calibri"/>
          <w:sz w:val="22"/>
          <w:szCs w:val="22"/>
          <w:lang w:val="ru-RU"/>
        </w:rPr>
        <w:t>.</w:t>
      </w:r>
      <w:r w:rsidR="0043069B" w:rsidRPr="0043069B">
        <w:rPr>
          <w:rFonts w:ascii="Calibri" w:hAnsi="Calibri"/>
          <w:sz w:val="22"/>
          <w:szCs w:val="22"/>
          <w:lang w:val="ru-RU"/>
        </w:rPr>
        <w:t>231</w:t>
      </w:r>
      <w:r w:rsidR="00252EE1" w:rsidRPr="0043069B">
        <w:rPr>
          <w:rFonts w:ascii="Calibri" w:hAnsi="Calibri"/>
          <w:sz w:val="22"/>
          <w:szCs w:val="22"/>
          <w:lang w:val="ru-RU"/>
        </w:rPr>
        <w:t>.</w:t>
      </w:r>
      <w:r w:rsidR="0043069B" w:rsidRPr="0043069B">
        <w:rPr>
          <w:rFonts w:ascii="Calibri" w:hAnsi="Calibri"/>
          <w:sz w:val="22"/>
          <w:szCs w:val="22"/>
          <w:lang w:val="ru-RU"/>
        </w:rPr>
        <w:t>882</w:t>
      </w:r>
      <w:r w:rsidR="00252EE1" w:rsidRPr="0043069B">
        <w:rPr>
          <w:rFonts w:ascii="Calibri" w:hAnsi="Calibri"/>
          <w:sz w:val="22"/>
          <w:szCs w:val="22"/>
          <w:lang w:val="ru-RU"/>
        </w:rPr>
        <w:t xml:space="preserve"> КМ.   </w:t>
      </w:r>
    </w:p>
    <w:p w:rsidR="00372D57" w:rsidRPr="00EA7C5F" w:rsidRDefault="00372D57" w:rsidP="00156859">
      <w:pPr>
        <w:ind w:firstLine="270"/>
        <w:jc w:val="both"/>
        <w:rPr>
          <w:rFonts w:ascii="Calibri" w:hAnsi="Calibri"/>
          <w:color w:val="FF0000"/>
          <w:sz w:val="22"/>
          <w:szCs w:val="22"/>
          <w:lang w:val="sr-Latn-BA"/>
        </w:rPr>
      </w:pPr>
    </w:p>
    <w:p w:rsidR="00FA1A99" w:rsidRPr="00771DB3" w:rsidRDefault="003F7F79" w:rsidP="003F7F79">
      <w:pPr>
        <w:ind w:firstLine="270"/>
        <w:jc w:val="both"/>
        <w:rPr>
          <w:rFonts w:ascii="Calibri" w:hAnsi="Calibri"/>
          <w:sz w:val="22"/>
          <w:szCs w:val="22"/>
          <w:lang w:val="sr-Cyrl-CS"/>
        </w:rPr>
      </w:pPr>
      <w:r w:rsidRPr="003F7F79">
        <w:rPr>
          <w:rFonts w:ascii="Calibri" w:hAnsi="Calibri"/>
          <w:noProof/>
          <w:sz w:val="22"/>
          <w:szCs w:val="22"/>
          <w:lang w:val="bs-Cyrl-BA"/>
        </w:rPr>
        <w:t>З</w:t>
      </w:r>
      <w:r w:rsidRPr="003F7F79">
        <w:rPr>
          <w:rFonts w:ascii="Calibri" w:hAnsi="Calibri"/>
          <w:noProof/>
          <w:sz w:val="22"/>
          <w:szCs w:val="22"/>
          <w:lang w:val="sr-Cyrl-CS"/>
        </w:rPr>
        <w:t xml:space="preserve">бог потреба за рјешавањем проблема недостатка пословног простора </w:t>
      </w:r>
      <w:r w:rsidRPr="003F7F79">
        <w:rPr>
          <w:rFonts w:ascii="Calibri" w:hAnsi="Calibri"/>
          <w:sz w:val="22"/>
          <w:szCs w:val="22"/>
          <w:lang w:val="sr-Cyrl-CS"/>
        </w:rPr>
        <w:t>за функционисање Сортинг центра,</w:t>
      </w:r>
      <w:r w:rsidRPr="003F7F79">
        <w:rPr>
          <w:rFonts w:ascii="Calibri" w:hAnsi="Calibri"/>
          <w:sz w:val="22"/>
          <w:szCs w:val="22"/>
        </w:rPr>
        <w:t xml:space="preserve"> </w:t>
      </w:r>
      <w:r w:rsidRPr="003F7F79">
        <w:rPr>
          <w:rFonts w:ascii="Calibri" w:hAnsi="Calibri"/>
          <w:sz w:val="22"/>
          <w:szCs w:val="22"/>
          <w:lang w:val="sr-Cyrl-CS"/>
        </w:rPr>
        <w:t xml:space="preserve">односно </w:t>
      </w:r>
      <w:r w:rsidRPr="003F7F79">
        <w:rPr>
          <w:rFonts w:ascii="Calibri" w:hAnsi="Calibri"/>
          <w:sz w:val="22"/>
          <w:szCs w:val="22"/>
          <w:lang w:val="sr-Cyrl-BA"/>
        </w:rPr>
        <w:t>обезбјеђивања</w:t>
      </w:r>
      <w:r w:rsidRPr="003F7F79">
        <w:rPr>
          <w:rFonts w:ascii="Calibri" w:hAnsi="Calibri"/>
          <w:sz w:val="22"/>
          <w:szCs w:val="22"/>
          <w:lang w:val="sr-Cyrl-CS"/>
        </w:rPr>
        <w:t xml:space="preserve"> објекта у складу са потребама Предузећа, и према пословним политикама Пре</w:t>
      </w:r>
      <w:r w:rsidR="00FA1A99" w:rsidRPr="00771DB3">
        <w:rPr>
          <w:rFonts w:ascii="Calibri" w:hAnsi="Calibri"/>
          <w:sz w:val="22"/>
          <w:szCs w:val="22"/>
          <w:lang w:val="sr-Cyrl-CS"/>
        </w:rPr>
        <w:t>д</w:t>
      </w:r>
      <w:r w:rsidRPr="003F7F79">
        <w:rPr>
          <w:rFonts w:ascii="Calibri" w:hAnsi="Calibri"/>
          <w:sz w:val="22"/>
          <w:szCs w:val="22"/>
          <w:lang w:val="sr-Cyrl-CS"/>
        </w:rPr>
        <w:t>узећа</w:t>
      </w:r>
      <w:r w:rsidRPr="003F7F79">
        <w:rPr>
          <w:rFonts w:ascii="Calibri" w:hAnsi="Calibri"/>
          <w:sz w:val="22"/>
          <w:szCs w:val="22"/>
          <w:lang w:val="sr-Cyrl-BA"/>
        </w:rPr>
        <w:t xml:space="preserve"> исказаним у дијелу пословних политика Области за инвестиције,</w:t>
      </w:r>
      <w:r w:rsidRPr="003F7F79">
        <w:rPr>
          <w:rFonts w:ascii="Calibri" w:hAnsi="Calibri"/>
          <w:sz w:val="22"/>
          <w:szCs w:val="22"/>
          <w:lang w:val="sr-Cyrl-CS"/>
        </w:rPr>
        <w:t xml:space="preserve"> у Програму инвестиција за 2020</w:t>
      </w:r>
      <w:r w:rsidR="00FA1A99" w:rsidRPr="00771DB3">
        <w:rPr>
          <w:rFonts w:ascii="Calibri" w:hAnsi="Calibri"/>
          <w:sz w:val="22"/>
          <w:szCs w:val="22"/>
          <w:lang w:val="sr-Cyrl-CS"/>
        </w:rPr>
        <w:t>.,</w:t>
      </w:r>
      <w:r w:rsidRPr="003F7F79">
        <w:rPr>
          <w:rFonts w:ascii="Calibri" w:hAnsi="Calibri"/>
          <w:sz w:val="22"/>
          <w:szCs w:val="22"/>
          <w:lang w:val="sr-Cyrl-CS"/>
        </w:rPr>
        <w:t xml:space="preserve"> 2021. </w:t>
      </w:r>
      <w:r w:rsidR="00FA1A99" w:rsidRPr="00771DB3">
        <w:rPr>
          <w:rFonts w:ascii="Calibri" w:hAnsi="Calibri"/>
          <w:sz w:val="22"/>
          <w:szCs w:val="22"/>
          <w:lang w:val="sr-Cyrl-CS"/>
        </w:rPr>
        <w:t xml:space="preserve">и 2022. </w:t>
      </w:r>
      <w:r w:rsidRPr="003F7F79">
        <w:rPr>
          <w:rFonts w:ascii="Calibri" w:hAnsi="Calibri"/>
          <w:sz w:val="22"/>
          <w:szCs w:val="22"/>
          <w:lang w:val="sr-Cyrl-CS"/>
        </w:rPr>
        <w:t xml:space="preserve">годину, предвиђена је куповина или изградња потребног објекта. </w:t>
      </w:r>
    </w:p>
    <w:p w:rsidR="003F7F79" w:rsidRPr="003F7F79" w:rsidRDefault="003F7F79" w:rsidP="003F7F79">
      <w:pPr>
        <w:ind w:firstLine="270"/>
        <w:jc w:val="both"/>
        <w:rPr>
          <w:rFonts w:ascii="Calibri" w:hAnsi="Calibri"/>
          <w:sz w:val="14"/>
          <w:szCs w:val="14"/>
          <w:lang w:val="sr-Cyrl-CS"/>
        </w:rPr>
      </w:pPr>
    </w:p>
    <w:p w:rsidR="003F7F79" w:rsidRPr="00771DB3" w:rsidRDefault="003F7F79" w:rsidP="00156859">
      <w:pPr>
        <w:ind w:firstLine="270"/>
        <w:jc w:val="both"/>
        <w:rPr>
          <w:rFonts w:ascii="Calibri" w:hAnsi="Calibri"/>
          <w:sz w:val="22"/>
          <w:szCs w:val="22"/>
          <w:lang w:val="sr-Cyrl-CS"/>
        </w:rPr>
      </w:pPr>
      <w:r w:rsidRPr="003F7F79">
        <w:rPr>
          <w:rFonts w:ascii="Calibri" w:hAnsi="Calibri"/>
          <w:noProof/>
          <w:sz w:val="22"/>
          <w:szCs w:val="22"/>
          <w:lang w:val="bs-Cyrl-BA"/>
        </w:rPr>
        <w:t>Током 202</w:t>
      </w:r>
      <w:r w:rsidR="00FA1A99" w:rsidRPr="00771DB3">
        <w:rPr>
          <w:rFonts w:ascii="Calibri" w:hAnsi="Calibri"/>
          <w:noProof/>
          <w:sz w:val="22"/>
          <w:szCs w:val="22"/>
          <w:lang w:val="bs-Cyrl-BA"/>
        </w:rPr>
        <w:t>3</w:t>
      </w:r>
      <w:r w:rsidRPr="003F7F79">
        <w:rPr>
          <w:rFonts w:ascii="Calibri" w:hAnsi="Calibri"/>
          <w:noProof/>
          <w:sz w:val="22"/>
          <w:szCs w:val="22"/>
          <w:lang w:val="bs-Cyrl-BA"/>
        </w:rPr>
        <w:t xml:space="preserve">. године рјешавање недостатка пословног простора за функционисање Сортинг центра, планирано је дугорочним кредитним задужењем код </w:t>
      </w:r>
      <w:r w:rsidRPr="00A41F57">
        <w:rPr>
          <w:rFonts w:ascii="Calibri" w:hAnsi="Calibri"/>
          <w:noProof/>
          <w:sz w:val="22"/>
          <w:szCs w:val="22"/>
          <w:lang w:val="bs-Cyrl-BA"/>
        </w:rPr>
        <w:t>комерцијалне банке уз гаранцију Владе Републике Српске, са м</w:t>
      </w:r>
      <w:r w:rsidR="00FA1A99" w:rsidRPr="00A41F57">
        <w:rPr>
          <w:rFonts w:ascii="Calibri" w:hAnsi="Calibri"/>
          <w:sz w:val="22"/>
          <w:szCs w:val="22"/>
          <w:lang w:val="sr-Cyrl-CS"/>
        </w:rPr>
        <w:t>аксималном каматном стопом од 8</w:t>
      </w:r>
      <w:r w:rsidRPr="00A41F57">
        <w:rPr>
          <w:rFonts w:ascii="Calibri" w:hAnsi="Calibri"/>
          <w:sz w:val="22"/>
          <w:szCs w:val="22"/>
          <w:lang w:val="sr-Cyrl-CS"/>
        </w:rPr>
        <w:t xml:space="preserve">%, мимималним грејс периодом од три године и минималним периодом отплате од седам година, након грејс периода. Мјесечни ануитет отплате у току грејс периода планиран је у максималном износу до </w:t>
      </w:r>
      <w:r w:rsidR="00771DB3" w:rsidRPr="00A41F57">
        <w:rPr>
          <w:rFonts w:ascii="Calibri" w:hAnsi="Calibri"/>
          <w:sz w:val="22"/>
          <w:szCs w:val="22"/>
        </w:rPr>
        <w:t>19</w:t>
      </w:r>
      <w:r w:rsidR="00771DB3" w:rsidRPr="00A41F57">
        <w:rPr>
          <w:rFonts w:ascii="Calibri" w:hAnsi="Calibri"/>
          <w:sz w:val="22"/>
          <w:szCs w:val="22"/>
          <w:lang w:val="sr-Cyrl-CS"/>
        </w:rPr>
        <w:t>.</w:t>
      </w:r>
      <w:r w:rsidR="00771DB3" w:rsidRPr="00A41F57">
        <w:rPr>
          <w:rFonts w:ascii="Calibri" w:hAnsi="Calibri"/>
          <w:sz w:val="22"/>
          <w:szCs w:val="22"/>
        </w:rPr>
        <w:t>1</w:t>
      </w:r>
      <w:r w:rsidRPr="00A41F57">
        <w:rPr>
          <w:rFonts w:ascii="Calibri" w:hAnsi="Calibri"/>
          <w:sz w:val="22"/>
          <w:szCs w:val="22"/>
          <w:lang w:val="sr-Cyrl-CS"/>
        </w:rPr>
        <w:t xml:space="preserve">00 КМ, док је мјесечни ануитет отплате након истека грејс периода планиран у максималном износу до </w:t>
      </w:r>
      <w:r w:rsidR="00FA1A99" w:rsidRPr="00A41F57">
        <w:rPr>
          <w:rFonts w:ascii="Calibri" w:hAnsi="Calibri"/>
          <w:sz w:val="22"/>
          <w:szCs w:val="22"/>
          <w:lang w:val="sr-Cyrl-CS"/>
        </w:rPr>
        <w:t>46</w:t>
      </w:r>
      <w:r w:rsidRPr="00A41F57">
        <w:rPr>
          <w:rFonts w:ascii="Calibri" w:hAnsi="Calibri"/>
          <w:sz w:val="22"/>
          <w:szCs w:val="22"/>
          <w:lang w:val="sr-Cyrl-CS"/>
        </w:rPr>
        <w:t>.</w:t>
      </w:r>
      <w:r w:rsidR="00FA1A99" w:rsidRPr="00A41F57">
        <w:rPr>
          <w:rFonts w:ascii="Calibri" w:hAnsi="Calibri"/>
          <w:sz w:val="22"/>
          <w:szCs w:val="22"/>
          <w:lang w:val="sr-Cyrl-CS"/>
        </w:rPr>
        <w:t>163</w:t>
      </w:r>
      <w:r w:rsidRPr="00A41F57">
        <w:rPr>
          <w:rFonts w:ascii="Calibri" w:hAnsi="Calibri"/>
          <w:sz w:val="22"/>
          <w:szCs w:val="22"/>
          <w:lang w:val="sr-Cyrl-CS"/>
        </w:rPr>
        <w:t xml:space="preserve"> КМ. Планиране обавезе у току 202</w:t>
      </w:r>
      <w:r w:rsidR="00FA1A99" w:rsidRPr="00A41F57">
        <w:rPr>
          <w:rFonts w:ascii="Calibri" w:hAnsi="Calibri"/>
          <w:sz w:val="22"/>
          <w:szCs w:val="22"/>
          <w:lang w:val="sr-Cyrl-CS"/>
        </w:rPr>
        <w:t>3</w:t>
      </w:r>
      <w:r w:rsidRPr="00A41F57">
        <w:rPr>
          <w:rFonts w:ascii="Calibri" w:hAnsi="Calibri"/>
          <w:sz w:val="22"/>
          <w:szCs w:val="22"/>
          <w:lang w:val="sr-Cyrl-CS"/>
        </w:rPr>
        <w:t xml:space="preserve">. године по основу овог задужења, тј. камате у грејс </w:t>
      </w:r>
      <w:r w:rsidRPr="003F7F79">
        <w:rPr>
          <w:rFonts w:ascii="Calibri" w:hAnsi="Calibri"/>
          <w:sz w:val="22"/>
          <w:szCs w:val="22"/>
          <w:lang w:val="sr-Cyrl-CS"/>
        </w:rPr>
        <w:t xml:space="preserve">периоду, износе </w:t>
      </w:r>
      <w:r w:rsidR="00FA1A99" w:rsidRPr="00771DB3">
        <w:rPr>
          <w:rFonts w:ascii="Calibri" w:hAnsi="Calibri"/>
          <w:sz w:val="22"/>
          <w:szCs w:val="22"/>
          <w:lang w:val="sr-Cyrl-CS"/>
        </w:rPr>
        <w:t>113</w:t>
      </w:r>
      <w:r w:rsidRPr="003F7F79">
        <w:rPr>
          <w:rFonts w:ascii="Calibri" w:hAnsi="Calibri"/>
          <w:sz w:val="22"/>
          <w:szCs w:val="22"/>
          <w:lang w:val="sr-Cyrl-CS"/>
        </w:rPr>
        <w:t>.</w:t>
      </w:r>
      <w:r w:rsidR="00FA1A99" w:rsidRPr="00771DB3">
        <w:rPr>
          <w:rFonts w:ascii="Calibri" w:hAnsi="Calibri"/>
          <w:sz w:val="22"/>
          <w:szCs w:val="22"/>
          <w:lang w:val="sr-Cyrl-CS"/>
        </w:rPr>
        <w:t xml:space="preserve">063 </w:t>
      </w:r>
      <w:r w:rsidRPr="003F7F79">
        <w:rPr>
          <w:rFonts w:ascii="Calibri" w:hAnsi="Calibri"/>
          <w:sz w:val="22"/>
          <w:szCs w:val="22"/>
          <w:lang w:val="sr-Cyrl-CS"/>
        </w:rPr>
        <w:t>КМ. Планирани термин реализације кредита је са даном 01.0</w:t>
      </w:r>
      <w:r w:rsidR="00FA1A99" w:rsidRPr="00771DB3">
        <w:rPr>
          <w:rFonts w:ascii="Calibri" w:hAnsi="Calibri"/>
          <w:sz w:val="22"/>
          <w:szCs w:val="22"/>
          <w:lang w:val="sr-Cyrl-CS"/>
        </w:rPr>
        <w:t>6</w:t>
      </w:r>
      <w:r w:rsidRPr="003F7F79">
        <w:rPr>
          <w:rFonts w:ascii="Calibri" w:hAnsi="Calibri"/>
          <w:sz w:val="22"/>
          <w:szCs w:val="22"/>
          <w:lang w:val="sr-Cyrl-CS"/>
        </w:rPr>
        <w:t>.202</w:t>
      </w:r>
      <w:r w:rsidR="00FA1A99" w:rsidRPr="00771DB3">
        <w:rPr>
          <w:rFonts w:ascii="Calibri" w:hAnsi="Calibri"/>
          <w:sz w:val="22"/>
          <w:szCs w:val="22"/>
          <w:lang w:val="sr-Cyrl-CS"/>
        </w:rPr>
        <w:t>3. године. Планирани трошкови камата</w:t>
      </w:r>
      <w:r w:rsidR="00FA1A99" w:rsidRPr="003F7F79">
        <w:rPr>
          <w:rFonts w:ascii="Calibri" w:hAnsi="Calibri"/>
          <w:sz w:val="22"/>
          <w:szCs w:val="22"/>
          <w:lang w:val="sr-Cyrl-CS"/>
        </w:rPr>
        <w:t xml:space="preserve"> у грејс периоду</w:t>
      </w:r>
      <w:r w:rsidRPr="003F7F79">
        <w:rPr>
          <w:rFonts w:ascii="Calibri" w:hAnsi="Calibri"/>
          <w:sz w:val="22"/>
          <w:szCs w:val="22"/>
          <w:lang w:val="sr-Cyrl-CS"/>
        </w:rPr>
        <w:t xml:space="preserve"> у 202</w:t>
      </w:r>
      <w:r w:rsidR="00FA1A99" w:rsidRPr="00771DB3">
        <w:rPr>
          <w:rFonts w:ascii="Calibri" w:hAnsi="Calibri"/>
          <w:sz w:val="22"/>
          <w:szCs w:val="22"/>
          <w:lang w:val="sr-Cyrl-CS"/>
        </w:rPr>
        <w:t>4</w:t>
      </w:r>
      <w:r w:rsidRPr="003F7F79">
        <w:rPr>
          <w:rFonts w:ascii="Calibri" w:hAnsi="Calibri"/>
          <w:sz w:val="22"/>
          <w:szCs w:val="22"/>
          <w:lang w:val="sr-Cyrl-CS"/>
        </w:rPr>
        <w:t>.</w:t>
      </w:r>
      <w:r w:rsidR="00FA1A99" w:rsidRPr="00771DB3">
        <w:rPr>
          <w:rFonts w:ascii="Calibri" w:hAnsi="Calibri"/>
          <w:sz w:val="22"/>
          <w:szCs w:val="22"/>
          <w:lang w:val="sr-Cyrl-CS"/>
        </w:rPr>
        <w:t xml:space="preserve"> години износе 228.314 КМ, а у </w:t>
      </w:r>
      <w:r w:rsidRPr="003F7F79">
        <w:rPr>
          <w:rFonts w:ascii="Calibri" w:hAnsi="Calibri"/>
          <w:sz w:val="22"/>
          <w:szCs w:val="22"/>
          <w:lang w:val="sr-Cyrl-CS"/>
        </w:rPr>
        <w:t>202</w:t>
      </w:r>
      <w:r w:rsidR="00FA1A99" w:rsidRPr="00771DB3">
        <w:rPr>
          <w:rFonts w:ascii="Calibri" w:hAnsi="Calibri"/>
          <w:sz w:val="22"/>
          <w:szCs w:val="22"/>
          <w:lang w:val="sr-Cyrl-BA"/>
        </w:rPr>
        <w:t>5</w:t>
      </w:r>
      <w:r w:rsidRPr="003F7F79">
        <w:rPr>
          <w:rFonts w:ascii="Calibri" w:hAnsi="Calibri"/>
          <w:sz w:val="22"/>
          <w:szCs w:val="22"/>
          <w:lang w:val="sr-Cyrl-CS"/>
        </w:rPr>
        <w:t xml:space="preserve">. години износе </w:t>
      </w:r>
      <w:r w:rsidR="00FA1A99" w:rsidRPr="00771DB3">
        <w:rPr>
          <w:rFonts w:ascii="Calibri" w:hAnsi="Calibri"/>
          <w:sz w:val="22"/>
          <w:szCs w:val="22"/>
          <w:lang w:val="sr-Cyrl-CS"/>
        </w:rPr>
        <w:t>227</w:t>
      </w:r>
      <w:r w:rsidRPr="003F7F79">
        <w:rPr>
          <w:rFonts w:ascii="Calibri" w:hAnsi="Calibri"/>
          <w:sz w:val="22"/>
          <w:szCs w:val="22"/>
          <w:lang w:val="sr-Cyrl-CS"/>
        </w:rPr>
        <w:t>.</w:t>
      </w:r>
      <w:r w:rsidR="00FA1A99" w:rsidRPr="00771DB3">
        <w:rPr>
          <w:rFonts w:ascii="Calibri" w:hAnsi="Calibri"/>
          <w:sz w:val="22"/>
          <w:szCs w:val="22"/>
          <w:lang w:val="sr-Cyrl-CS"/>
        </w:rPr>
        <w:t>686</w:t>
      </w:r>
      <w:r w:rsidRPr="003F7F79">
        <w:rPr>
          <w:rFonts w:ascii="Calibri" w:hAnsi="Calibri"/>
          <w:sz w:val="22"/>
          <w:szCs w:val="22"/>
          <w:lang w:val="sr-Cyrl-CS"/>
        </w:rPr>
        <w:t xml:space="preserve"> КМ. </w:t>
      </w:r>
    </w:p>
    <w:p w:rsidR="003F7F79" w:rsidRPr="00EA7C5F" w:rsidRDefault="003F7F79" w:rsidP="00156859">
      <w:pPr>
        <w:ind w:firstLine="270"/>
        <w:jc w:val="both"/>
        <w:rPr>
          <w:rFonts w:ascii="Calibri" w:hAnsi="Calibri"/>
          <w:sz w:val="14"/>
          <w:szCs w:val="14"/>
          <w:lang w:val="sr-Cyrl-CS"/>
        </w:rPr>
      </w:pPr>
    </w:p>
    <w:p w:rsidR="00252EE1" w:rsidRPr="00EB1407" w:rsidRDefault="00252EE1" w:rsidP="00156859">
      <w:pPr>
        <w:ind w:firstLine="270"/>
        <w:jc w:val="both"/>
        <w:rPr>
          <w:rFonts w:ascii="Calibri" w:hAnsi="Calibri"/>
          <w:color w:val="FF0000"/>
          <w:sz w:val="22"/>
          <w:szCs w:val="22"/>
          <w:lang w:val="sr-Cyrl-CS"/>
        </w:rPr>
      </w:pPr>
      <w:r w:rsidRPr="00771DB3">
        <w:rPr>
          <w:rFonts w:ascii="Calibri" w:hAnsi="Calibri"/>
          <w:sz w:val="22"/>
          <w:szCs w:val="22"/>
          <w:lang w:val="sr-Cyrl-CS"/>
        </w:rPr>
        <w:t>Током 202</w:t>
      </w:r>
      <w:r w:rsidR="007872E7" w:rsidRPr="00771DB3">
        <w:rPr>
          <w:rFonts w:ascii="Calibri" w:hAnsi="Calibri"/>
          <w:sz w:val="22"/>
          <w:szCs w:val="22"/>
          <w:lang w:val="sr-Cyrl-CS"/>
        </w:rPr>
        <w:t>3</w:t>
      </w:r>
      <w:r w:rsidRPr="00771DB3">
        <w:rPr>
          <w:rFonts w:ascii="Calibri" w:hAnsi="Calibri"/>
          <w:sz w:val="22"/>
          <w:szCs w:val="22"/>
          <w:lang w:val="sr-Cyrl-CS"/>
        </w:rPr>
        <w:t xml:space="preserve">. године планирано је кориштење краткорочних извора финансирања </w:t>
      </w:r>
      <w:r w:rsidR="00EF7B74" w:rsidRPr="00771DB3">
        <w:rPr>
          <w:rFonts w:ascii="Calibri" w:hAnsi="Calibri"/>
          <w:sz w:val="22"/>
          <w:szCs w:val="22"/>
          <w:lang w:val="sr-Cyrl-CS"/>
        </w:rPr>
        <w:t>–</w:t>
      </w:r>
      <w:r w:rsidRPr="00771DB3">
        <w:rPr>
          <w:rFonts w:ascii="Calibri" w:hAnsi="Calibri"/>
          <w:sz w:val="22"/>
          <w:szCs w:val="22"/>
          <w:lang w:val="sr-Cyrl-CS"/>
        </w:rPr>
        <w:t xml:space="preserve"> overdraft кредита ради евентуалног побољшања текуће ликвидности Предузећа </w:t>
      </w:r>
      <w:r w:rsidR="0019143F" w:rsidRPr="00771DB3">
        <w:rPr>
          <w:rFonts w:ascii="Calibri" w:hAnsi="Calibri"/>
          <w:sz w:val="22"/>
          <w:szCs w:val="22"/>
          <w:lang w:val="sr-Cyrl-CS"/>
        </w:rPr>
        <w:t>(4.0</w:t>
      </w:r>
      <w:r w:rsidRPr="00771DB3">
        <w:rPr>
          <w:rFonts w:ascii="Calibri" w:hAnsi="Calibri"/>
          <w:sz w:val="22"/>
          <w:szCs w:val="22"/>
          <w:lang w:val="sr-Cyrl-CS"/>
        </w:rPr>
        <w:t xml:space="preserve">00.000 KM). Трошкови камата по кредитном задужењу overdraft максимално износе </w:t>
      </w:r>
      <w:r w:rsidR="00771DB3" w:rsidRPr="00771DB3">
        <w:rPr>
          <w:rFonts w:ascii="Calibri" w:hAnsi="Calibri"/>
          <w:sz w:val="22"/>
          <w:szCs w:val="22"/>
        </w:rPr>
        <w:t>170</w:t>
      </w:r>
      <w:r w:rsidRPr="00771DB3">
        <w:rPr>
          <w:rFonts w:ascii="Calibri" w:hAnsi="Calibri"/>
          <w:sz w:val="22"/>
          <w:szCs w:val="22"/>
          <w:lang w:val="sr-Cyrl-CS"/>
        </w:rPr>
        <w:t>.000 КМ на годишњем нивоу.</w:t>
      </w:r>
    </w:p>
    <w:p w:rsidR="00252EE1" w:rsidRPr="00A63840" w:rsidRDefault="00252EE1" w:rsidP="00156859">
      <w:pPr>
        <w:ind w:firstLine="270"/>
        <w:jc w:val="both"/>
        <w:rPr>
          <w:rFonts w:ascii="Calibri" w:hAnsi="Calibri"/>
          <w:sz w:val="14"/>
          <w:szCs w:val="14"/>
        </w:rPr>
      </w:pPr>
    </w:p>
    <w:p w:rsidR="0019143F" w:rsidRPr="00771DB3" w:rsidRDefault="0019143F" w:rsidP="0019143F">
      <w:pPr>
        <w:ind w:firstLine="270"/>
        <w:jc w:val="both"/>
        <w:rPr>
          <w:rFonts w:ascii="Calibri" w:hAnsi="Calibri"/>
          <w:sz w:val="22"/>
          <w:szCs w:val="22"/>
          <w:lang w:val="sr-Cyrl-CS"/>
        </w:rPr>
      </w:pPr>
      <w:r w:rsidRPr="00771DB3">
        <w:rPr>
          <w:rFonts w:ascii="Calibri" w:hAnsi="Calibri"/>
          <w:sz w:val="22"/>
          <w:szCs w:val="22"/>
          <w:lang w:val="sr-Cyrl-CS"/>
        </w:rPr>
        <w:t>У 202</w:t>
      </w:r>
      <w:r w:rsidR="007872E7" w:rsidRPr="00771DB3">
        <w:rPr>
          <w:rFonts w:ascii="Calibri" w:hAnsi="Calibri"/>
          <w:sz w:val="22"/>
          <w:szCs w:val="22"/>
          <w:lang w:val="sr-Cyrl-CS"/>
        </w:rPr>
        <w:t>3</w:t>
      </w:r>
      <w:r w:rsidRPr="00771DB3">
        <w:rPr>
          <w:rFonts w:ascii="Calibri" w:hAnsi="Calibri"/>
          <w:sz w:val="22"/>
          <w:szCs w:val="22"/>
          <w:lang w:val="sr-Cyrl-CS"/>
        </w:rPr>
        <w:t xml:space="preserve">. години планирано је и кориштење overdraft кредита у износу 300.000 КМ. Средства од наведеног overdraft кредита ће служити Поштама Српске у сврху брже реализације налога - уплата  корисника услуга примљених на шалтерима Пошта Српске, чиме се повећава квалитет наше услуге, односно за превазилажење временске неусклађености у стизању електронских налога (фајлова са подацима о уплатама из Поште) и физичког доспијећа новца (полога пазара) из пошта у организационе јединице банке. Укупни трошкови по овом кредиту се односе само на износ камате </w:t>
      </w:r>
      <w:r w:rsidR="00636CF8" w:rsidRPr="00771DB3">
        <w:rPr>
          <w:rFonts w:ascii="Calibri" w:hAnsi="Calibri"/>
          <w:sz w:val="22"/>
          <w:szCs w:val="22"/>
          <w:lang w:val="sr-Cyrl-CS"/>
        </w:rPr>
        <w:t>(годишње око 200 КМ)</w:t>
      </w:r>
      <w:r w:rsidR="008A13F0" w:rsidRPr="00771DB3">
        <w:rPr>
          <w:rFonts w:ascii="Calibri" w:hAnsi="Calibri"/>
          <w:sz w:val="22"/>
          <w:szCs w:val="22"/>
          <w:lang w:val="sr-Cyrl-CS"/>
        </w:rPr>
        <w:t>,</w:t>
      </w:r>
      <w:r w:rsidR="00636CF8" w:rsidRPr="00771DB3">
        <w:rPr>
          <w:rFonts w:ascii="Calibri" w:hAnsi="Calibri"/>
          <w:sz w:val="22"/>
          <w:szCs w:val="22"/>
          <w:lang w:val="sr-Cyrl-CS"/>
        </w:rPr>
        <w:t xml:space="preserve"> </w:t>
      </w:r>
      <w:r w:rsidRPr="00771DB3">
        <w:rPr>
          <w:rFonts w:ascii="Calibri" w:hAnsi="Calibri"/>
          <w:sz w:val="22"/>
          <w:szCs w:val="22"/>
          <w:lang w:val="sr-Cyrl-CS"/>
        </w:rPr>
        <w:t xml:space="preserve">коју Предузеће плаћа за кориштење наведеног overdraft кредита. </w:t>
      </w:r>
    </w:p>
    <w:p w:rsidR="0019143F" w:rsidRPr="00771DB3" w:rsidRDefault="0019143F" w:rsidP="0019143F">
      <w:pPr>
        <w:ind w:firstLine="270"/>
        <w:jc w:val="both"/>
        <w:rPr>
          <w:rFonts w:ascii="Calibri" w:hAnsi="Calibri"/>
          <w:sz w:val="22"/>
          <w:szCs w:val="22"/>
          <w:lang w:val="sr-Cyrl-CS"/>
        </w:rPr>
      </w:pPr>
      <w:r w:rsidRPr="00771DB3">
        <w:rPr>
          <w:rFonts w:ascii="Calibri" w:hAnsi="Calibri"/>
          <w:sz w:val="22"/>
          <w:szCs w:val="22"/>
          <w:lang w:val="sr-Cyrl-CS"/>
        </w:rPr>
        <w:t>Поред овог overdraft кредита у 202</w:t>
      </w:r>
      <w:r w:rsidR="007872E7" w:rsidRPr="00771DB3">
        <w:rPr>
          <w:rFonts w:ascii="Calibri" w:hAnsi="Calibri"/>
          <w:sz w:val="22"/>
          <w:szCs w:val="22"/>
          <w:lang w:val="sr-Cyrl-CS"/>
        </w:rPr>
        <w:t>3</w:t>
      </w:r>
      <w:r w:rsidRPr="00771DB3">
        <w:rPr>
          <w:rFonts w:ascii="Calibri" w:hAnsi="Calibri"/>
          <w:sz w:val="22"/>
          <w:szCs w:val="22"/>
          <w:lang w:val="sr-Cyrl-CS"/>
        </w:rPr>
        <w:t xml:space="preserve">. години, планиран је и износ overdraft кредита у износу од 5.500.000 КМ, који ће такође бити кориштен за превазилажење временске неусклађености код финансијских услуга - исплате пензија. </w:t>
      </w:r>
      <w:r w:rsidR="008A13F0" w:rsidRPr="00771DB3">
        <w:rPr>
          <w:rFonts w:ascii="Calibri" w:hAnsi="Calibri"/>
          <w:sz w:val="22"/>
          <w:szCs w:val="22"/>
          <w:lang w:val="sr-Cyrl-CS"/>
        </w:rPr>
        <w:t>С</w:t>
      </w:r>
      <w:r w:rsidRPr="00771DB3">
        <w:rPr>
          <w:rFonts w:ascii="Calibri" w:hAnsi="Calibri"/>
          <w:sz w:val="22"/>
          <w:szCs w:val="22"/>
          <w:lang w:val="sr-Cyrl-CS"/>
        </w:rPr>
        <w:t>редства overdraft кредита ће се користити уко</w:t>
      </w:r>
      <w:r w:rsidR="008A13F0" w:rsidRPr="00771DB3">
        <w:rPr>
          <w:rFonts w:ascii="Calibri" w:hAnsi="Calibri"/>
          <w:sz w:val="22"/>
          <w:szCs w:val="22"/>
          <w:lang w:val="sr-Cyrl-CS"/>
        </w:rPr>
        <w:t>л</w:t>
      </w:r>
      <w:r w:rsidRPr="00771DB3">
        <w:rPr>
          <w:rFonts w:ascii="Calibri" w:hAnsi="Calibri"/>
          <w:sz w:val="22"/>
          <w:szCs w:val="22"/>
          <w:lang w:val="sr-Cyrl-CS"/>
        </w:rPr>
        <w:t xml:space="preserve">ико Трезор на вријеме не дозначи средства за исплате паензија. Такође и за овај кредит, укупни трошкови се односе само на износ камате </w:t>
      </w:r>
      <w:r w:rsidR="00636CF8" w:rsidRPr="00771DB3">
        <w:rPr>
          <w:rFonts w:ascii="Calibri" w:hAnsi="Calibri"/>
          <w:sz w:val="22"/>
          <w:szCs w:val="22"/>
          <w:lang w:val="sr-Cyrl-BA"/>
        </w:rPr>
        <w:t xml:space="preserve">(годишње око 1.000 КМ) </w:t>
      </w:r>
      <w:r w:rsidRPr="00771DB3">
        <w:rPr>
          <w:rFonts w:ascii="Calibri" w:hAnsi="Calibri"/>
          <w:sz w:val="22"/>
          <w:szCs w:val="22"/>
          <w:lang w:val="sr-Cyrl-CS"/>
        </w:rPr>
        <w:t>коју Предузеће плаћа за кориштење наведеног overdraft кредита.</w:t>
      </w:r>
    </w:p>
    <w:p w:rsidR="0019143F" w:rsidRPr="00771DB3" w:rsidRDefault="0019143F" w:rsidP="0019143F">
      <w:pPr>
        <w:ind w:firstLine="270"/>
        <w:jc w:val="both"/>
        <w:rPr>
          <w:rFonts w:ascii="Calibri" w:hAnsi="Calibri"/>
          <w:sz w:val="22"/>
          <w:szCs w:val="22"/>
          <w:lang w:val="sr-Cyrl-CS"/>
        </w:rPr>
      </w:pPr>
      <w:r w:rsidRPr="00771DB3">
        <w:rPr>
          <w:rFonts w:ascii="Calibri" w:hAnsi="Calibri"/>
          <w:sz w:val="22"/>
          <w:szCs w:val="22"/>
          <w:lang w:val="sr-Cyrl-CS"/>
        </w:rPr>
        <w:t>Оба поменута overdraft кредита</w:t>
      </w:r>
      <w:r w:rsidR="007872E7" w:rsidRPr="00771DB3">
        <w:rPr>
          <w:rFonts w:ascii="Calibri" w:hAnsi="Calibri"/>
          <w:sz w:val="22"/>
          <w:szCs w:val="22"/>
          <w:lang w:val="sr-Cyrl-CS"/>
        </w:rPr>
        <w:t>,</w:t>
      </w:r>
      <w:r w:rsidRPr="00771DB3">
        <w:rPr>
          <w:rFonts w:ascii="Calibri" w:hAnsi="Calibri"/>
          <w:sz w:val="22"/>
          <w:szCs w:val="22"/>
          <w:lang w:val="sr-Cyrl-CS"/>
        </w:rPr>
        <w:t xml:space="preserve"> у пословним књигама Предузећа</w:t>
      </w:r>
      <w:r w:rsidR="007872E7" w:rsidRPr="00771DB3">
        <w:rPr>
          <w:rFonts w:ascii="Calibri" w:hAnsi="Calibri"/>
          <w:sz w:val="22"/>
          <w:szCs w:val="22"/>
          <w:lang w:val="sr-Cyrl-CS"/>
        </w:rPr>
        <w:t>,</w:t>
      </w:r>
      <w:r w:rsidRPr="00771DB3">
        <w:rPr>
          <w:rFonts w:ascii="Calibri" w:hAnsi="Calibri"/>
          <w:sz w:val="22"/>
          <w:szCs w:val="22"/>
          <w:lang w:val="sr-Cyrl-CS"/>
        </w:rPr>
        <w:t xml:space="preserve"> воде</w:t>
      </w:r>
      <w:r w:rsidR="007872E7" w:rsidRPr="00771DB3">
        <w:rPr>
          <w:rFonts w:ascii="Calibri" w:hAnsi="Calibri"/>
          <w:sz w:val="22"/>
          <w:szCs w:val="22"/>
          <w:lang w:val="sr-Cyrl-CS"/>
        </w:rPr>
        <w:t xml:space="preserve"> се</w:t>
      </w:r>
      <w:r w:rsidRPr="00771DB3">
        <w:rPr>
          <w:rFonts w:ascii="Calibri" w:hAnsi="Calibri"/>
          <w:sz w:val="22"/>
          <w:szCs w:val="22"/>
          <w:lang w:val="sr-Cyrl-CS"/>
        </w:rPr>
        <w:t xml:space="preserve"> у ванбилансној евиденцији. </w:t>
      </w:r>
    </w:p>
    <w:p w:rsidR="0019143F" w:rsidRPr="00771DB3" w:rsidRDefault="0019143F" w:rsidP="00156859">
      <w:pPr>
        <w:ind w:firstLine="270"/>
        <w:jc w:val="both"/>
        <w:rPr>
          <w:rFonts w:ascii="Calibri" w:hAnsi="Calibri"/>
          <w:sz w:val="22"/>
          <w:szCs w:val="22"/>
          <w:lang w:val="sr-Cyrl-CS"/>
        </w:rPr>
      </w:pPr>
    </w:p>
    <w:p w:rsidR="007872E7" w:rsidRPr="00771DB3" w:rsidRDefault="007872E7" w:rsidP="00156859">
      <w:pPr>
        <w:ind w:firstLine="270"/>
        <w:jc w:val="both"/>
        <w:rPr>
          <w:rFonts w:ascii="Calibri" w:hAnsi="Calibri"/>
          <w:sz w:val="22"/>
          <w:szCs w:val="22"/>
          <w:lang w:val="sr-Cyrl-CS"/>
        </w:rPr>
      </w:pPr>
      <w:r w:rsidRPr="00771DB3">
        <w:rPr>
          <w:rFonts w:ascii="Calibri" w:hAnsi="Calibri"/>
          <w:sz w:val="22"/>
          <w:szCs w:val="22"/>
          <w:lang w:val="sr-Cyrl-CS"/>
        </w:rPr>
        <w:t>У наредној табели при</w:t>
      </w:r>
      <w:r w:rsidR="006B6E2F" w:rsidRPr="00771DB3">
        <w:rPr>
          <w:rFonts w:ascii="Calibri" w:hAnsi="Calibri"/>
          <w:sz w:val="22"/>
          <w:szCs w:val="22"/>
          <w:lang w:val="sr-Cyrl-CS"/>
        </w:rPr>
        <w:t>казана је структура проц</w:t>
      </w:r>
      <w:r w:rsidR="008A13F0" w:rsidRPr="00771DB3">
        <w:rPr>
          <w:rFonts w:ascii="Calibri" w:hAnsi="Calibri"/>
          <w:sz w:val="22"/>
          <w:szCs w:val="22"/>
          <w:lang w:val="sr-Cyrl-CS"/>
        </w:rPr>
        <w:t>и</w:t>
      </w:r>
      <w:r w:rsidR="006B6E2F" w:rsidRPr="00771DB3">
        <w:rPr>
          <w:rFonts w:ascii="Calibri" w:hAnsi="Calibri"/>
          <w:sz w:val="22"/>
          <w:szCs w:val="22"/>
          <w:lang w:val="sr-Cyrl-CS"/>
        </w:rPr>
        <w:t>јењене</w:t>
      </w:r>
      <w:r w:rsidRPr="00771DB3">
        <w:rPr>
          <w:rFonts w:ascii="Calibri" w:hAnsi="Calibri"/>
          <w:sz w:val="22"/>
          <w:szCs w:val="22"/>
          <w:lang w:val="sr-Cyrl-CS"/>
        </w:rPr>
        <w:t xml:space="preserve"> и планиран</w:t>
      </w:r>
      <w:r w:rsidR="006B6E2F" w:rsidRPr="00771DB3">
        <w:rPr>
          <w:rFonts w:ascii="Calibri" w:hAnsi="Calibri"/>
          <w:sz w:val="22"/>
          <w:szCs w:val="22"/>
          <w:lang w:val="sr-Cyrl-CS"/>
        </w:rPr>
        <w:t>е</w:t>
      </w:r>
      <w:r w:rsidRPr="00771DB3">
        <w:rPr>
          <w:rFonts w:ascii="Calibri" w:hAnsi="Calibri"/>
          <w:sz w:val="22"/>
          <w:szCs w:val="22"/>
          <w:lang w:val="sr-Cyrl-CS"/>
        </w:rPr>
        <w:t xml:space="preserve"> </w:t>
      </w:r>
      <w:r w:rsidR="008A13F0" w:rsidRPr="00771DB3">
        <w:rPr>
          <w:rFonts w:ascii="Calibri" w:hAnsi="Calibri"/>
          <w:sz w:val="22"/>
          <w:szCs w:val="22"/>
          <w:lang w:val="sr-Cyrl-CS"/>
        </w:rPr>
        <w:t>билансне активе и пасиве:</w:t>
      </w:r>
    </w:p>
    <w:p w:rsidR="007872E7" w:rsidRPr="00771DB3" w:rsidRDefault="007872E7" w:rsidP="00156859">
      <w:pPr>
        <w:ind w:firstLine="270"/>
        <w:jc w:val="both"/>
        <w:rPr>
          <w:rFonts w:ascii="Calibri" w:hAnsi="Calibri"/>
          <w:sz w:val="10"/>
          <w:szCs w:val="10"/>
          <w:lang w:val="sr-Cyrl-CS"/>
        </w:rPr>
      </w:pPr>
    </w:p>
    <w:p w:rsidR="00473F6B" w:rsidRPr="00EB1407" w:rsidRDefault="00473F6B" w:rsidP="00C33CBB">
      <w:pPr>
        <w:rPr>
          <w:rFonts w:ascii="Calibri" w:hAnsi="Calibri" w:cs="Calibri"/>
          <w:color w:val="FF0000"/>
          <w:sz w:val="10"/>
          <w:szCs w:val="10"/>
          <w:lang w:val="sr-Cyrl-CS"/>
        </w:rPr>
      </w:pPr>
    </w:p>
    <w:p w:rsidR="00771DB3" w:rsidRDefault="00771DB3">
      <w:pPr>
        <w:rPr>
          <w:rFonts w:ascii="Calibri" w:eastAsia="Times New Roman" w:hAnsi="Calibri"/>
          <w:bCs/>
          <w:color w:val="FF0000"/>
          <w:sz w:val="22"/>
          <w:szCs w:val="22"/>
          <w:lang w:val="sr-Cyrl-CS"/>
        </w:rPr>
      </w:pPr>
      <w:r>
        <w:rPr>
          <w:rFonts w:ascii="Calibri" w:hAnsi="Calibri"/>
          <w:b/>
          <w:color w:val="FF0000"/>
          <w:sz w:val="22"/>
          <w:szCs w:val="22"/>
          <w:lang w:val="sr-Cyrl-CS"/>
        </w:rPr>
        <w:br w:type="page"/>
      </w:r>
    </w:p>
    <w:p w:rsidR="00252EE1" w:rsidRPr="00771DB3" w:rsidRDefault="00252EE1" w:rsidP="00156859">
      <w:pPr>
        <w:pStyle w:val="Caption"/>
        <w:keepNext/>
        <w:rPr>
          <w:rFonts w:ascii="Calibri" w:hAnsi="Calibri"/>
          <w:b w:val="0"/>
          <w:sz w:val="22"/>
          <w:szCs w:val="22"/>
        </w:rPr>
      </w:pPr>
      <w:r w:rsidRPr="00771DB3">
        <w:rPr>
          <w:rFonts w:ascii="Calibri" w:hAnsi="Calibri"/>
          <w:b w:val="0"/>
          <w:sz w:val="22"/>
          <w:szCs w:val="22"/>
          <w:lang w:val="sr-Cyrl-CS"/>
        </w:rPr>
        <w:t xml:space="preserve">Табела бр.  </w:t>
      </w:r>
      <w:r w:rsidR="00D2407D" w:rsidRPr="00771DB3">
        <w:rPr>
          <w:rFonts w:ascii="Calibri" w:hAnsi="Calibri"/>
          <w:b w:val="0"/>
          <w:sz w:val="22"/>
          <w:szCs w:val="22"/>
          <w:lang w:val="sr-Cyrl-CS"/>
        </w:rPr>
        <w:fldChar w:fldCharType="begin"/>
      </w:r>
      <w:r w:rsidR="00D2407D" w:rsidRPr="00771DB3">
        <w:rPr>
          <w:rFonts w:ascii="Calibri" w:hAnsi="Calibri"/>
          <w:b w:val="0"/>
          <w:sz w:val="22"/>
          <w:szCs w:val="22"/>
          <w:lang w:val="sr-Cyrl-CS"/>
        </w:rPr>
        <w:instrText xml:space="preserve"> SEQ Табела_бр._ \* ARABIC </w:instrText>
      </w:r>
      <w:r w:rsidR="00D2407D" w:rsidRPr="00771DB3">
        <w:rPr>
          <w:rFonts w:ascii="Calibri" w:hAnsi="Calibri"/>
          <w:b w:val="0"/>
          <w:sz w:val="22"/>
          <w:szCs w:val="22"/>
          <w:lang w:val="sr-Cyrl-CS"/>
        </w:rPr>
        <w:fldChar w:fldCharType="separate"/>
      </w:r>
      <w:r w:rsidR="00E93DD0">
        <w:rPr>
          <w:rFonts w:ascii="Calibri" w:hAnsi="Calibri"/>
          <w:b w:val="0"/>
          <w:noProof/>
          <w:sz w:val="22"/>
          <w:szCs w:val="22"/>
          <w:lang w:val="sr-Cyrl-CS"/>
        </w:rPr>
        <w:t>13</w:t>
      </w:r>
      <w:r w:rsidR="00D2407D" w:rsidRPr="00771DB3">
        <w:rPr>
          <w:rFonts w:ascii="Calibri" w:hAnsi="Calibri"/>
          <w:b w:val="0"/>
          <w:sz w:val="22"/>
          <w:szCs w:val="22"/>
          <w:lang w:val="sr-Cyrl-CS"/>
        </w:rPr>
        <w:fldChar w:fldCharType="end"/>
      </w:r>
      <w:r w:rsidRPr="00771DB3">
        <w:rPr>
          <w:rFonts w:ascii="Calibri" w:hAnsi="Calibri"/>
          <w:b w:val="0"/>
          <w:sz w:val="22"/>
          <w:szCs w:val="22"/>
          <w:lang w:val="sr-Cyrl-BA"/>
        </w:rPr>
        <w:t xml:space="preserve"> - </w:t>
      </w:r>
      <w:r w:rsidRPr="00771DB3">
        <w:rPr>
          <w:rFonts w:ascii="Calibri" w:hAnsi="Calibri"/>
          <w:b w:val="0"/>
          <w:sz w:val="22"/>
          <w:szCs w:val="22"/>
          <w:lang w:val="bs-Cyrl-BA"/>
        </w:rPr>
        <w:t>Планирани биланс стања</w:t>
      </w:r>
      <w:r w:rsidR="007872E7" w:rsidRPr="00771DB3">
        <w:rPr>
          <w:rFonts w:ascii="Calibri" w:hAnsi="Calibri"/>
          <w:b w:val="0"/>
          <w:sz w:val="22"/>
          <w:szCs w:val="22"/>
          <w:lang w:val="bs-Cyrl-BA"/>
        </w:rPr>
        <w:t xml:space="preserve"> –</w:t>
      </w:r>
      <w:r w:rsidR="00073F5E" w:rsidRPr="00771DB3">
        <w:rPr>
          <w:rFonts w:ascii="Calibri" w:hAnsi="Calibri"/>
          <w:b w:val="0"/>
          <w:sz w:val="22"/>
          <w:szCs w:val="22"/>
          <w:lang w:val="bs-Cyrl-BA"/>
        </w:rPr>
        <w:t xml:space="preserve"> билансна</w:t>
      </w:r>
      <w:r w:rsidR="00DB0675" w:rsidRPr="00771DB3">
        <w:rPr>
          <w:rFonts w:ascii="Calibri" w:hAnsi="Calibri"/>
          <w:b w:val="0"/>
          <w:sz w:val="22"/>
          <w:szCs w:val="22"/>
          <w:lang w:val="bs-Cyrl-BA"/>
        </w:rPr>
        <w:t xml:space="preserve">  </w:t>
      </w:r>
      <w:r w:rsidR="00D2407D" w:rsidRPr="00771DB3">
        <w:rPr>
          <w:rFonts w:ascii="Calibri" w:hAnsi="Calibri"/>
          <w:b w:val="0"/>
          <w:sz w:val="22"/>
          <w:szCs w:val="22"/>
          <w:lang w:val="sr-Cyrl-BA"/>
        </w:rPr>
        <w:t>актива на дан</w:t>
      </w:r>
      <w:r w:rsidRPr="00771DB3">
        <w:rPr>
          <w:rFonts w:ascii="Calibri" w:hAnsi="Calibri"/>
          <w:b w:val="0"/>
          <w:sz w:val="22"/>
          <w:szCs w:val="22"/>
          <w:lang w:val="bs-Cyrl-BA"/>
        </w:rPr>
        <w:t xml:space="preserve"> </w:t>
      </w:r>
      <w:r w:rsidRPr="00771DB3">
        <w:rPr>
          <w:rFonts w:ascii="Calibri" w:hAnsi="Calibri"/>
          <w:b w:val="0"/>
          <w:sz w:val="22"/>
          <w:szCs w:val="22"/>
          <w:lang w:val="sr-Cyrl-CS"/>
        </w:rPr>
        <w:t>31.12.</w:t>
      </w:r>
      <w:r w:rsidR="00EC17FA" w:rsidRPr="00771DB3">
        <w:rPr>
          <w:rFonts w:ascii="Calibri" w:hAnsi="Calibri"/>
          <w:b w:val="0"/>
          <w:sz w:val="22"/>
          <w:szCs w:val="22"/>
          <w:lang w:val="bs-Cyrl-BA"/>
        </w:rPr>
        <w:t>202</w:t>
      </w:r>
      <w:r w:rsidR="00FF4639" w:rsidRPr="00771DB3">
        <w:rPr>
          <w:rFonts w:ascii="Calibri" w:hAnsi="Calibri"/>
          <w:b w:val="0"/>
          <w:sz w:val="22"/>
          <w:szCs w:val="22"/>
        </w:rPr>
        <w:t>3</w:t>
      </w:r>
      <w:r w:rsidR="008A13F0" w:rsidRPr="00771DB3">
        <w:rPr>
          <w:rFonts w:ascii="Calibri" w:hAnsi="Calibri"/>
          <w:b w:val="0"/>
          <w:sz w:val="22"/>
          <w:szCs w:val="22"/>
          <w:lang w:val="bs-Cyrl-BA"/>
        </w:rPr>
        <w:t>. године</w:t>
      </w:r>
    </w:p>
    <w:tbl>
      <w:tblPr>
        <w:tblW w:w="5000" w:type="pct"/>
        <w:tblLayout w:type="fixed"/>
        <w:tblLook w:val="04A0" w:firstRow="1" w:lastRow="0" w:firstColumn="1" w:lastColumn="0" w:noHBand="0" w:noVBand="1"/>
      </w:tblPr>
      <w:tblGrid>
        <w:gridCol w:w="6628"/>
        <w:gridCol w:w="849"/>
        <w:gridCol w:w="1278"/>
        <w:gridCol w:w="1210"/>
      </w:tblGrid>
      <w:tr w:rsidR="00EB1407" w:rsidRPr="00DB06D0" w:rsidTr="00FF4639">
        <w:trPr>
          <w:trHeight w:val="288"/>
          <w:tblHeader/>
        </w:trPr>
        <w:tc>
          <w:tcPr>
            <w:tcW w:w="3326" w:type="pct"/>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rsidR="00FF4639" w:rsidRPr="00DB06D0" w:rsidRDefault="00FF4639" w:rsidP="00FF4639">
            <w:pPr>
              <w:jc w:val="center"/>
              <w:rPr>
                <w:rFonts w:ascii="Calibri" w:eastAsia="Times New Roman" w:hAnsi="Calibri" w:cs="Calibri"/>
                <w:b/>
                <w:bCs/>
                <w:sz w:val="22"/>
                <w:szCs w:val="22"/>
              </w:rPr>
            </w:pPr>
            <w:r w:rsidRPr="00DB06D0">
              <w:rPr>
                <w:rFonts w:ascii="Calibri" w:eastAsia="Times New Roman" w:hAnsi="Calibri" w:cs="Calibri"/>
                <w:b/>
                <w:bCs/>
                <w:sz w:val="22"/>
                <w:szCs w:val="22"/>
              </w:rPr>
              <w:t>Опис</w:t>
            </w:r>
          </w:p>
        </w:tc>
        <w:tc>
          <w:tcPr>
            <w:tcW w:w="426"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FF4639" w:rsidRPr="00DB06D0" w:rsidRDefault="00FF4639"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Ознака за АОП</w:t>
            </w:r>
          </w:p>
        </w:tc>
        <w:tc>
          <w:tcPr>
            <w:tcW w:w="641" w:type="pct"/>
            <w:tcBorders>
              <w:top w:val="single" w:sz="4" w:space="0" w:color="auto"/>
              <w:left w:val="nil"/>
              <w:bottom w:val="nil"/>
              <w:right w:val="single" w:sz="4" w:space="0" w:color="auto"/>
            </w:tcBorders>
            <w:shd w:val="clear" w:color="000000" w:fill="FFFF99"/>
            <w:noWrap/>
            <w:vAlign w:val="center"/>
            <w:hideMark/>
          </w:tcPr>
          <w:p w:rsidR="00FF4639" w:rsidRPr="00DB06D0" w:rsidRDefault="00FF4639" w:rsidP="00FF4639">
            <w:pPr>
              <w:jc w:val="center"/>
              <w:rPr>
                <w:rFonts w:ascii="Calibri" w:eastAsia="Times New Roman" w:hAnsi="Calibri" w:cs="Calibri"/>
                <w:b/>
                <w:bCs/>
                <w:sz w:val="20"/>
                <w:szCs w:val="20"/>
              </w:rPr>
            </w:pPr>
            <w:r w:rsidRPr="00DB06D0">
              <w:rPr>
                <w:rFonts w:ascii="Calibri" w:eastAsia="Times New Roman" w:hAnsi="Calibri" w:cs="Calibri"/>
                <w:b/>
                <w:bCs/>
                <w:sz w:val="20"/>
                <w:szCs w:val="20"/>
              </w:rPr>
              <w:t>Процјена</w:t>
            </w:r>
          </w:p>
        </w:tc>
        <w:tc>
          <w:tcPr>
            <w:tcW w:w="607" w:type="pct"/>
            <w:tcBorders>
              <w:top w:val="single" w:sz="4" w:space="0" w:color="auto"/>
              <w:left w:val="nil"/>
              <w:bottom w:val="nil"/>
              <w:right w:val="single" w:sz="4" w:space="0" w:color="auto"/>
            </w:tcBorders>
            <w:shd w:val="clear" w:color="000000" w:fill="FFFF99"/>
            <w:noWrap/>
            <w:vAlign w:val="center"/>
            <w:hideMark/>
          </w:tcPr>
          <w:p w:rsidR="00FF4639" w:rsidRPr="00DB06D0" w:rsidRDefault="00FF4639" w:rsidP="00FF4639">
            <w:pPr>
              <w:jc w:val="center"/>
              <w:rPr>
                <w:rFonts w:ascii="Calibri" w:eastAsia="Times New Roman" w:hAnsi="Calibri" w:cs="Calibri"/>
                <w:b/>
                <w:bCs/>
                <w:sz w:val="20"/>
                <w:szCs w:val="20"/>
              </w:rPr>
            </w:pPr>
            <w:r w:rsidRPr="00DB06D0">
              <w:rPr>
                <w:rFonts w:ascii="Calibri" w:eastAsia="Times New Roman" w:hAnsi="Calibri" w:cs="Calibri"/>
                <w:b/>
                <w:bCs/>
                <w:sz w:val="20"/>
                <w:szCs w:val="20"/>
              </w:rPr>
              <w:t>План</w:t>
            </w:r>
          </w:p>
        </w:tc>
      </w:tr>
      <w:tr w:rsidR="00EB1407" w:rsidRPr="00DB06D0" w:rsidTr="00FF4639">
        <w:trPr>
          <w:trHeight w:val="288"/>
          <w:tblHeader/>
        </w:trPr>
        <w:tc>
          <w:tcPr>
            <w:tcW w:w="3326" w:type="pct"/>
            <w:vMerge/>
            <w:tcBorders>
              <w:top w:val="single" w:sz="4" w:space="0" w:color="auto"/>
              <w:left w:val="single" w:sz="4" w:space="0" w:color="auto"/>
              <w:bottom w:val="single" w:sz="4" w:space="0" w:color="000000"/>
              <w:right w:val="single" w:sz="4" w:space="0" w:color="auto"/>
            </w:tcBorders>
            <w:vAlign w:val="center"/>
            <w:hideMark/>
          </w:tcPr>
          <w:p w:rsidR="00FF4639" w:rsidRPr="00DB06D0" w:rsidRDefault="00FF4639" w:rsidP="00FF4639">
            <w:pPr>
              <w:rPr>
                <w:rFonts w:ascii="Calibri" w:eastAsia="Times New Roman" w:hAnsi="Calibri" w:cs="Calibri"/>
                <w:b/>
                <w:bCs/>
                <w:sz w:val="22"/>
                <w:szCs w:val="22"/>
              </w:rPr>
            </w:pPr>
          </w:p>
        </w:tc>
        <w:tc>
          <w:tcPr>
            <w:tcW w:w="426" w:type="pct"/>
            <w:vMerge/>
            <w:tcBorders>
              <w:top w:val="single" w:sz="4" w:space="0" w:color="auto"/>
              <w:left w:val="single" w:sz="4" w:space="0" w:color="auto"/>
              <w:bottom w:val="single" w:sz="4" w:space="0" w:color="000000"/>
              <w:right w:val="single" w:sz="4" w:space="0" w:color="auto"/>
            </w:tcBorders>
            <w:vAlign w:val="center"/>
            <w:hideMark/>
          </w:tcPr>
          <w:p w:rsidR="00FF4639" w:rsidRPr="00DB06D0" w:rsidRDefault="00FF4639" w:rsidP="00FF4639">
            <w:pPr>
              <w:rPr>
                <w:rFonts w:ascii="Calibri" w:eastAsia="Times New Roman" w:hAnsi="Calibri" w:cs="Calibri"/>
                <w:b/>
                <w:bCs/>
                <w:sz w:val="19"/>
                <w:szCs w:val="19"/>
              </w:rPr>
            </w:pPr>
          </w:p>
        </w:tc>
        <w:tc>
          <w:tcPr>
            <w:tcW w:w="641" w:type="pct"/>
            <w:tcBorders>
              <w:top w:val="nil"/>
              <w:left w:val="nil"/>
              <w:bottom w:val="single" w:sz="4" w:space="0" w:color="auto"/>
              <w:right w:val="single" w:sz="4" w:space="0" w:color="auto"/>
            </w:tcBorders>
            <w:shd w:val="clear" w:color="000000" w:fill="FFFF99"/>
            <w:noWrap/>
            <w:vAlign w:val="center"/>
            <w:hideMark/>
          </w:tcPr>
          <w:p w:rsidR="00FF4639" w:rsidRPr="00DB06D0" w:rsidRDefault="00EF7B74" w:rsidP="00FF4639">
            <w:pPr>
              <w:jc w:val="center"/>
              <w:rPr>
                <w:rFonts w:ascii="Calibri" w:eastAsia="Times New Roman" w:hAnsi="Calibri" w:cs="Calibri"/>
                <w:b/>
                <w:bCs/>
                <w:sz w:val="20"/>
                <w:szCs w:val="20"/>
              </w:rPr>
            </w:pPr>
            <w:r w:rsidRPr="00DB06D0">
              <w:rPr>
                <w:rFonts w:ascii="Calibri" w:eastAsia="Times New Roman" w:hAnsi="Calibri" w:cs="Calibri"/>
                <w:b/>
                <w:bCs/>
                <w:sz w:val="20"/>
                <w:szCs w:val="20"/>
                <w:lang w:val="sr-Cyrl-BA"/>
              </w:rPr>
              <w:t>31.12.</w:t>
            </w:r>
            <w:r w:rsidR="00FF4639" w:rsidRPr="00DB06D0">
              <w:rPr>
                <w:rFonts w:ascii="Calibri" w:eastAsia="Times New Roman" w:hAnsi="Calibri" w:cs="Calibri"/>
                <w:b/>
                <w:bCs/>
                <w:sz w:val="20"/>
                <w:szCs w:val="20"/>
              </w:rPr>
              <w:t>2022.</w:t>
            </w:r>
          </w:p>
        </w:tc>
        <w:tc>
          <w:tcPr>
            <w:tcW w:w="607" w:type="pct"/>
            <w:tcBorders>
              <w:top w:val="nil"/>
              <w:left w:val="nil"/>
              <w:bottom w:val="single" w:sz="4" w:space="0" w:color="auto"/>
              <w:right w:val="single" w:sz="4" w:space="0" w:color="auto"/>
            </w:tcBorders>
            <w:shd w:val="clear" w:color="000000" w:fill="FFFF99"/>
            <w:noWrap/>
            <w:vAlign w:val="center"/>
            <w:hideMark/>
          </w:tcPr>
          <w:p w:rsidR="00FF4639" w:rsidRPr="00DB06D0" w:rsidRDefault="00EF7B74" w:rsidP="00FF4639">
            <w:pPr>
              <w:jc w:val="center"/>
              <w:rPr>
                <w:rFonts w:ascii="Calibri" w:eastAsia="Times New Roman" w:hAnsi="Calibri" w:cs="Calibri"/>
                <w:b/>
                <w:bCs/>
                <w:sz w:val="20"/>
                <w:szCs w:val="20"/>
              </w:rPr>
            </w:pPr>
            <w:r w:rsidRPr="00DB06D0">
              <w:rPr>
                <w:rFonts w:ascii="Calibri" w:eastAsia="Times New Roman" w:hAnsi="Calibri" w:cs="Calibri"/>
                <w:b/>
                <w:bCs/>
                <w:sz w:val="20"/>
                <w:szCs w:val="20"/>
                <w:lang w:val="sr-Cyrl-BA"/>
              </w:rPr>
              <w:t>31.12.</w:t>
            </w:r>
            <w:r w:rsidR="00FF4639" w:rsidRPr="00DB06D0">
              <w:rPr>
                <w:rFonts w:ascii="Calibri" w:eastAsia="Times New Roman" w:hAnsi="Calibri" w:cs="Calibri"/>
                <w:b/>
                <w:bCs/>
                <w:sz w:val="20"/>
                <w:szCs w:val="20"/>
              </w:rPr>
              <w:t>2023.</w:t>
            </w:r>
          </w:p>
        </w:tc>
      </w:tr>
      <w:tr w:rsidR="00EB1407" w:rsidRPr="00DB06D0" w:rsidTr="00FF4639">
        <w:trPr>
          <w:trHeight w:val="276"/>
        </w:trPr>
        <w:tc>
          <w:tcPr>
            <w:tcW w:w="5000" w:type="pct"/>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F4639" w:rsidRPr="00DB06D0" w:rsidRDefault="00FF4639" w:rsidP="00FF4639">
            <w:pPr>
              <w:jc w:val="center"/>
              <w:rPr>
                <w:rFonts w:ascii="Calibri" w:eastAsia="Times New Roman" w:hAnsi="Calibri" w:cs="Calibri"/>
                <w:b/>
                <w:bCs/>
                <w:sz w:val="20"/>
                <w:szCs w:val="20"/>
              </w:rPr>
            </w:pPr>
            <w:r w:rsidRPr="00DB06D0">
              <w:rPr>
                <w:rFonts w:ascii="Calibri" w:eastAsia="Times New Roman" w:hAnsi="Calibri" w:cs="Calibri"/>
                <w:b/>
                <w:bCs/>
                <w:sz w:val="20"/>
                <w:szCs w:val="20"/>
              </w:rPr>
              <w:t>АКТИВА</w:t>
            </w:r>
          </w:p>
        </w:tc>
      </w:tr>
      <w:tr w:rsidR="00673E53"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99"/>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А. СТАЛНА СРЕДСТВА (002+008+015+016++017+022+034)</w:t>
            </w:r>
          </w:p>
        </w:tc>
        <w:tc>
          <w:tcPr>
            <w:tcW w:w="426" w:type="pct"/>
            <w:tcBorders>
              <w:top w:val="nil"/>
              <w:left w:val="nil"/>
              <w:bottom w:val="single" w:sz="4" w:space="0" w:color="auto"/>
              <w:right w:val="single" w:sz="4" w:space="0" w:color="auto"/>
            </w:tcBorders>
            <w:shd w:val="clear" w:color="000000" w:fill="FFFF99"/>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001</w:t>
            </w:r>
          </w:p>
        </w:tc>
        <w:tc>
          <w:tcPr>
            <w:tcW w:w="641" w:type="pct"/>
            <w:tcBorders>
              <w:top w:val="nil"/>
              <w:left w:val="nil"/>
              <w:bottom w:val="single" w:sz="4" w:space="0" w:color="auto"/>
              <w:right w:val="single" w:sz="4" w:space="0" w:color="auto"/>
            </w:tcBorders>
            <w:shd w:val="clear" w:color="000000" w:fill="FFFF99"/>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72.174.267</w:t>
            </w:r>
          </w:p>
        </w:tc>
        <w:tc>
          <w:tcPr>
            <w:tcW w:w="607" w:type="pct"/>
            <w:tcBorders>
              <w:top w:val="nil"/>
              <w:left w:val="nil"/>
              <w:bottom w:val="single" w:sz="4" w:space="0" w:color="auto"/>
              <w:right w:val="single" w:sz="4" w:space="0" w:color="auto"/>
            </w:tcBorders>
            <w:shd w:val="clear" w:color="000000" w:fill="FFFF99"/>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75.388.160</w:t>
            </w:r>
          </w:p>
        </w:tc>
      </w:tr>
      <w:tr w:rsidR="00673E53"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I - НЕМАТЕРИЈАЛНА СРЕДСТВА (003 до 007)</w:t>
            </w:r>
          </w:p>
        </w:tc>
        <w:tc>
          <w:tcPr>
            <w:tcW w:w="426" w:type="pct"/>
            <w:tcBorders>
              <w:top w:val="nil"/>
              <w:left w:val="nil"/>
              <w:bottom w:val="single" w:sz="4" w:space="0" w:color="auto"/>
              <w:right w:val="single" w:sz="4" w:space="0" w:color="auto"/>
            </w:tcBorders>
            <w:shd w:val="clear" w:color="000000" w:fill="FFFFCC"/>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002</w:t>
            </w:r>
          </w:p>
        </w:tc>
        <w:tc>
          <w:tcPr>
            <w:tcW w:w="641" w:type="pct"/>
            <w:tcBorders>
              <w:top w:val="nil"/>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1.583.264</w:t>
            </w:r>
          </w:p>
        </w:tc>
        <w:tc>
          <w:tcPr>
            <w:tcW w:w="607" w:type="pct"/>
            <w:tcBorders>
              <w:top w:val="nil"/>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1.698.120</w:t>
            </w:r>
          </w:p>
        </w:tc>
      </w:tr>
      <w:tr w:rsidR="00EB1407" w:rsidRPr="00DB06D0" w:rsidTr="00EA7C5F">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1. Улагања у развој</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20"/>
                <w:szCs w:val="20"/>
              </w:rPr>
            </w:pPr>
            <w:r w:rsidRPr="00DB06D0">
              <w:rPr>
                <w:rFonts w:ascii="Calibri" w:eastAsia="Times New Roman" w:hAnsi="Calibri" w:cs="Calibri"/>
                <w:sz w:val="20"/>
                <w:szCs w:val="20"/>
              </w:rPr>
              <w:t>003</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673E53" w:rsidRPr="00DB06D0" w:rsidTr="00EA7C5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2. Концесије, патенти, лиценце, software, и остала права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20"/>
                <w:szCs w:val="20"/>
              </w:rPr>
            </w:pPr>
            <w:r w:rsidRPr="00DB06D0">
              <w:rPr>
                <w:rFonts w:ascii="Calibri" w:eastAsia="Times New Roman" w:hAnsi="Calibri" w:cs="Calibri"/>
                <w:sz w:val="20"/>
                <w:szCs w:val="20"/>
              </w:rPr>
              <w:t>004</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1.342.080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1.348.120</w:t>
            </w:r>
          </w:p>
        </w:tc>
      </w:tr>
      <w:tr w:rsidR="00EB1407" w:rsidRPr="00DB06D0" w:rsidTr="00EA7C5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3. Goodwill</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20"/>
                <w:szCs w:val="20"/>
              </w:rPr>
            </w:pPr>
            <w:r w:rsidRPr="00DB06D0">
              <w:rPr>
                <w:rFonts w:ascii="Calibri" w:eastAsia="Times New Roman" w:hAnsi="Calibri" w:cs="Calibri"/>
                <w:sz w:val="20"/>
                <w:szCs w:val="20"/>
              </w:rPr>
              <w:t>005</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EB1407" w:rsidRPr="00DB06D0" w:rsidTr="00EA7C5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4. Остала нематеријална средства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20"/>
                <w:szCs w:val="20"/>
              </w:rPr>
            </w:pPr>
            <w:r w:rsidRPr="00DB06D0">
              <w:rPr>
                <w:rFonts w:ascii="Calibri" w:eastAsia="Times New Roman" w:hAnsi="Calibri" w:cs="Calibri"/>
                <w:sz w:val="20"/>
                <w:szCs w:val="20"/>
              </w:rPr>
              <w:t>006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673E53" w:rsidRPr="00DB06D0" w:rsidTr="00EA7C5F">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5. Аванси и нематеријална средства у припреми</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20"/>
                <w:szCs w:val="20"/>
              </w:rPr>
            </w:pPr>
            <w:r w:rsidRPr="00DB06D0">
              <w:rPr>
                <w:rFonts w:ascii="Calibri" w:eastAsia="Times New Roman" w:hAnsi="Calibri" w:cs="Calibri"/>
                <w:sz w:val="20"/>
                <w:szCs w:val="20"/>
              </w:rPr>
              <w:t>007</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241.184</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350.000</w:t>
            </w:r>
          </w:p>
        </w:tc>
      </w:tr>
      <w:tr w:rsidR="00673E53"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73E53" w:rsidRPr="00DB06D0" w:rsidRDefault="00673E53" w:rsidP="00DB0675">
            <w:pPr>
              <w:rPr>
                <w:rFonts w:ascii="Calibri" w:eastAsia="Times New Roman" w:hAnsi="Calibri" w:cs="Calibri"/>
                <w:b/>
                <w:bCs/>
                <w:sz w:val="20"/>
                <w:szCs w:val="20"/>
              </w:rPr>
            </w:pPr>
            <w:r w:rsidRPr="00DB06D0">
              <w:rPr>
                <w:rFonts w:ascii="Calibri" w:eastAsia="Times New Roman" w:hAnsi="Calibri" w:cs="Calibri"/>
                <w:b/>
                <w:bCs/>
                <w:sz w:val="20"/>
                <w:szCs w:val="20"/>
              </w:rPr>
              <w:t>II - НЕКРЕТНИНЕ, ПОСТРОЈЕЊА</w:t>
            </w:r>
            <w:r w:rsidRPr="00DB06D0">
              <w:rPr>
                <w:rFonts w:ascii="Calibri" w:eastAsia="Times New Roman" w:hAnsi="Calibri" w:cs="Calibri"/>
                <w:b/>
                <w:bCs/>
                <w:sz w:val="20"/>
                <w:szCs w:val="20"/>
                <w:lang w:val="sr-Cyrl-BA"/>
              </w:rPr>
              <w:t xml:space="preserve"> И </w:t>
            </w:r>
            <w:r w:rsidRPr="00DB06D0">
              <w:rPr>
                <w:rFonts w:ascii="Calibri" w:eastAsia="Times New Roman" w:hAnsi="Calibri" w:cs="Calibri"/>
                <w:b/>
                <w:bCs/>
                <w:sz w:val="20"/>
                <w:szCs w:val="20"/>
              </w:rPr>
              <w:t xml:space="preserve"> ОПРЕМА  (009 до 014)</w:t>
            </w:r>
          </w:p>
        </w:tc>
        <w:tc>
          <w:tcPr>
            <w:tcW w:w="426" w:type="pct"/>
            <w:tcBorders>
              <w:top w:val="nil"/>
              <w:left w:val="nil"/>
              <w:bottom w:val="single" w:sz="4" w:space="0" w:color="auto"/>
              <w:right w:val="single" w:sz="4" w:space="0" w:color="auto"/>
            </w:tcBorders>
            <w:shd w:val="clear" w:color="000000" w:fill="FFFFCC"/>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008</w:t>
            </w:r>
          </w:p>
        </w:tc>
        <w:tc>
          <w:tcPr>
            <w:tcW w:w="641" w:type="pct"/>
            <w:tcBorders>
              <w:top w:val="nil"/>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70.591.003</w:t>
            </w:r>
          </w:p>
        </w:tc>
        <w:tc>
          <w:tcPr>
            <w:tcW w:w="607" w:type="pct"/>
            <w:tcBorders>
              <w:top w:val="nil"/>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73.690.040</w:t>
            </w:r>
          </w:p>
        </w:tc>
      </w:tr>
      <w:tr w:rsidR="00CF3981"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CF3981" w:rsidRPr="00DB06D0" w:rsidRDefault="00CF3981" w:rsidP="00FF4639">
            <w:pPr>
              <w:rPr>
                <w:rFonts w:ascii="Calibri" w:eastAsia="Times New Roman" w:hAnsi="Calibri" w:cs="Calibri"/>
                <w:sz w:val="20"/>
                <w:szCs w:val="20"/>
              </w:rPr>
            </w:pPr>
            <w:r w:rsidRPr="00DB06D0">
              <w:rPr>
                <w:rFonts w:ascii="Calibri" w:eastAsia="Times New Roman" w:hAnsi="Calibri" w:cs="Calibri"/>
                <w:sz w:val="20"/>
                <w:szCs w:val="20"/>
              </w:rPr>
              <w:t xml:space="preserve">  1. Земљиште</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CF3981" w:rsidRPr="00DB06D0" w:rsidRDefault="00CF3981" w:rsidP="00FF4639">
            <w:pPr>
              <w:jc w:val="center"/>
              <w:rPr>
                <w:rFonts w:ascii="Calibri" w:eastAsia="Times New Roman" w:hAnsi="Calibri" w:cs="Calibri"/>
                <w:sz w:val="19"/>
                <w:szCs w:val="19"/>
              </w:rPr>
            </w:pPr>
            <w:r w:rsidRPr="00DB06D0">
              <w:rPr>
                <w:rFonts w:ascii="Calibri" w:eastAsia="Times New Roman" w:hAnsi="Calibri" w:cs="Calibri"/>
                <w:sz w:val="19"/>
                <w:szCs w:val="19"/>
              </w:rPr>
              <w:t>009</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CF3981" w:rsidRDefault="00CF3981">
            <w:pPr>
              <w:jc w:val="right"/>
              <w:rPr>
                <w:rFonts w:ascii="Calibri" w:hAnsi="Calibri" w:cs="Calibri"/>
                <w:sz w:val="20"/>
                <w:szCs w:val="20"/>
              </w:rPr>
            </w:pPr>
            <w:r>
              <w:rPr>
                <w:rFonts w:ascii="Calibri" w:hAnsi="Calibri" w:cs="Calibri"/>
                <w:sz w:val="20"/>
                <w:szCs w:val="20"/>
              </w:rPr>
              <w:t>16.275.423</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CF3981" w:rsidRDefault="00CF3981">
            <w:pPr>
              <w:jc w:val="right"/>
              <w:rPr>
                <w:rFonts w:ascii="Calibri" w:hAnsi="Calibri" w:cs="Calibri"/>
                <w:sz w:val="20"/>
                <w:szCs w:val="20"/>
              </w:rPr>
            </w:pPr>
            <w:r>
              <w:rPr>
                <w:rFonts w:ascii="Calibri" w:hAnsi="Calibri" w:cs="Calibri"/>
                <w:sz w:val="20"/>
                <w:szCs w:val="20"/>
              </w:rPr>
              <w:t>19.275.423</w:t>
            </w:r>
          </w:p>
        </w:tc>
      </w:tr>
      <w:tr w:rsidR="00CF3981"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CF3981" w:rsidRPr="00DB06D0" w:rsidRDefault="00CF3981" w:rsidP="00FF4639">
            <w:pPr>
              <w:rPr>
                <w:rFonts w:ascii="Calibri" w:eastAsia="Times New Roman" w:hAnsi="Calibri" w:cs="Calibri"/>
                <w:sz w:val="20"/>
                <w:szCs w:val="20"/>
              </w:rPr>
            </w:pPr>
            <w:r w:rsidRPr="00DB06D0">
              <w:rPr>
                <w:rFonts w:ascii="Calibri" w:eastAsia="Times New Roman" w:hAnsi="Calibri" w:cs="Calibri"/>
                <w:sz w:val="20"/>
                <w:szCs w:val="20"/>
              </w:rPr>
              <w:t xml:space="preserve">  2. Грађевински објекти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CF3981" w:rsidRPr="00DB06D0" w:rsidRDefault="00CF3981" w:rsidP="00FF4639">
            <w:pPr>
              <w:jc w:val="center"/>
              <w:rPr>
                <w:rFonts w:ascii="Calibri" w:eastAsia="Times New Roman" w:hAnsi="Calibri" w:cs="Calibri"/>
                <w:sz w:val="19"/>
                <w:szCs w:val="19"/>
              </w:rPr>
            </w:pPr>
            <w:r w:rsidRPr="00DB06D0">
              <w:rPr>
                <w:rFonts w:ascii="Calibri" w:eastAsia="Times New Roman" w:hAnsi="Calibri" w:cs="Calibri"/>
                <w:sz w:val="19"/>
                <w:szCs w:val="19"/>
              </w:rPr>
              <w:t>010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CF3981" w:rsidRDefault="00CF3981">
            <w:pPr>
              <w:jc w:val="right"/>
              <w:rPr>
                <w:rFonts w:ascii="Calibri" w:hAnsi="Calibri" w:cs="Calibri"/>
                <w:sz w:val="22"/>
                <w:szCs w:val="22"/>
              </w:rPr>
            </w:pPr>
            <w:r>
              <w:rPr>
                <w:rFonts w:ascii="Calibri" w:hAnsi="Calibri" w:cs="Calibri"/>
                <w:sz w:val="22"/>
                <w:szCs w:val="22"/>
              </w:rPr>
              <w:t>45.290.421</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CF3981" w:rsidRDefault="00CF3981">
            <w:pPr>
              <w:jc w:val="right"/>
              <w:rPr>
                <w:rFonts w:ascii="Calibri" w:hAnsi="Calibri" w:cs="Calibri"/>
                <w:sz w:val="20"/>
                <w:szCs w:val="20"/>
              </w:rPr>
            </w:pPr>
            <w:r>
              <w:rPr>
                <w:rFonts w:ascii="Calibri" w:hAnsi="Calibri" w:cs="Calibri"/>
                <w:sz w:val="20"/>
                <w:szCs w:val="20"/>
              </w:rPr>
              <w:t>45.316.497</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3. Постројења и опрема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011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7.002.735</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7.044.607</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4. Остале некретнине, постројења и опрема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012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554.693</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554.693</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lang w:val="bs-Cyrl-BA"/>
              </w:rPr>
              <w:t xml:space="preserve">  5. Улагање на туђим некретнинама, постројењима и опреми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lang w:val="bs-Cyrl-BA"/>
              </w:rPr>
              <w:t>013</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6. Аванси и некретнине, постројења и опрема у припреми</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014</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1.467.731</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1.498.820</w:t>
            </w:r>
          </w:p>
        </w:tc>
      </w:tr>
      <w:tr w:rsidR="00EB1407" w:rsidRPr="00DB06D0" w:rsidTr="00CF1A04">
        <w:trPr>
          <w:trHeight w:val="276"/>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FF4639">
            <w:pPr>
              <w:rPr>
                <w:rFonts w:ascii="Calibri" w:eastAsia="Times New Roman" w:hAnsi="Calibri" w:cs="Calibri"/>
                <w:b/>
                <w:bCs/>
                <w:sz w:val="20"/>
                <w:szCs w:val="20"/>
              </w:rPr>
            </w:pPr>
            <w:r w:rsidRPr="00DB06D0">
              <w:rPr>
                <w:rFonts w:ascii="Calibri" w:eastAsia="Times New Roman" w:hAnsi="Calibri" w:cs="Calibri"/>
                <w:b/>
                <w:bCs/>
                <w:sz w:val="20"/>
                <w:szCs w:val="20"/>
              </w:rPr>
              <w:t>III - ИНВЕСТИЦИОНЕ НЕКРЕТНИНЕ</w:t>
            </w:r>
          </w:p>
        </w:tc>
        <w:tc>
          <w:tcPr>
            <w:tcW w:w="426" w:type="pct"/>
            <w:tcBorders>
              <w:top w:val="single" w:sz="4" w:space="0" w:color="auto"/>
              <w:left w:val="nil"/>
              <w:bottom w:val="single" w:sz="4" w:space="0" w:color="auto"/>
              <w:right w:val="single" w:sz="4" w:space="0" w:color="auto"/>
            </w:tcBorders>
            <w:shd w:val="clear" w:color="000000" w:fill="FFFFCC"/>
            <w:noWrap/>
            <w:vAlign w:val="center"/>
            <w:hideMark/>
          </w:tcPr>
          <w:p w:rsidR="006B6E2F" w:rsidRPr="00DB06D0" w:rsidRDefault="006B6E2F"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015</w:t>
            </w:r>
          </w:p>
        </w:tc>
        <w:tc>
          <w:tcPr>
            <w:tcW w:w="641"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EB1407"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FF4639">
            <w:pPr>
              <w:rPr>
                <w:rFonts w:ascii="Calibri" w:eastAsia="Times New Roman" w:hAnsi="Calibri" w:cs="Calibri"/>
                <w:b/>
                <w:bCs/>
                <w:sz w:val="20"/>
                <w:szCs w:val="20"/>
              </w:rPr>
            </w:pPr>
            <w:r w:rsidRPr="00DB06D0">
              <w:rPr>
                <w:rFonts w:ascii="Calibri" w:eastAsia="Times New Roman" w:hAnsi="Calibri" w:cs="Calibri"/>
                <w:b/>
                <w:bCs/>
                <w:sz w:val="20"/>
                <w:szCs w:val="20"/>
              </w:rPr>
              <w:t>IV - СРЕДСТВА УЗЕТА У ЗАКУП</w:t>
            </w:r>
          </w:p>
        </w:tc>
        <w:tc>
          <w:tcPr>
            <w:tcW w:w="426" w:type="pct"/>
            <w:tcBorders>
              <w:top w:val="nil"/>
              <w:left w:val="nil"/>
              <w:bottom w:val="single" w:sz="4" w:space="0" w:color="auto"/>
              <w:right w:val="single" w:sz="4" w:space="0" w:color="auto"/>
            </w:tcBorders>
            <w:shd w:val="clear" w:color="000000" w:fill="FFFFCC"/>
            <w:noWrap/>
            <w:vAlign w:val="center"/>
            <w:hideMark/>
          </w:tcPr>
          <w:p w:rsidR="006B6E2F" w:rsidRPr="00DB06D0" w:rsidRDefault="006B6E2F"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016</w:t>
            </w:r>
          </w:p>
        </w:tc>
        <w:tc>
          <w:tcPr>
            <w:tcW w:w="641"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EB1407"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FF4639">
            <w:pPr>
              <w:rPr>
                <w:rFonts w:ascii="Calibri" w:eastAsia="Times New Roman" w:hAnsi="Calibri" w:cs="Calibri"/>
                <w:b/>
                <w:bCs/>
                <w:sz w:val="20"/>
                <w:szCs w:val="20"/>
              </w:rPr>
            </w:pPr>
            <w:r w:rsidRPr="00DB06D0">
              <w:rPr>
                <w:rFonts w:ascii="Calibri" w:eastAsia="Times New Roman" w:hAnsi="Calibri" w:cs="Calibri"/>
                <w:b/>
                <w:bCs/>
                <w:sz w:val="20"/>
                <w:szCs w:val="20"/>
              </w:rPr>
              <w:t>V - БИОЛОШКА СРЕДСТВА (018 до 021)</w:t>
            </w:r>
          </w:p>
        </w:tc>
        <w:tc>
          <w:tcPr>
            <w:tcW w:w="426" w:type="pct"/>
            <w:tcBorders>
              <w:top w:val="nil"/>
              <w:left w:val="nil"/>
              <w:bottom w:val="single" w:sz="4" w:space="0" w:color="auto"/>
              <w:right w:val="single" w:sz="4" w:space="0" w:color="auto"/>
            </w:tcBorders>
            <w:shd w:val="clear" w:color="000000" w:fill="FFFFCC"/>
            <w:noWrap/>
            <w:vAlign w:val="center"/>
            <w:hideMark/>
          </w:tcPr>
          <w:p w:rsidR="006B6E2F" w:rsidRPr="00DB06D0" w:rsidRDefault="006B6E2F"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017</w:t>
            </w:r>
          </w:p>
        </w:tc>
        <w:tc>
          <w:tcPr>
            <w:tcW w:w="641"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1. Шуме</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018</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2. Вишегодишњи засади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019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3. Основно стадо и остала биолошка средства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4. Аванси и биолошка средства у припреми</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021</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EB1407" w:rsidRPr="00DB06D0" w:rsidTr="00CF1A04">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FF4639">
            <w:pPr>
              <w:rPr>
                <w:rFonts w:ascii="Calibri" w:eastAsia="Times New Roman" w:hAnsi="Calibri" w:cs="Calibri"/>
                <w:b/>
                <w:bCs/>
                <w:sz w:val="20"/>
                <w:szCs w:val="20"/>
              </w:rPr>
            </w:pPr>
            <w:r w:rsidRPr="00DB06D0">
              <w:rPr>
                <w:rFonts w:ascii="Calibri" w:eastAsia="Times New Roman" w:hAnsi="Calibri" w:cs="Calibri"/>
                <w:b/>
                <w:bCs/>
                <w:sz w:val="20"/>
                <w:szCs w:val="20"/>
              </w:rPr>
              <w:t>VI - ДУГОРОЧНИ ФИНАНСИЈСКИ ПЛАСМАНИ (023+024+025+030+033)</w:t>
            </w:r>
          </w:p>
        </w:tc>
        <w:tc>
          <w:tcPr>
            <w:tcW w:w="426" w:type="pct"/>
            <w:tcBorders>
              <w:top w:val="single" w:sz="4" w:space="0" w:color="auto"/>
              <w:left w:val="nil"/>
              <w:bottom w:val="single" w:sz="4" w:space="0" w:color="auto"/>
              <w:right w:val="single" w:sz="4" w:space="0" w:color="auto"/>
            </w:tcBorders>
            <w:shd w:val="clear" w:color="000000" w:fill="FFFFCC"/>
            <w:noWrap/>
            <w:vAlign w:val="center"/>
            <w:hideMark/>
          </w:tcPr>
          <w:p w:rsidR="006B6E2F" w:rsidRPr="00DB06D0" w:rsidRDefault="006B6E2F"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022</w:t>
            </w:r>
          </w:p>
        </w:tc>
        <w:tc>
          <w:tcPr>
            <w:tcW w:w="641"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DB0675">
            <w:pPr>
              <w:rPr>
                <w:rFonts w:ascii="Calibri" w:eastAsia="Times New Roman" w:hAnsi="Calibri" w:cs="Calibri"/>
                <w:sz w:val="20"/>
                <w:szCs w:val="20"/>
                <w:lang w:val="sr-Cyrl-BA"/>
              </w:rPr>
            </w:pPr>
            <w:r w:rsidRPr="00DB06D0">
              <w:rPr>
                <w:rFonts w:ascii="Calibri" w:eastAsia="Times New Roman" w:hAnsi="Calibri" w:cs="Calibri"/>
                <w:sz w:val="20"/>
                <w:szCs w:val="20"/>
              </w:rPr>
              <w:t xml:space="preserve">  1. Учешће у капиталу зависних </w:t>
            </w:r>
            <w:r w:rsidRPr="00DB06D0">
              <w:rPr>
                <w:rFonts w:ascii="Calibri" w:eastAsia="Times New Roman" w:hAnsi="Calibri" w:cs="Calibri"/>
                <w:sz w:val="20"/>
                <w:szCs w:val="20"/>
                <w:lang w:val="sr-Cyrl-BA"/>
              </w:rPr>
              <w:t>субјеката</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023</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2. Учешће у капиталу придружених субјеката и заједничких подухвата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024</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3. Финансијска средства по амортизованој вриједности (026 до 029)</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025</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3.1. Дугорочни кредити повезаним правним лицима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3.2. Дугорочни кредити у земљи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027</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3.3. Дугорочни кредити у иностранству</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028</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3.4. Остала финансијска средства по амортизованој вриједности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029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43016D">
            <w:pPr>
              <w:rPr>
                <w:rFonts w:ascii="Calibri" w:eastAsia="Times New Roman" w:hAnsi="Calibri" w:cs="Calibri"/>
                <w:sz w:val="20"/>
                <w:szCs w:val="20"/>
              </w:rPr>
            </w:pPr>
            <w:r w:rsidRPr="00DB06D0">
              <w:rPr>
                <w:rFonts w:ascii="Calibri" w:eastAsia="Times New Roman" w:hAnsi="Calibri" w:cs="Calibri"/>
                <w:sz w:val="20"/>
                <w:szCs w:val="20"/>
              </w:rPr>
              <w:t xml:space="preserve">  4. Финансијска средства по фер вр</w:t>
            </w:r>
            <w:r w:rsidR="0043016D" w:rsidRPr="00DB06D0">
              <w:rPr>
                <w:rFonts w:ascii="Calibri" w:eastAsia="Times New Roman" w:hAnsi="Calibri" w:cs="Calibri"/>
                <w:sz w:val="20"/>
                <w:szCs w:val="20"/>
                <w:lang w:val="sr-Cyrl-BA"/>
              </w:rPr>
              <w:t>.</w:t>
            </w:r>
            <w:r w:rsidRPr="00DB06D0">
              <w:rPr>
                <w:rFonts w:ascii="Calibri" w:eastAsia="Times New Roman" w:hAnsi="Calibri" w:cs="Calibri"/>
                <w:sz w:val="20"/>
                <w:szCs w:val="20"/>
              </w:rPr>
              <w:t xml:space="preserve"> кроз ост</w:t>
            </w:r>
            <w:r w:rsidR="0043016D" w:rsidRPr="00DB06D0">
              <w:rPr>
                <w:rFonts w:ascii="Calibri" w:eastAsia="Times New Roman" w:hAnsi="Calibri" w:cs="Calibri"/>
                <w:sz w:val="20"/>
                <w:szCs w:val="20"/>
                <w:lang w:val="sr-Cyrl-BA"/>
              </w:rPr>
              <w:t>.</w:t>
            </w:r>
            <w:r w:rsidRPr="00DB06D0">
              <w:rPr>
                <w:rFonts w:ascii="Calibri" w:eastAsia="Times New Roman" w:hAnsi="Calibri" w:cs="Calibri"/>
                <w:sz w:val="20"/>
                <w:szCs w:val="20"/>
              </w:rPr>
              <w:t xml:space="preserve"> укупан резултат (031+032)</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030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4.1. Власнички инструменти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031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4.2. Дужнички инструменти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032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B6E2F" w:rsidRPr="00DB06D0" w:rsidRDefault="006B6E2F" w:rsidP="00FF4639">
            <w:pPr>
              <w:rPr>
                <w:rFonts w:ascii="Calibri" w:eastAsia="Times New Roman" w:hAnsi="Calibri" w:cs="Calibri"/>
                <w:sz w:val="20"/>
                <w:szCs w:val="20"/>
              </w:rPr>
            </w:pPr>
            <w:r w:rsidRPr="00DB06D0">
              <w:rPr>
                <w:rFonts w:ascii="Calibri" w:eastAsia="Times New Roman" w:hAnsi="Calibri" w:cs="Calibri"/>
                <w:sz w:val="20"/>
                <w:szCs w:val="20"/>
              </w:rPr>
              <w:t xml:space="preserve">  5. Потраживања по финансијском лизингу</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B6E2F" w:rsidRPr="00DB06D0" w:rsidRDefault="006B6E2F" w:rsidP="00FF4639">
            <w:pPr>
              <w:jc w:val="center"/>
              <w:rPr>
                <w:rFonts w:ascii="Calibri" w:eastAsia="Times New Roman" w:hAnsi="Calibri" w:cs="Calibri"/>
                <w:sz w:val="19"/>
                <w:szCs w:val="19"/>
              </w:rPr>
            </w:pPr>
            <w:r w:rsidRPr="00DB06D0">
              <w:rPr>
                <w:rFonts w:ascii="Calibri" w:eastAsia="Times New Roman" w:hAnsi="Calibri" w:cs="Calibri"/>
                <w:sz w:val="19"/>
                <w:szCs w:val="19"/>
              </w:rPr>
              <w:t>033</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EB1407" w:rsidRPr="00DB06D0" w:rsidTr="00CF1A04">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FF4639">
            <w:pPr>
              <w:rPr>
                <w:rFonts w:ascii="Calibri" w:eastAsia="Times New Roman" w:hAnsi="Calibri" w:cs="Calibri"/>
                <w:b/>
                <w:bCs/>
                <w:sz w:val="20"/>
                <w:szCs w:val="20"/>
              </w:rPr>
            </w:pPr>
            <w:r w:rsidRPr="00DB06D0">
              <w:rPr>
                <w:rFonts w:ascii="Calibri" w:eastAsia="Times New Roman" w:hAnsi="Calibri" w:cs="Calibri"/>
                <w:b/>
                <w:bCs/>
                <w:sz w:val="20"/>
                <w:szCs w:val="20"/>
              </w:rPr>
              <w:t>VII - ОСТАЛА ДУГОРОЧНА СРЕДСТВА И РАЗГРАНИЧЕЊА</w:t>
            </w:r>
          </w:p>
        </w:tc>
        <w:tc>
          <w:tcPr>
            <w:tcW w:w="426" w:type="pct"/>
            <w:tcBorders>
              <w:top w:val="single" w:sz="4" w:space="0" w:color="auto"/>
              <w:left w:val="nil"/>
              <w:bottom w:val="single" w:sz="4" w:space="0" w:color="auto"/>
              <w:right w:val="single" w:sz="4" w:space="0" w:color="auto"/>
            </w:tcBorders>
            <w:shd w:val="clear" w:color="000000" w:fill="FFFFCC"/>
            <w:noWrap/>
            <w:vAlign w:val="center"/>
            <w:hideMark/>
          </w:tcPr>
          <w:p w:rsidR="006B6E2F" w:rsidRPr="00DB06D0" w:rsidRDefault="006B6E2F"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034</w:t>
            </w:r>
          </w:p>
        </w:tc>
        <w:tc>
          <w:tcPr>
            <w:tcW w:w="641"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EB1407"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99"/>
            <w:noWrap/>
            <w:vAlign w:val="center"/>
            <w:hideMark/>
          </w:tcPr>
          <w:p w:rsidR="006B6E2F" w:rsidRPr="00DB06D0" w:rsidRDefault="006B6E2F" w:rsidP="00FF4639">
            <w:pPr>
              <w:rPr>
                <w:rFonts w:ascii="Calibri" w:eastAsia="Times New Roman" w:hAnsi="Calibri" w:cs="Calibri"/>
                <w:b/>
                <w:bCs/>
                <w:sz w:val="20"/>
                <w:szCs w:val="20"/>
              </w:rPr>
            </w:pPr>
            <w:r w:rsidRPr="00DB06D0">
              <w:rPr>
                <w:rFonts w:ascii="Calibri" w:eastAsia="Times New Roman" w:hAnsi="Calibri" w:cs="Calibri"/>
                <w:b/>
                <w:bCs/>
                <w:sz w:val="20"/>
                <w:szCs w:val="20"/>
              </w:rPr>
              <w:t xml:space="preserve">Б. ОДЛОЖЕНА ПОРЕСКА СРЕДСТВА </w:t>
            </w:r>
          </w:p>
        </w:tc>
        <w:tc>
          <w:tcPr>
            <w:tcW w:w="426" w:type="pct"/>
            <w:tcBorders>
              <w:top w:val="nil"/>
              <w:left w:val="nil"/>
              <w:bottom w:val="single" w:sz="4" w:space="0" w:color="auto"/>
              <w:right w:val="single" w:sz="4" w:space="0" w:color="auto"/>
            </w:tcBorders>
            <w:shd w:val="clear" w:color="000000" w:fill="FFFF99"/>
            <w:noWrap/>
            <w:vAlign w:val="center"/>
            <w:hideMark/>
          </w:tcPr>
          <w:p w:rsidR="006B6E2F" w:rsidRPr="00DB06D0" w:rsidRDefault="006B6E2F"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035</w:t>
            </w:r>
          </w:p>
        </w:tc>
        <w:tc>
          <w:tcPr>
            <w:tcW w:w="641" w:type="pct"/>
            <w:tcBorders>
              <w:top w:val="nil"/>
              <w:left w:val="nil"/>
              <w:bottom w:val="single" w:sz="4" w:space="0" w:color="auto"/>
              <w:right w:val="single" w:sz="4" w:space="0" w:color="auto"/>
            </w:tcBorders>
            <w:shd w:val="clear" w:color="000000" w:fill="FFFF99"/>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99"/>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673E53"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99"/>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В. ТЕКУЋА СРЕДСТВА (037+044)</w:t>
            </w:r>
          </w:p>
        </w:tc>
        <w:tc>
          <w:tcPr>
            <w:tcW w:w="426" w:type="pct"/>
            <w:tcBorders>
              <w:top w:val="nil"/>
              <w:left w:val="nil"/>
              <w:bottom w:val="single" w:sz="4" w:space="0" w:color="auto"/>
              <w:right w:val="single" w:sz="4" w:space="0" w:color="auto"/>
            </w:tcBorders>
            <w:shd w:val="clear" w:color="000000" w:fill="FFFF99"/>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036</w:t>
            </w:r>
          </w:p>
        </w:tc>
        <w:tc>
          <w:tcPr>
            <w:tcW w:w="641" w:type="pct"/>
            <w:tcBorders>
              <w:top w:val="nil"/>
              <w:left w:val="nil"/>
              <w:bottom w:val="single" w:sz="4" w:space="0" w:color="auto"/>
              <w:right w:val="single" w:sz="4" w:space="0" w:color="auto"/>
            </w:tcBorders>
            <w:shd w:val="clear" w:color="000000" w:fill="FFFF99"/>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11.858.473</w:t>
            </w:r>
          </w:p>
        </w:tc>
        <w:tc>
          <w:tcPr>
            <w:tcW w:w="607" w:type="pct"/>
            <w:tcBorders>
              <w:top w:val="nil"/>
              <w:left w:val="nil"/>
              <w:bottom w:val="single" w:sz="4" w:space="0" w:color="auto"/>
              <w:right w:val="single" w:sz="4" w:space="0" w:color="auto"/>
            </w:tcBorders>
            <w:shd w:val="clear" w:color="000000" w:fill="FFFF99"/>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11.764.580</w:t>
            </w:r>
          </w:p>
        </w:tc>
      </w:tr>
      <w:tr w:rsidR="00673E53" w:rsidRPr="00DB06D0" w:rsidTr="00CF1A04">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I - ЗАЛИХЕ, СТАЛНА СРЕДСТВА НАМИЈЕЊЕНА ПРОДАЈИ И СРЕДСТВА ПОСЛОВАЊА КОЈЕ СЕ ОБУСТАВЉА (038 ДО 043)</w:t>
            </w:r>
          </w:p>
        </w:tc>
        <w:tc>
          <w:tcPr>
            <w:tcW w:w="426" w:type="pct"/>
            <w:tcBorders>
              <w:top w:val="nil"/>
              <w:left w:val="nil"/>
              <w:bottom w:val="single" w:sz="4" w:space="0" w:color="auto"/>
              <w:right w:val="single" w:sz="4" w:space="0" w:color="auto"/>
            </w:tcBorders>
            <w:shd w:val="clear" w:color="000000" w:fill="FFFFCC"/>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037</w:t>
            </w:r>
          </w:p>
        </w:tc>
        <w:tc>
          <w:tcPr>
            <w:tcW w:w="641" w:type="pct"/>
            <w:tcBorders>
              <w:top w:val="nil"/>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780.415</w:t>
            </w:r>
          </w:p>
        </w:tc>
        <w:tc>
          <w:tcPr>
            <w:tcW w:w="607" w:type="pct"/>
            <w:tcBorders>
              <w:top w:val="nil"/>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810.258</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1. Залихе материјала</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038</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700.000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720.258</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43016D">
            <w:pPr>
              <w:rPr>
                <w:rFonts w:ascii="Calibri" w:eastAsia="Times New Roman" w:hAnsi="Calibri" w:cs="Calibri"/>
                <w:sz w:val="20"/>
                <w:szCs w:val="20"/>
              </w:rPr>
            </w:pPr>
            <w:r w:rsidRPr="00DB06D0">
              <w:rPr>
                <w:rFonts w:ascii="Calibri" w:eastAsia="Times New Roman" w:hAnsi="Calibri" w:cs="Calibri"/>
                <w:sz w:val="20"/>
                <w:szCs w:val="20"/>
              </w:rPr>
              <w:t xml:space="preserve">  2. Залихе недовршене производње, полупр</w:t>
            </w:r>
            <w:r w:rsidRPr="00DB06D0">
              <w:rPr>
                <w:rFonts w:ascii="Calibri" w:eastAsia="Times New Roman" w:hAnsi="Calibri" w:cs="Calibri"/>
                <w:sz w:val="20"/>
                <w:szCs w:val="20"/>
                <w:lang w:val="sr-Cyrl-BA"/>
              </w:rPr>
              <w:t>.</w:t>
            </w:r>
            <w:r w:rsidRPr="00DB06D0">
              <w:rPr>
                <w:rFonts w:ascii="Calibri" w:eastAsia="Times New Roman" w:hAnsi="Calibri" w:cs="Calibri"/>
                <w:sz w:val="20"/>
                <w:szCs w:val="20"/>
              </w:rPr>
              <w:t xml:space="preserve"> и недовршених услуга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039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3. Залихе готових производа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4. Залихе робе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60.415</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60.000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43016D">
            <w:pPr>
              <w:rPr>
                <w:rFonts w:ascii="Calibri" w:eastAsia="Times New Roman" w:hAnsi="Calibri" w:cs="Calibri"/>
                <w:sz w:val="20"/>
                <w:szCs w:val="20"/>
              </w:rPr>
            </w:pPr>
            <w:r w:rsidRPr="00DB06D0">
              <w:rPr>
                <w:rFonts w:ascii="Calibri" w:eastAsia="Times New Roman" w:hAnsi="Calibri" w:cs="Calibri"/>
                <w:sz w:val="20"/>
                <w:szCs w:val="20"/>
              </w:rPr>
              <w:t xml:space="preserve">  5. Стална средства нам</w:t>
            </w:r>
            <w:r w:rsidRPr="00DB06D0">
              <w:rPr>
                <w:rFonts w:ascii="Calibri" w:eastAsia="Times New Roman" w:hAnsi="Calibri" w:cs="Calibri"/>
                <w:sz w:val="20"/>
                <w:szCs w:val="20"/>
                <w:lang w:val="sr-Cyrl-BA"/>
              </w:rPr>
              <w:t>.</w:t>
            </w:r>
            <w:r w:rsidRPr="00DB06D0">
              <w:rPr>
                <w:rFonts w:ascii="Calibri" w:eastAsia="Times New Roman" w:hAnsi="Calibri" w:cs="Calibri"/>
                <w:sz w:val="20"/>
                <w:szCs w:val="20"/>
              </w:rPr>
              <w:t xml:space="preserve"> продаји и сред</w:t>
            </w:r>
            <w:r w:rsidRPr="00DB06D0">
              <w:rPr>
                <w:rFonts w:ascii="Calibri" w:eastAsia="Times New Roman" w:hAnsi="Calibri" w:cs="Calibri"/>
                <w:sz w:val="20"/>
                <w:szCs w:val="20"/>
                <w:lang w:val="sr-Cyrl-BA"/>
              </w:rPr>
              <w:t>.</w:t>
            </w:r>
            <w:r w:rsidRPr="00DB06D0">
              <w:rPr>
                <w:rFonts w:ascii="Calibri" w:eastAsia="Times New Roman" w:hAnsi="Calibri" w:cs="Calibri"/>
                <w:sz w:val="20"/>
                <w:szCs w:val="20"/>
              </w:rPr>
              <w:t xml:space="preserve"> пословања које се обуставља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6. Дати аванси</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043</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20.000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30.000</w:t>
            </w:r>
          </w:p>
        </w:tc>
      </w:tr>
      <w:tr w:rsidR="00673E53" w:rsidRPr="00DB06D0" w:rsidTr="00CF1A04">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II - КРАТКОРОЧНА СРЕДСТВА ИЗУЗЕВ ЗАЛИХА И СТАЛНИХ СРЕДСТАВА НАМЈЕЊЕНИХ ПРОДАЈИ (045+052+061+064+065)</w:t>
            </w:r>
          </w:p>
        </w:tc>
        <w:tc>
          <w:tcPr>
            <w:tcW w:w="426" w:type="pct"/>
            <w:tcBorders>
              <w:top w:val="single" w:sz="4" w:space="0" w:color="auto"/>
              <w:left w:val="nil"/>
              <w:bottom w:val="single" w:sz="4" w:space="0" w:color="auto"/>
              <w:right w:val="single" w:sz="4" w:space="0" w:color="auto"/>
            </w:tcBorders>
            <w:shd w:val="clear" w:color="000000" w:fill="FFFFCC"/>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044</w:t>
            </w:r>
          </w:p>
        </w:tc>
        <w:tc>
          <w:tcPr>
            <w:tcW w:w="641" w:type="pct"/>
            <w:tcBorders>
              <w:top w:val="single" w:sz="4" w:space="0" w:color="auto"/>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11.078.058</w:t>
            </w:r>
          </w:p>
        </w:tc>
        <w:tc>
          <w:tcPr>
            <w:tcW w:w="607" w:type="pct"/>
            <w:tcBorders>
              <w:top w:val="single" w:sz="4" w:space="0" w:color="auto"/>
              <w:left w:val="nil"/>
              <w:bottom w:val="single" w:sz="4" w:space="0" w:color="auto"/>
              <w:right w:val="single" w:sz="4" w:space="0" w:color="auto"/>
            </w:tcBorders>
            <w:shd w:val="clear" w:color="000000" w:fill="FFFFCC"/>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10.954.322</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 xml:space="preserve">  1. Краткорочна потраживања (046 до 051)</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045</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8.699.176</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8.616.675</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1.1. Купци - повезана правна лица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1.2. Купци у земљи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047</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6.974.874</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6.950.892</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1.3. Купци из иностранства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048</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236.013</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234.833</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1.4. Потраживања из специфичних послова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049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600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700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1.5. Остала краткорочна потраживања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1.487.688</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1.430.250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1.6. Потраживања за више плаћен порез на добит</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 xml:space="preserve">  2. Краткорочни финансијски пласмани (053+058+059+060)</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052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2.1. Финансијска средства по амортизованој вриједности (054 до 057)</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053</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а) Краткорочни кредити повезаним правним лицима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054</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б) Краткорочни кредити у земљи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055</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BF0094">
            <w:pPr>
              <w:rPr>
                <w:rFonts w:ascii="Calibri" w:eastAsia="Times New Roman" w:hAnsi="Calibri" w:cs="Calibri"/>
                <w:sz w:val="20"/>
                <w:szCs w:val="20"/>
              </w:rPr>
            </w:pPr>
            <w:r w:rsidRPr="00DB06D0">
              <w:rPr>
                <w:rFonts w:ascii="Calibri" w:eastAsia="Times New Roman" w:hAnsi="Calibri" w:cs="Calibri"/>
                <w:sz w:val="20"/>
                <w:szCs w:val="20"/>
              </w:rPr>
              <w:t xml:space="preserve">         </w:t>
            </w:r>
            <w:r w:rsidRPr="00DB06D0">
              <w:rPr>
                <w:rFonts w:ascii="Calibri" w:eastAsia="Times New Roman" w:hAnsi="Calibri" w:cs="Calibri"/>
                <w:sz w:val="20"/>
                <w:szCs w:val="20"/>
                <w:lang w:val="sr-Cyrl-BA"/>
              </w:rPr>
              <w:t>в</w:t>
            </w:r>
            <w:r w:rsidRPr="00DB06D0">
              <w:rPr>
                <w:rFonts w:ascii="Calibri" w:eastAsia="Times New Roman" w:hAnsi="Calibri" w:cs="Calibri"/>
                <w:sz w:val="20"/>
                <w:szCs w:val="20"/>
              </w:rPr>
              <w:t>) Краткорочни кредити у иностранству</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BF0094">
            <w:pPr>
              <w:rPr>
                <w:rFonts w:ascii="Calibri" w:eastAsia="Times New Roman" w:hAnsi="Calibri" w:cs="Calibri"/>
                <w:sz w:val="20"/>
                <w:szCs w:val="20"/>
              </w:rPr>
            </w:pPr>
            <w:r w:rsidRPr="00DB06D0">
              <w:rPr>
                <w:rFonts w:ascii="Calibri" w:eastAsia="Times New Roman" w:hAnsi="Calibri" w:cs="Calibri"/>
                <w:sz w:val="20"/>
                <w:szCs w:val="20"/>
              </w:rPr>
              <w:t xml:space="preserve">         </w:t>
            </w:r>
            <w:r w:rsidRPr="00DB06D0">
              <w:rPr>
                <w:rFonts w:ascii="Calibri" w:eastAsia="Times New Roman" w:hAnsi="Calibri" w:cs="Calibri"/>
                <w:sz w:val="20"/>
                <w:szCs w:val="20"/>
                <w:lang w:val="sr-Cyrl-BA"/>
              </w:rPr>
              <w:t>г</w:t>
            </w:r>
            <w:r w:rsidRPr="00DB06D0">
              <w:rPr>
                <w:rFonts w:ascii="Calibri" w:eastAsia="Times New Roman" w:hAnsi="Calibri" w:cs="Calibri"/>
                <w:sz w:val="20"/>
                <w:szCs w:val="20"/>
              </w:rPr>
              <w:t>) Остала финансијска средства по амортизованој вриједности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057</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2.2. Финансијска средства по фер вриједности кроз биланс успјеха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058</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BF0094">
            <w:pPr>
              <w:rPr>
                <w:rFonts w:ascii="Calibri" w:eastAsia="Times New Roman" w:hAnsi="Calibri" w:cs="Calibri"/>
                <w:sz w:val="20"/>
                <w:szCs w:val="20"/>
              </w:rPr>
            </w:pPr>
            <w:r w:rsidRPr="00DB06D0">
              <w:rPr>
                <w:rFonts w:ascii="Calibri" w:eastAsia="Times New Roman" w:hAnsi="Calibri" w:cs="Calibri"/>
                <w:sz w:val="20"/>
                <w:szCs w:val="20"/>
              </w:rPr>
              <w:t xml:space="preserve">      2.3. Потраживањ</w:t>
            </w:r>
            <w:r w:rsidRPr="00DB06D0">
              <w:rPr>
                <w:rFonts w:ascii="Calibri" w:eastAsia="Times New Roman" w:hAnsi="Calibri" w:cs="Calibri"/>
                <w:sz w:val="20"/>
                <w:szCs w:val="20"/>
                <w:lang w:val="sr-Cyrl-BA"/>
              </w:rPr>
              <w:t>а</w:t>
            </w:r>
            <w:r w:rsidRPr="00DB06D0">
              <w:rPr>
                <w:rFonts w:ascii="Calibri" w:eastAsia="Times New Roman" w:hAnsi="Calibri" w:cs="Calibri"/>
                <w:sz w:val="20"/>
                <w:szCs w:val="20"/>
              </w:rPr>
              <w:t xml:space="preserve"> по финансијском лизингу</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059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2.4. Дериватна финансијска средства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060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 xml:space="preserve">  3. Готовински еквиваленти и готовина (062+063)</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061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762.053</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765.347</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3.1. Готовински еквиваленти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062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sz w:val="20"/>
                <w:szCs w:val="20"/>
              </w:rPr>
            </w:pPr>
            <w:r w:rsidRPr="00DB06D0">
              <w:rPr>
                <w:rFonts w:ascii="Calibri" w:eastAsia="Times New Roman" w:hAnsi="Calibri" w:cs="Calibri"/>
                <w:sz w:val="20"/>
                <w:szCs w:val="20"/>
              </w:rPr>
              <w:t xml:space="preserve">      3.2. Готовина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sz w:val="19"/>
                <w:szCs w:val="19"/>
              </w:rPr>
            </w:pPr>
            <w:r w:rsidRPr="00DB06D0">
              <w:rPr>
                <w:rFonts w:ascii="Calibri" w:eastAsia="Times New Roman" w:hAnsi="Calibri" w:cs="Calibri"/>
                <w:sz w:val="19"/>
                <w:szCs w:val="19"/>
              </w:rPr>
              <w:t>063</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762.053</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765.347</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 xml:space="preserve">  4. Порез на додату вриједност</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064</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2.301</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2.536</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 xml:space="preserve">  5. Краткорочна разграничења</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065</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1.614.529</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sz w:val="20"/>
                <w:szCs w:val="20"/>
              </w:rPr>
            </w:pPr>
            <w:r w:rsidRPr="00DB06D0">
              <w:rPr>
                <w:rFonts w:ascii="Calibri" w:hAnsi="Calibri" w:cs="Calibri"/>
                <w:sz w:val="20"/>
                <w:szCs w:val="20"/>
              </w:rPr>
              <w:t>1.569.764</w:t>
            </w:r>
          </w:p>
        </w:tc>
      </w:tr>
      <w:tr w:rsidR="00673E53" w:rsidRPr="00DB06D0" w:rsidTr="00CF1A04">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Г. БИЛАНСНА АКТИВА (001+035+036)</w:t>
            </w:r>
          </w:p>
        </w:tc>
        <w:tc>
          <w:tcPr>
            <w:tcW w:w="426" w:type="pct"/>
            <w:tcBorders>
              <w:top w:val="single" w:sz="4" w:space="0" w:color="auto"/>
              <w:left w:val="nil"/>
              <w:bottom w:val="single" w:sz="4" w:space="0" w:color="auto"/>
              <w:right w:val="single" w:sz="4" w:space="0" w:color="auto"/>
            </w:tcBorders>
            <w:shd w:val="clear" w:color="000000" w:fill="FFFF99"/>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066</w:t>
            </w:r>
          </w:p>
        </w:tc>
        <w:tc>
          <w:tcPr>
            <w:tcW w:w="641" w:type="pct"/>
            <w:tcBorders>
              <w:top w:val="single" w:sz="4" w:space="0" w:color="auto"/>
              <w:left w:val="nil"/>
              <w:bottom w:val="single" w:sz="4" w:space="0" w:color="auto"/>
              <w:right w:val="single" w:sz="4" w:space="0" w:color="auto"/>
            </w:tcBorders>
            <w:shd w:val="clear" w:color="000000" w:fill="FFFF99"/>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84.032.741</w:t>
            </w:r>
          </w:p>
        </w:tc>
        <w:tc>
          <w:tcPr>
            <w:tcW w:w="607" w:type="pct"/>
            <w:tcBorders>
              <w:top w:val="single" w:sz="4" w:space="0" w:color="auto"/>
              <w:left w:val="nil"/>
              <w:bottom w:val="single" w:sz="4" w:space="0" w:color="auto"/>
              <w:right w:val="single" w:sz="4" w:space="0" w:color="auto"/>
            </w:tcBorders>
            <w:shd w:val="clear" w:color="000000" w:fill="FFFF99"/>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87.152.740</w:t>
            </w:r>
          </w:p>
        </w:tc>
      </w:tr>
      <w:tr w:rsidR="00673E53" w:rsidRPr="00DB06D0" w:rsidTr="00CF1A04">
        <w:trPr>
          <w:trHeight w:val="288"/>
        </w:trPr>
        <w:tc>
          <w:tcPr>
            <w:tcW w:w="3326" w:type="pct"/>
            <w:tcBorders>
              <w:top w:val="nil"/>
              <w:left w:val="single" w:sz="4" w:space="0" w:color="auto"/>
              <w:bottom w:val="single" w:sz="4" w:space="0" w:color="auto"/>
              <w:right w:val="single" w:sz="4" w:space="0" w:color="auto"/>
            </w:tcBorders>
            <w:shd w:val="clear" w:color="auto" w:fill="auto"/>
            <w:noWrap/>
            <w:vAlign w:val="center"/>
            <w:hideMark/>
          </w:tcPr>
          <w:p w:rsidR="00673E53" w:rsidRPr="00DB06D0" w:rsidRDefault="00673E53" w:rsidP="00FF4639">
            <w:pPr>
              <w:rPr>
                <w:rFonts w:ascii="Calibri" w:eastAsia="Times New Roman" w:hAnsi="Calibri" w:cs="Calibri"/>
                <w:b/>
                <w:bCs/>
                <w:sz w:val="20"/>
                <w:szCs w:val="20"/>
              </w:rPr>
            </w:pPr>
            <w:r w:rsidRPr="00DB06D0">
              <w:rPr>
                <w:rFonts w:ascii="Calibri" w:eastAsia="Times New Roman" w:hAnsi="Calibri" w:cs="Calibri"/>
                <w:b/>
                <w:bCs/>
                <w:sz w:val="20"/>
                <w:szCs w:val="20"/>
              </w:rPr>
              <w:t>Д. ВАНБИЛАНСНА АКТИВА</w:t>
            </w:r>
          </w:p>
        </w:tc>
        <w:tc>
          <w:tcPr>
            <w:tcW w:w="426" w:type="pct"/>
            <w:tcBorders>
              <w:top w:val="nil"/>
              <w:left w:val="nil"/>
              <w:bottom w:val="single" w:sz="4" w:space="0" w:color="auto"/>
              <w:right w:val="single" w:sz="4" w:space="0" w:color="auto"/>
            </w:tcBorders>
            <w:shd w:val="clear" w:color="auto" w:fill="auto"/>
            <w:noWrap/>
            <w:vAlign w:val="center"/>
            <w:hideMark/>
          </w:tcPr>
          <w:p w:rsidR="00673E53" w:rsidRPr="00DB06D0" w:rsidRDefault="00673E53" w:rsidP="00FF4639">
            <w:pPr>
              <w:jc w:val="center"/>
              <w:rPr>
                <w:rFonts w:ascii="Calibri" w:eastAsia="Times New Roman" w:hAnsi="Calibri" w:cs="Calibri"/>
                <w:b/>
                <w:bCs/>
                <w:sz w:val="19"/>
                <w:szCs w:val="19"/>
              </w:rPr>
            </w:pPr>
            <w:r w:rsidRPr="00DB06D0">
              <w:rPr>
                <w:rFonts w:ascii="Calibri" w:eastAsia="Times New Roman" w:hAnsi="Calibri" w:cs="Calibri"/>
                <w:b/>
                <w:bCs/>
                <w:sz w:val="19"/>
                <w:szCs w:val="19"/>
              </w:rPr>
              <w:t>067</w:t>
            </w:r>
          </w:p>
        </w:tc>
        <w:tc>
          <w:tcPr>
            <w:tcW w:w="641" w:type="pct"/>
            <w:tcBorders>
              <w:top w:val="nil"/>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26.125.360</w:t>
            </w:r>
          </w:p>
        </w:tc>
        <w:tc>
          <w:tcPr>
            <w:tcW w:w="607" w:type="pct"/>
            <w:tcBorders>
              <w:top w:val="nil"/>
              <w:left w:val="nil"/>
              <w:bottom w:val="single" w:sz="4" w:space="0" w:color="auto"/>
              <w:right w:val="single" w:sz="4" w:space="0" w:color="auto"/>
            </w:tcBorders>
            <w:shd w:val="clear" w:color="000000" w:fill="FFFFFF"/>
            <w:noWrap/>
            <w:vAlign w:val="center"/>
          </w:tcPr>
          <w:p w:rsidR="00673E53" w:rsidRPr="00DB06D0" w:rsidRDefault="00673E53">
            <w:pPr>
              <w:jc w:val="right"/>
              <w:rPr>
                <w:rFonts w:ascii="Calibri" w:hAnsi="Calibri" w:cs="Calibri"/>
                <w:b/>
                <w:bCs/>
                <w:sz w:val="20"/>
                <w:szCs w:val="20"/>
              </w:rPr>
            </w:pPr>
            <w:r w:rsidRPr="00DB06D0">
              <w:rPr>
                <w:rFonts w:ascii="Calibri" w:hAnsi="Calibri" w:cs="Calibri"/>
                <w:b/>
                <w:bCs/>
                <w:sz w:val="20"/>
                <w:szCs w:val="20"/>
              </w:rPr>
              <w:t>30.000.000</w:t>
            </w:r>
          </w:p>
        </w:tc>
      </w:tr>
    </w:tbl>
    <w:p w:rsidR="008F10F1" w:rsidRPr="00EB1407" w:rsidRDefault="008F10F1" w:rsidP="00FF4639">
      <w:pPr>
        <w:rPr>
          <w:rFonts w:asciiTheme="minorHAnsi" w:hAnsiTheme="minorHAnsi" w:cstheme="minorHAnsi"/>
          <w:color w:val="FF0000"/>
          <w:sz w:val="14"/>
          <w:szCs w:val="14"/>
        </w:rPr>
      </w:pPr>
    </w:p>
    <w:p w:rsidR="00CB188B" w:rsidRPr="00EB1407" w:rsidRDefault="00CB188B">
      <w:pPr>
        <w:rPr>
          <w:rFonts w:asciiTheme="minorHAnsi" w:hAnsiTheme="minorHAnsi" w:cstheme="minorHAnsi"/>
          <w:color w:val="FF0000"/>
          <w:sz w:val="10"/>
          <w:szCs w:val="10"/>
        </w:rPr>
      </w:pPr>
    </w:p>
    <w:p w:rsidR="00CB188B" w:rsidRPr="00EB1407" w:rsidRDefault="00CB188B">
      <w:pPr>
        <w:rPr>
          <w:rFonts w:asciiTheme="minorHAnsi" w:hAnsiTheme="minorHAnsi" w:cstheme="minorHAnsi"/>
          <w:color w:val="FF0000"/>
          <w:sz w:val="10"/>
          <w:szCs w:val="10"/>
        </w:rPr>
      </w:pPr>
    </w:p>
    <w:p w:rsidR="00D2407D" w:rsidRPr="00DB06D0" w:rsidRDefault="00D2407D" w:rsidP="00D2407D">
      <w:pPr>
        <w:pStyle w:val="Caption"/>
        <w:keepNext/>
        <w:rPr>
          <w:rFonts w:ascii="Calibri" w:hAnsi="Calibri"/>
          <w:b w:val="0"/>
          <w:sz w:val="22"/>
          <w:szCs w:val="22"/>
        </w:rPr>
      </w:pPr>
      <w:r w:rsidRPr="00DB06D0">
        <w:rPr>
          <w:rFonts w:ascii="Calibri" w:hAnsi="Calibri"/>
          <w:b w:val="0"/>
          <w:sz w:val="22"/>
          <w:szCs w:val="22"/>
          <w:lang w:val="sr-Cyrl-CS"/>
        </w:rPr>
        <w:t xml:space="preserve">Табела бр.  </w:t>
      </w:r>
      <w:r w:rsidRPr="00DB06D0">
        <w:rPr>
          <w:rFonts w:ascii="Calibri" w:hAnsi="Calibri"/>
          <w:b w:val="0"/>
          <w:sz w:val="22"/>
          <w:szCs w:val="22"/>
          <w:lang w:val="sr-Cyrl-CS"/>
        </w:rPr>
        <w:fldChar w:fldCharType="begin"/>
      </w:r>
      <w:r w:rsidRPr="00DB06D0">
        <w:rPr>
          <w:rFonts w:ascii="Calibri" w:hAnsi="Calibri"/>
          <w:b w:val="0"/>
          <w:sz w:val="22"/>
          <w:szCs w:val="22"/>
          <w:lang w:val="sr-Cyrl-CS"/>
        </w:rPr>
        <w:instrText xml:space="preserve"> SEQ Табела_бр._ \* ARABIC </w:instrText>
      </w:r>
      <w:r w:rsidRPr="00DB06D0">
        <w:rPr>
          <w:rFonts w:ascii="Calibri" w:hAnsi="Calibri"/>
          <w:b w:val="0"/>
          <w:sz w:val="22"/>
          <w:szCs w:val="22"/>
          <w:lang w:val="sr-Cyrl-CS"/>
        </w:rPr>
        <w:fldChar w:fldCharType="separate"/>
      </w:r>
      <w:r w:rsidR="00E93DD0">
        <w:rPr>
          <w:rFonts w:ascii="Calibri" w:hAnsi="Calibri"/>
          <w:b w:val="0"/>
          <w:noProof/>
          <w:sz w:val="22"/>
          <w:szCs w:val="22"/>
          <w:lang w:val="sr-Cyrl-CS"/>
        </w:rPr>
        <w:t>14</w:t>
      </w:r>
      <w:r w:rsidRPr="00DB06D0">
        <w:rPr>
          <w:rFonts w:ascii="Calibri" w:hAnsi="Calibri"/>
          <w:b w:val="0"/>
          <w:sz w:val="22"/>
          <w:szCs w:val="22"/>
          <w:lang w:val="sr-Cyrl-CS"/>
        </w:rPr>
        <w:fldChar w:fldCharType="end"/>
      </w:r>
      <w:r w:rsidRPr="00DB06D0">
        <w:rPr>
          <w:rFonts w:ascii="Calibri" w:hAnsi="Calibri"/>
          <w:b w:val="0"/>
          <w:sz w:val="22"/>
          <w:szCs w:val="22"/>
          <w:lang w:val="sr-Cyrl-CS"/>
        </w:rPr>
        <w:t xml:space="preserve"> - Планирани биланс стања </w:t>
      </w:r>
      <w:r w:rsidR="006B6E2F" w:rsidRPr="00DB06D0">
        <w:rPr>
          <w:rFonts w:ascii="Calibri" w:hAnsi="Calibri"/>
          <w:b w:val="0"/>
          <w:sz w:val="22"/>
          <w:szCs w:val="22"/>
          <w:lang w:val="sr-Cyrl-CS"/>
        </w:rPr>
        <w:t xml:space="preserve">– </w:t>
      </w:r>
      <w:r w:rsidR="00BF5278" w:rsidRPr="00DB06D0">
        <w:rPr>
          <w:rFonts w:ascii="Calibri" w:hAnsi="Calibri"/>
          <w:b w:val="0"/>
          <w:sz w:val="22"/>
          <w:szCs w:val="22"/>
          <w:lang w:val="sr-Cyrl-CS"/>
        </w:rPr>
        <w:t xml:space="preserve">билансна </w:t>
      </w:r>
      <w:r w:rsidRPr="00DB06D0">
        <w:rPr>
          <w:rFonts w:ascii="Calibri" w:hAnsi="Calibri"/>
          <w:b w:val="0"/>
          <w:sz w:val="22"/>
          <w:szCs w:val="22"/>
          <w:lang w:val="sr-Cyrl-CS"/>
        </w:rPr>
        <w:t xml:space="preserve"> пасива на дан 31.12.202</w:t>
      </w:r>
      <w:r w:rsidR="00CF1A04" w:rsidRPr="00DB06D0">
        <w:rPr>
          <w:rFonts w:ascii="Calibri" w:hAnsi="Calibri"/>
          <w:b w:val="0"/>
          <w:sz w:val="22"/>
          <w:szCs w:val="22"/>
        </w:rPr>
        <w:t>3</w:t>
      </w:r>
      <w:r w:rsidRPr="00DB06D0">
        <w:rPr>
          <w:rFonts w:ascii="Calibri" w:hAnsi="Calibri"/>
          <w:b w:val="0"/>
          <w:sz w:val="22"/>
          <w:szCs w:val="22"/>
          <w:lang w:val="sr-Cyrl-CS"/>
        </w:rPr>
        <w:t>. годину</w:t>
      </w:r>
    </w:p>
    <w:tbl>
      <w:tblPr>
        <w:tblW w:w="5000" w:type="pct"/>
        <w:tblLayout w:type="fixed"/>
        <w:tblLook w:val="04A0" w:firstRow="1" w:lastRow="0" w:firstColumn="1" w:lastColumn="0" w:noHBand="0" w:noVBand="1"/>
      </w:tblPr>
      <w:tblGrid>
        <w:gridCol w:w="6628"/>
        <w:gridCol w:w="849"/>
        <w:gridCol w:w="1278"/>
        <w:gridCol w:w="1210"/>
      </w:tblGrid>
      <w:tr w:rsidR="00EB1407" w:rsidRPr="00DB06D0" w:rsidTr="008F10F1">
        <w:trPr>
          <w:trHeight w:val="288"/>
          <w:tblHeader/>
        </w:trPr>
        <w:tc>
          <w:tcPr>
            <w:tcW w:w="3326" w:type="pct"/>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rsidR="00EF7B74" w:rsidRPr="00DB06D0" w:rsidRDefault="00EF7B74" w:rsidP="009F43A3">
            <w:pPr>
              <w:jc w:val="center"/>
              <w:rPr>
                <w:rFonts w:ascii="Calibri" w:eastAsia="Times New Roman" w:hAnsi="Calibri" w:cs="Calibri"/>
                <w:b/>
                <w:bCs/>
                <w:sz w:val="22"/>
                <w:szCs w:val="22"/>
              </w:rPr>
            </w:pPr>
            <w:r w:rsidRPr="00DB06D0">
              <w:rPr>
                <w:rFonts w:ascii="Calibri" w:eastAsia="Times New Roman" w:hAnsi="Calibri" w:cs="Calibri"/>
                <w:b/>
                <w:bCs/>
                <w:sz w:val="22"/>
                <w:szCs w:val="22"/>
              </w:rPr>
              <w:t>Опис</w:t>
            </w:r>
          </w:p>
        </w:tc>
        <w:tc>
          <w:tcPr>
            <w:tcW w:w="426"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EF7B74" w:rsidRPr="00DB06D0" w:rsidRDefault="00EF7B7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Ознака за АОП</w:t>
            </w:r>
          </w:p>
        </w:tc>
        <w:tc>
          <w:tcPr>
            <w:tcW w:w="641" w:type="pct"/>
            <w:tcBorders>
              <w:top w:val="single" w:sz="4" w:space="0" w:color="auto"/>
              <w:left w:val="nil"/>
              <w:bottom w:val="nil"/>
              <w:right w:val="single" w:sz="4" w:space="0" w:color="auto"/>
            </w:tcBorders>
            <w:shd w:val="clear" w:color="000000" w:fill="FFFF99"/>
            <w:noWrap/>
            <w:vAlign w:val="center"/>
            <w:hideMark/>
          </w:tcPr>
          <w:p w:rsidR="00EF7B74" w:rsidRPr="00DB06D0" w:rsidRDefault="00EF7B74" w:rsidP="00464B38">
            <w:pPr>
              <w:jc w:val="center"/>
              <w:rPr>
                <w:rFonts w:ascii="Calibri" w:eastAsia="Times New Roman" w:hAnsi="Calibri" w:cs="Calibri"/>
                <w:b/>
                <w:bCs/>
                <w:sz w:val="20"/>
                <w:szCs w:val="20"/>
              </w:rPr>
            </w:pPr>
            <w:r w:rsidRPr="00DB06D0">
              <w:rPr>
                <w:rFonts w:ascii="Calibri" w:eastAsia="Times New Roman" w:hAnsi="Calibri" w:cs="Calibri"/>
                <w:b/>
                <w:bCs/>
                <w:sz w:val="20"/>
                <w:szCs w:val="20"/>
              </w:rPr>
              <w:t>Процјена</w:t>
            </w:r>
          </w:p>
        </w:tc>
        <w:tc>
          <w:tcPr>
            <w:tcW w:w="607" w:type="pct"/>
            <w:tcBorders>
              <w:top w:val="single" w:sz="4" w:space="0" w:color="auto"/>
              <w:left w:val="nil"/>
              <w:bottom w:val="nil"/>
              <w:right w:val="single" w:sz="4" w:space="0" w:color="auto"/>
            </w:tcBorders>
            <w:shd w:val="clear" w:color="000000" w:fill="FFFF99"/>
            <w:noWrap/>
            <w:vAlign w:val="center"/>
            <w:hideMark/>
          </w:tcPr>
          <w:p w:rsidR="00EF7B74" w:rsidRPr="00DB06D0" w:rsidRDefault="00EF7B74" w:rsidP="00464B38">
            <w:pPr>
              <w:jc w:val="center"/>
              <w:rPr>
                <w:rFonts w:ascii="Calibri" w:eastAsia="Times New Roman" w:hAnsi="Calibri" w:cs="Calibri"/>
                <w:b/>
                <w:bCs/>
                <w:sz w:val="20"/>
                <w:szCs w:val="20"/>
              </w:rPr>
            </w:pPr>
            <w:r w:rsidRPr="00DB06D0">
              <w:rPr>
                <w:rFonts w:ascii="Calibri" w:eastAsia="Times New Roman" w:hAnsi="Calibri" w:cs="Calibri"/>
                <w:b/>
                <w:bCs/>
                <w:sz w:val="20"/>
                <w:szCs w:val="20"/>
              </w:rPr>
              <w:t>План</w:t>
            </w:r>
          </w:p>
        </w:tc>
      </w:tr>
      <w:tr w:rsidR="00EB1407" w:rsidRPr="00DB06D0" w:rsidTr="008F10F1">
        <w:trPr>
          <w:trHeight w:val="288"/>
          <w:tblHeader/>
        </w:trPr>
        <w:tc>
          <w:tcPr>
            <w:tcW w:w="3326" w:type="pct"/>
            <w:vMerge/>
            <w:tcBorders>
              <w:top w:val="single" w:sz="4" w:space="0" w:color="auto"/>
              <w:left w:val="single" w:sz="4" w:space="0" w:color="auto"/>
              <w:bottom w:val="single" w:sz="4" w:space="0" w:color="000000"/>
              <w:right w:val="single" w:sz="4" w:space="0" w:color="auto"/>
            </w:tcBorders>
            <w:vAlign w:val="center"/>
            <w:hideMark/>
          </w:tcPr>
          <w:p w:rsidR="00EF7B74" w:rsidRPr="00DB06D0" w:rsidRDefault="00EF7B74" w:rsidP="009F43A3">
            <w:pPr>
              <w:rPr>
                <w:rFonts w:ascii="Calibri" w:eastAsia="Times New Roman" w:hAnsi="Calibri" w:cs="Calibri"/>
                <w:b/>
                <w:bCs/>
                <w:sz w:val="22"/>
                <w:szCs w:val="22"/>
              </w:rPr>
            </w:pPr>
          </w:p>
        </w:tc>
        <w:tc>
          <w:tcPr>
            <w:tcW w:w="426" w:type="pct"/>
            <w:vMerge/>
            <w:tcBorders>
              <w:top w:val="single" w:sz="4" w:space="0" w:color="auto"/>
              <w:left w:val="single" w:sz="4" w:space="0" w:color="auto"/>
              <w:bottom w:val="single" w:sz="4" w:space="0" w:color="000000"/>
              <w:right w:val="single" w:sz="4" w:space="0" w:color="auto"/>
            </w:tcBorders>
            <w:vAlign w:val="center"/>
            <w:hideMark/>
          </w:tcPr>
          <w:p w:rsidR="00EF7B74" w:rsidRPr="00DB06D0" w:rsidRDefault="00EF7B74" w:rsidP="009F43A3">
            <w:pPr>
              <w:rPr>
                <w:rFonts w:ascii="Calibri" w:eastAsia="Times New Roman" w:hAnsi="Calibri" w:cs="Calibri"/>
                <w:b/>
                <w:bCs/>
                <w:sz w:val="19"/>
                <w:szCs w:val="19"/>
              </w:rPr>
            </w:pPr>
          </w:p>
        </w:tc>
        <w:tc>
          <w:tcPr>
            <w:tcW w:w="641" w:type="pct"/>
            <w:tcBorders>
              <w:top w:val="nil"/>
              <w:left w:val="nil"/>
              <w:bottom w:val="single" w:sz="4" w:space="0" w:color="auto"/>
              <w:right w:val="single" w:sz="4" w:space="0" w:color="auto"/>
            </w:tcBorders>
            <w:shd w:val="clear" w:color="000000" w:fill="FFFF99"/>
            <w:noWrap/>
            <w:vAlign w:val="center"/>
            <w:hideMark/>
          </w:tcPr>
          <w:p w:rsidR="00EF7B74" w:rsidRPr="00DB06D0" w:rsidRDefault="00EF7B74" w:rsidP="00464B38">
            <w:pPr>
              <w:jc w:val="center"/>
              <w:rPr>
                <w:rFonts w:ascii="Calibri" w:eastAsia="Times New Roman" w:hAnsi="Calibri" w:cs="Calibri"/>
                <w:b/>
                <w:bCs/>
                <w:sz w:val="20"/>
                <w:szCs w:val="20"/>
              </w:rPr>
            </w:pPr>
            <w:r w:rsidRPr="00DB06D0">
              <w:rPr>
                <w:rFonts w:ascii="Calibri" w:eastAsia="Times New Roman" w:hAnsi="Calibri" w:cs="Calibri"/>
                <w:b/>
                <w:bCs/>
                <w:sz w:val="20"/>
                <w:szCs w:val="20"/>
                <w:lang w:val="sr-Cyrl-BA"/>
              </w:rPr>
              <w:t>31.12.</w:t>
            </w:r>
            <w:r w:rsidRPr="00DB06D0">
              <w:rPr>
                <w:rFonts w:ascii="Calibri" w:eastAsia="Times New Roman" w:hAnsi="Calibri" w:cs="Calibri"/>
                <w:b/>
                <w:bCs/>
                <w:sz w:val="20"/>
                <w:szCs w:val="20"/>
              </w:rPr>
              <w:t>2022.</w:t>
            </w:r>
          </w:p>
        </w:tc>
        <w:tc>
          <w:tcPr>
            <w:tcW w:w="607" w:type="pct"/>
            <w:tcBorders>
              <w:top w:val="nil"/>
              <w:left w:val="nil"/>
              <w:bottom w:val="single" w:sz="4" w:space="0" w:color="auto"/>
              <w:right w:val="single" w:sz="4" w:space="0" w:color="auto"/>
            </w:tcBorders>
            <w:shd w:val="clear" w:color="000000" w:fill="FFFF99"/>
            <w:noWrap/>
            <w:vAlign w:val="center"/>
            <w:hideMark/>
          </w:tcPr>
          <w:p w:rsidR="00EF7B74" w:rsidRPr="00DB06D0" w:rsidRDefault="00EF7B74" w:rsidP="00464B38">
            <w:pPr>
              <w:jc w:val="center"/>
              <w:rPr>
                <w:rFonts w:ascii="Calibri" w:eastAsia="Times New Roman" w:hAnsi="Calibri" w:cs="Calibri"/>
                <w:b/>
                <w:bCs/>
                <w:sz w:val="20"/>
                <w:szCs w:val="20"/>
              </w:rPr>
            </w:pPr>
            <w:r w:rsidRPr="00DB06D0">
              <w:rPr>
                <w:rFonts w:ascii="Calibri" w:eastAsia="Times New Roman" w:hAnsi="Calibri" w:cs="Calibri"/>
                <w:b/>
                <w:bCs/>
                <w:sz w:val="20"/>
                <w:szCs w:val="20"/>
                <w:lang w:val="sr-Cyrl-BA"/>
              </w:rPr>
              <w:t>31.12.</w:t>
            </w:r>
            <w:r w:rsidRPr="00DB06D0">
              <w:rPr>
                <w:rFonts w:ascii="Calibri" w:eastAsia="Times New Roman" w:hAnsi="Calibri" w:cs="Calibri"/>
                <w:b/>
                <w:bCs/>
                <w:sz w:val="20"/>
                <w:szCs w:val="20"/>
              </w:rPr>
              <w:t>2023.</w:t>
            </w:r>
          </w:p>
        </w:tc>
      </w:tr>
      <w:tr w:rsidR="00EB1407" w:rsidRPr="00DB06D0" w:rsidTr="009F43A3">
        <w:trPr>
          <w:trHeight w:val="288"/>
        </w:trPr>
        <w:tc>
          <w:tcPr>
            <w:tcW w:w="5000" w:type="pct"/>
            <w:gridSpan w:val="4"/>
            <w:tcBorders>
              <w:top w:val="nil"/>
              <w:left w:val="single" w:sz="4" w:space="0" w:color="auto"/>
              <w:bottom w:val="nil"/>
              <w:right w:val="single" w:sz="4" w:space="0" w:color="auto"/>
            </w:tcBorders>
            <w:shd w:val="clear" w:color="000000" w:fill="FFFFFF"/>
            <w:noWrap/>
            <w:vAlign w:val="center"/>
            <w:hideMark/>
          </w:tcPr>
          <w:p w:rsidR="009F43A3" w:rsidRPr="00DB06D0" w:rsidRDefault="009F43A3" w:rsidP="009F43A3">
            <w:pPr>
              <w:jc w:val="center"/>
              <w:rPr>
                <w:rFonts w:ascii="Calibri" w:eastAsia="Times New Roman" w:hAnsi="Calibri" w:cs="Calibri"/>
                <w:b/>
                <w:bCs/>
                <w:sz w:val="20"/>
                <w:szCs w:val="20"/>
              </w:rPr>
            </w:pPr>
            <w:r w:rsidRPr="00DB06D0">
              <w:rPr>
                <w:rFonts w:ascii="Calibri" w:eastAsia="Times New Roman" w:hAnsi="Calibri" w:cs="Calibri"/>
                <w:b/>
                <w:bCs/>
                <w:sz w:val="20"/>
                <w:szCs w:val="20"/>
              </w:rPr>
              <w:t>ПАСИВА</w:t>
            </w:r>
          </w:p>
        </w:tc>
      </w:tr>
      <w:tr w:rsidR="00222464" w:rsidRPr="00DB06D0" w:rsidTr="00930CE3">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А. КАПИТАЛ  (102-110+113-114+115+119+122-123+124-128+131)</w:t>
            </w:r>
          </w:p>
        </w:tc>
        <w:tc>
          <w:tcPr>
            <w:tcW w:w="426" w:type="pct"/>
            <w:tcBorders>
              <w:top w:val="single" w:sz="4" w:space="0" w:color="auto"/>
              <w:left w:val="nil"/>
              <w:bottom w:val="single" w:sz="4" w:space="0" w:color="auto"/>
              <w:right w:val="single" w:sz="4" w:space="0" w:color="auto"/>
            </w:tcBorders>
            <w:shd w:val="clear" w:color="000000" w:fill="FFFF99"/>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101</w:t>
            </w:r>
          </w:p>
        </w:tc>
        <w:tc>
          <w:tcPr>
            <w:tcW w:w="641" w:type="pct"/>
            <w:tcBorders>
              <w:top w:val="single" w:sz="4" w:space="0" w:color="auto"/>
              <w:left w:val="nil"/>
              <w:bottom w:val="single" w:sz="4" w:space="0" w:color="auto"/>
              <w:right w:val="single" w:sz="4" w:space="0" w:color="auto"/>
            </w:tcBorders>
            <w:shd w:val="clear" w:color="000000" w:fill="FFFF99"/>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65.413.394</w:t>
            </w:r>
          </w:p>
        </w:tc>
        <w:tc>
          <w:tcPr>
            <w:tcW w:w="607" w:type="pct"/>
            <w:tcBorders>
              <w:top w:val="single" w:sz="4" w:space="0" w:color="auto"/>
              <w:left w:val="nil"/>
              <w:bottom w:val="single" w:sz="4" w:space="0" w:color="auto"/>
              <w:right w:val="single" w:sz="4" w:space="0" w:color="auto"/>
            </w:tcBorders>
            <w:shd w:val="clear" w:color="000000" w:fill="FFFF99"/>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65.588.549</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I - ОСНОВНИ КАПИТАЛ (103+106+107+108+109)</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102</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38.754.233</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38.754.233</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 Акцијски капитал (104+105)</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103</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38.754.233</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38.754.233</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1.1. Акцијски капитал - обичне акције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104</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38.754.233</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38.754.233</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1.2. Акцијски капитал - повлашћене (приоритетне) акције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105</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Удјели друштва са ограниченом одговорношћу</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106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3. Улози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107</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4. Државни капитал</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108</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5. Остали основни капитал</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109</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EB1407"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804A82">
            <w:pPr>
              <w:rPr>
                <w:rFonts w:ascii="Calibri" w:eastAsia="Times New Roman" w:hAnsi="Calibri" w:cs="Calibri"/>
                <w:b/>
                <w:bCs/>
                <w:sz w:val="20"/>
                <w:szCs w:val="20"/>
              </w:rPr>
            </w:pPr>
            <w:r w:rsidRPr="00DB06D0">
              <w:rPr>
                <w:rFonts w:ascii="Calibri" w:eastAsia="Times New Roman" w:hAnsi="Calibri" w:cs="Calibri"/>
                <w:b/>
                <w:bCs/>
                <w:sz w:val="20"/>
                <w:szCs w:val="20"/>
              </w:rPr>
              <w:t>II - ОТКУПЉЕНЕ СОПС</w:t>
            </w:r>
            <w:r w:rsidR="00804A82" w:rsidRPr="00DB06D0">
              <w:rPr>
                <w:rFonts w:ascii="Calibri" w:eastAsia="Times New Roman" w:hAnsi="Calibri" w:cs="Calibri"/>
                <w:b/>
                <w:bCs/>
                <w:sz w:val="20"/>
                <w:szCs w:val="20"/>
                <w:lang w:val="sr-Cyrl-BA"/>
              </w:rPr>
              <w:t>.</w:t>
            </w:r>
            <w:r w:rsidRPr="00DB06D0">
              <w:rPr>
                <w:rFonts w:ascii="Calibri" w:eastAsia="Times New Roman" w:hAnsi="Calibri" w:cs="Calibri"/>
                <w:b/>
                <w:bCs/>
                <w:sz w:val="20"/>
                <w:szCs w:val="20"/>
              </w:rPr>
              <w:t xml:space="preserve"> АКЦИЈЕ И УПИС</w:t>
            </w:r>
            <w:r w:rsidR="00804A82" w:rsidRPr="00DB06D0">
              <w:rPr>
                <w:rFonts w:ascii="Calibri" w:eastAsia="Times New Roman" w:hAnsi="Calibri" w:cs="Calibri"/>
                <w:b/>
                <w:bCs/>
                <w:sz w:val="20"/>
                <w:szCs w:val="20"/>
                <w:lang w:val="sr-Cyrl-BA"/>
              </w:rPr>
              <w:t xml:space="preserve">. </w:t>
            </w:r>
            <w:r w:rsidRPr="00DB06D0">
              <w:rPr>
                <w:rFonts w:ascii="Calibri" w:eastAsia="Times New Roman" w:hAnsi="Calibri" w:cs="Calibri"/>
                <w:b/>
                <w:bCs/>
                <w:sz w:val="20"/>
                <w:szCs w:val="20"/>
              </w:rPr>
              <w:t>НЕУПЛАЋЕНИ КАПИТАЛ (111+112)</w:t>
            </w:r>
          </w:p>
        </w:tc>
        <w:tc>
          <w:tcPr>
            <w:tcW w:w="426" w:type="pct"/>
            <w:tcBorders>
              <w:top w:val="nil"/>
              <w:left w:val="nil"/>
              <w:bottom w:val="single" w:sz="4" w:space="0" w:color="auto"/>
              <w:right w:val="single" w:sz="4" w:space="0" w:color="auto"/>
            </w:tcBorders>
            <w:shd w:val="clear" w:color="000000" w:fill="FFFFCC"/>
            <w:noWrap/>
            <w:vAlign w:val="center"/>
            <w:hideMark/>
          </w:tcPr>
          <w:p w:rsidR="006B6E2F" w:rsidRPr="00DB06D0" w:rsidRDefault="006B6E2F"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110</w:t>
            </w:r>
          </w:p>
        </w:tc>
        <w:tc>
          <w:tcPr>
            <w:tcW w:w="641"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1. Откупљене сопствене акције и удјели</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111</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Уписани неуплаћени капитал</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112</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EB1407" w:rsidRPr="00DB06D0" w:rsidTr="00930CE3">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III - ЕМИСИОНА ПРЕМИЈА </w:t>
            </w:r>
          </w:p>
        </w:tc>
        <w:tc>
          <w:tcPr>
            <w:tcW w:w="426" w:type="pct"/>
            <w:tcBorders>
              <w:top w:val="single" w:sz="4" w:space="0" w:color="auto"/>
              <w:left w:val="nil"/>
              <w:bottom w:val="single" w:sz="4" w:space="0" w:color="auto"/>
              <w:right w:val="single" w:sz="4" w:space="0" w:color="auto"/>
            </w:tcBorders>
            <w:shd w:val="clear" w:color="000000" w:fill="FFFFCC"/>
            <w:noWrap/>
            <w:vAlign w:val="center"/>
            <w:hideMark/>
          </w:tcPr>
          <w:p w:rsidR="006B6E2F" w:rsidRPr="00DB06D0" w:rsidRDefault="006B6E2F"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113</w:t>
            </w:r>
          </w:p>
        </w:tc>
        <w:tc>
          <w:tcPr>
            <w:tcW w:w="641"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EB1407"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9F43A3">
            <w:pPr>
              <w:rPr>
                <w:rFonts w:ascii="Calibri" w:eastAsia="Times New Roman" w:hAnsi="Calibri" w:cs="Calibri"/>
                <w:b/>
                <w:bCs/>
                <w:sz w:val="20"/>
                <w:szCs w:val="20"/>
              </w:rPr>
            </w:pPr>
            <w:r w:rsidRPr="00DB06D0">
              <w:rPr>
                <w:rFonts w:ascii="Calibri" w:eastAsia="Times New Roman" w:hAnsi="Calibri" w:cs="Calibri"/>
                <w:b/>
                <w:bCs/>
                <w:sz w:val="20"/>
                <w:szCs w:val="20"/>
              </w:rPr>
              <w:t>IV - ЕМИСИОНИ ГУБИТАК</w:t>
            </w:r>
          </w:p>
        </w:tc>
        <w:tc>
          <w:tcPr>
            <w:tcW w:w="426" w:type="pct"/>
            <w:tcBorders>
              <w:top w:val="nil"/>
              <w:left w:val="nil"/>
              <w:bottom w:val="single" w:sz="4" w:space="0" w:color="auto"/>
              <w:right w:val="single" w:sz="4" w:space="0" w:color="auto"/>
            </w:tcBorders>
            <w:shd w:val="clear" w:color="000000" w:fill="FFFFCC"/>
            <w:noWrap/>
            <w:vAlign w:val="center"/>
            <w:hideMark/>
          </w:tcPr>
          <w:p w:rsidR="006B6E2F" w:rsidRPr="00DB06D0" w:rsidRDefault="006B6E2F"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114</w:t>
            </w:r>
          </w:p>
        </w:tc>
        <w:tc>
          <w:tcPr>
            <w:tcW w:w="641"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EB1407"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9F43A3">
            <w:pPr>
              <w:rPr>
                <w:rFonts w:ascii="Calibri" w:eastAsia="Times New Roman" w:hAnsi="Calibri" w:cs="Calibri"/>
                <w:b/>
                <w:bCs/>
                <w:sz w:val="20"/>
                <w:szCs w:val="20"/>
              </w:rPr>
            </w:pPr>
            <w:r w:rsidRPr="00DB06D0">
              <w:rPr>
                <w:rFonts w:ascii="Calibri" w:eastAsia="Times New Roman" w:hAnsi="Calibri" w:cs="Calibri"/>
                <w:b/>
                <w:bCs/>
                <w:sz w:val="20"/>
                <w:szCs w:val="20"/>
              </w:rPr>
              <w:t>V - РЕЗЕРВЕ (116 до 118)</w:t>
            </w:r>
          </w:p>
        </w:tc>
        <w:tc>
          <w:tcPr>
            <w:tcW w:w="426" w:type="pct"/>
            <w:tcBorders>
              <w:top w:val="nil"/>
              <w:left w:val="nil"/>
              <w:bottom w:val="single" w:sz="4" w:space="0" w:color="auto"/>
              <w:right w:val="single" w:sz="4" w:space="0" w:color="auto"/>
            </w:tcBorders>
            <w:shd w:val="clear" w:color="000000" w:fill="FFFFCC"/>
            <w:noWrap/>
            <w:vAlign w:val="center"/>
            <w:hideMark/>
          </w:tcPr>
          <w:p w:rsidR="006B6E2F" w:rsidRPr="00DB06D0" w:rsidRDefault="006B6E2F"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115</w:t>
            </w:r>
          </w:p>
        </w:tc>
        <w:tc>
          <w:tcPr>
            <w:tcW w:w="641"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1. Законске резерве</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116</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Статутарне резерве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117</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3. Остале резерве</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118</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222464" w:rsidRPr="00DB06D0" w:rsidTr="00930CE3">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VI - РЕВАЛОРИЗАЦИОНЕ РЕЗЕРВЕ (120+121)</w:t>
            </w:r>
          </w:p>
        </w:tc>
        <w:tc>
          <w:tcPr>
            <w:tcW w:w="426" w:type="pct"/>
            <w:tcBorders>
              <w:top w:val="single" w:sz="4" w:space="0" w:color="auto"/>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119</w:t>
            </w:r>
          </w:p>
        </w:tc>
        <w:tc>
          <w:tcPr>
            <w:tcW w:w="641" w:type="pct"/>
            <w:tcBorders>
              <w:top w:val="single" w:sz="4" w:space="0" w:color="auto"/>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27.121.028</w:t>
            </w:r>
          </w:p>
        </w:tc>
        <w:tc>
          <w:tcPr>
            <w:tcW w:w="607" w:type="pct"/>
            <w:tcBorders>
              <w:top w:val="single" w:sz="4" w:space="0" w:color="auto"/>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26.601.028</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804A82">
            <w:pPr>
              <w:rPr>
                <w:rFonts w:ascii="Calibri" w:eastAsia="Times New Roman" w:hAnsi="Calibri" w:cs="Calibri"/>
                <w:sz w:val="20"/>
                <w:szCs w:val="20"/>
              </w:rPr>
            </w:pPr>
            <w:r w:rsidRPr="00DB06D0">
              <w:rPr>
                <w:rFonts w:ascii="Calibri" w:eastAsia="Times New Roman" w:hAnsi="Calibri" w:cs="Calibri"/>
                <w:sz w:val="20"/>
                <w:szCs w:val="20"/>
              </w:rPr>
              <w:t xml:space="preserve">  1. Ревалор</w:t>
            </w:r>
            <w:r w:rsidRPr="00DB06D0">
              <w:rPr>
                <w:rFonts w:ascii="Calibri" w:eastAsia="Times New Roman" w:hAnsi="Calibri" w:cs="Calibri"/>
                <w:sz w:val="20"/>
                <w:szCs w:val="20"/>
                <w:lang w:val="sr-Cyrl-BA"/>
              </w:rPr>
              <w:t>.</w:t>
            </w:r>
            <w:r w:rsidRPr="00DB06D0">
              <w:rPr>
                <w:rFonts w:ascii="Calibri" w:eastAsia="Times New Roman" w:hAnsi="Calibri" w:cs="Calibri"/>
                <w:sz w:val="20"/>
                <w:szCs w:val="20"/>
              </w:rPr>
              <w:t xml:space="preserve"> резерве за некретнине, постројења, опрему и немат</w:t>
            </w:r>
            <w:r w:rsidRPr="00DB06D0">
              <w:rPr>
                <w:rFonts w:ascii="Calibri" w:eastAsia="Times New Roman" w:hAnsi="Calibri" w:cs="Calibri"/>
                <w:sz w:val="20"/>
                <w:szCs w:val="20"/>
                <w:lang w:val="sr-Cyrl-BA"/>
              </w:rPr>
              <w:t xml:space="preserve">. </w:t>
            </w:r>
            <w:r w:rsidRPr="00DB06D0">
              <w:rPr>
                <w:rFonts w:ascii="Calibri" w:eastAsia="Times New Roman" w:hAnsi="Calibri" w:cs="Calibri"/>
                <w:sz w:val="20"/>
                <w:szCs w:val="20"/>
              </w:rPr>
              <w:t xml:space="preserve"> сред</w:t>
            </w:r>
            <w:r w:rsidRPr="00DB06D0">
              <w:rPr>
                <w:rFonts w:ascii="Calibri" w:eastAsia="Times New Roman" w:hAnsi="Calibri" w:cs="Calibri"/>
                <w:sz w:val="20"/>
                <w:szCs w:val="20"/>
                <w:lang w:val="sr-Cyrl-BA"/>
              </w:rPr>
              <w:t>.</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120</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27.121.028</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26.601.028</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Остале ревалоризационе резерве</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121</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EB1407" w:rsidRPr="00DB06D0" w:rsidTr="00930CE3">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8F10F1">
            <w:pPr>
              <w:rPr>
                <w:rFonts w:ascii="Calibri" w:eastAsia="Times New Roman" w:hAnsi="Calibri" w:cs="Calibri"/>
                <w:b/>
                <w:bCs/>
                <w:sz w:val="20"/>
                <w:szCs w:val="20"/>
              </w:rPr>
            </w:pPr>
            <w:r w:rsidRPr="00DB06D0">
              <w:rPr>
                <w:rFonts w:ascii="Calibri" w:eastAsia="Times New Roman" w:hAnsi="Calibri" w:cs="Calibri"/>
                <w:b/>
                <w:bCs/>
                <w:sz w:val="20"/>
                <w:szCs w:val="20"/>
              </w:rPr>
              <w:t>VII – ПОЗИТИВНИ ЕФЕКТИ ВРЕДНОВАЊА ФИНАНСИЈСКИХ СРЕДС. КОЈА СЕ ВРЕДНУЈУ ПО ФЕР ВРИЈЕДНОСТИ КРОЗ ОСТАЛИ УКУПНИ РЕЗУЛТАТ</w:t>
            </w:r>
          </w:p>
        </w:tc>
        <w:tc>
          <w:tcPr>
            <w:tcW w:w="426" w:type="pct"/>
            <w:tcBorders>
              <w:top w:val="single" w:sz="4" w:space="0" w:color="auto"/>
              <w:left w:val="nil"/>
              <w:bottom w:val="single" w:sz="4" w:space="0" w:color="auto"/>
              <w:right w:val="single" w:sz="4" w:space="0" w:color="auto"/>
            </w:tcBorders>
            <w:shd w:val="clear" w:color="000000" w:fill="FFFFCC"/>
            <w:noWrap/>
            <w:vAlign w:val="center"/>
            <w:hideMark/>
          </w:tcPr>
          <w:p w:rsidR="006B6E2F" w:rsidRPr="00DB06D0" w:rsidRDefault="006B6E2F"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122</w:t>
            </w:r>
          </w:p>
        </w:tc>
        <w:tc>
          <w:tcPr>
            <w:tcW w:w="641"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single" w:sz="4" w:space="0" w:color="auto"/>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EB1407"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8F10F1">
            <w:pPr>
              <w:rPr>
                <w:rFonts w:ascii="Calibri" w:eastAsia="Times New Roman" w:hAnsi="Calibri" w:cs="Calibri"/>
                <w:b/>
                <w:bCs/>
                <w:sz w:val="20"/>
                <w:szCs w:val="20"/>
              </w:rPr>
            </w:pPr>
            <w:r w:rsidRPr="00DB06D0">
              <w:rPr>
                <w:rFonts w:ascii="Calibri" w:eastAsia="Times New Roman" w:hAnsi="Calibri" w:cs="Calibri"/>
                <w:b/>
                <w:bCs/>
                <w:sz w:val="20"/>
                <w:szCs w:val="20"/>
              </w:rPr>
              <w:t>VIII – НЕГАТИВНИ ЕФЕКТИ ВРЕДНОВАЊА ФИНАНСИЈСКИХ СРЕДС. КОЈА СЕ ВРЕДНУЈУ ПО ФЕР ВРИЈЕДНОСТИ КРОЗ ОСТАЛИ УКУПНИ РЕЗУЛТАТ</w:t>
            </w:r>
          </w:p>
        </w:tc>
        <w:tc>
          <w:tcPr>
            <w:tcW w:w="426" w:type="pct"/>
            <w:tcBorders>
              <w:top w:val="nil"/>
              <w:left w:val="nil"/>
              <w:bottom w:val="single" w:sz="4" w:space="0" w:color="auto"/>
              <w:right w:val="single" w:sz="4" w:space="0" w:color="auto"/>
            </w:tcBorders>
            <w:shd w:val="clear" w:color="000000" w:fill="FFFFCC"/>
            <w:noWrap/>
            <w:vAlign w:val="center"/>
            <w:hideMark/>
          </w:tcPr>
          <w:p w:rsidR="006B6E2F" w:rsidRPr="00DB06D0" w:rsidRDefault="006B6E2F"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123</w:t>
            </w:r>
          </w:p>
        </w:tc>
        <w:tc>
          <w:tcPr>
            <w:tcW w:w="641"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7D4E0F">
            <w:pPr>
              <w:rPr>
                <w:rFonts w:ascii="Calibri" w:eastAsia="Times New Roman" w:hAnsi="Calibri" w:cs="Calibri"/>
                <w:b/>
                <w:bCs/>
                <w:sz w:val="20"/>
                <w:szCs w:val="20"/>
              </w:rPr>
            </w:pPr>
            <w:r w:rsidRPr="00DB06D0">
              <w:rPr>
                <w:rFonts w:ascii="Calibri" w:eastAsia="Times New Roman" w:hAnsi="Calibri" w:cs="Calibri"/>
                <w:b/>
                <w:bCs/>
                <w:sz w:val="20"/>
                <w:szCs w:val="20"/>
              </w:rPr>
              <w:t>IX - НЕРАСПОРЕЂЕН</w:t>
            </w:r>
            <w:r w:rsidRPr="00DB06D0">
              <w:rPr>
                <w:rFonts w:ascii="Calibri" w:eastAsia="Times New Roman" w:hAnsi="Calibri" w:cs="Calibri"/>
                <w:b/>
                <w:bCs/>
                <w:sz w:val="20"/>
                <w:szCs w:val="20"/>
                <w:lang w:val="sr-Cyrl-BA"/>
              </w:rPr>
              <w:t>А</w:t>
            </w:r>
            <w:r w:rsidRPr="00DB06D0">
              <w:rPr>
                <w:rFonts w:ascii="Calibri" w:eastAsia="Times New Roman" w:hAnsi="Calibri" w:cs="Calibri"/>
                <w:b/>
                <w:bCs/>
                <w:sz w:val="20"/>
                <w:szCs w:val="20"/>
              </w:rPr>
              <w:t xml:space="preserve"> ДОБИТ (125 до 127)</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124</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1.792.448</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695.155</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 Нераспоређена добит ранијих година/Нераспорeђени вишак прихода над расходима ранијих година</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125</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520.046</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520.000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Нераспоређена добит текуће године/Нераспоређени вишак прихода над расходима текуће године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126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1.272.402</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175.155</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3. Нето приход од самосталне дјелатности</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127</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X - ГУБИТАК (129 + 130)</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128</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2.254.315</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461.867</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 Губитак ранијих година/Вишак расхода над приходима ранијих година</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129</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2.254.315</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461.867</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Губитак текуће године/Вишак расхода над приходима текуће године</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130</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EB1407"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6B6E2F" w:rsidRPr="00DB06D0" w:rsidRDefault="006B6E2F" w:rsidP="009F43A3">
            <w:pPr>
              <w:rPr>
                <w:rFonts w:ascii="Calibri" w:eastAsia="Times New Roman" w:hAnsi="Calibri" w:cs="Calibri"/>
                <w:b/>
                <w:bCs/>
                <w:sz w:val="20"/>
                <w:szCs w:val="20"/>
              </w:rPr>
            </w:pPr>
            <w:r w:rsidRPr="00DB06D0">
              <w:rPr>
                <w:rFonts w:ascii="Calibri" w:eastAsia="Times New Roman" w:hAnsi="Calibri" w:cs="Calibri"/>
                <w:b/>
                <w:bCs/>
                <w:sz w:val="20"/>
                <w:szCs w:val="20"/>
              </w:rPr>
              <w:t>XI - УЧЕШЋА БЕЗ ПРАВА КОНТРОЛЕ</w:t>
            </w:r>
          </w:p>
        </w:tc>
        <w:tc>
          <w:tcPr>
            <w:tcW w:w="426" w:type="pct"/>
            <w:tcBorders>
              <w:top w:val="nil"/>
              <w:left w:val="nil"/>
              <w:bottom w:val="single" w:sz="4" w:space="0" w:color="auto"/>
              <w:right w:val="single" w:sz="4" w:space="0" w:color="auto"/>
            </w:tcBorders>
            <w:shd w:val="clear" w:color="000000" w:fill="FFFFCC"/>
            <w:noWrap/>
            <w:vAlign w:val="center"/>
            <w:hideMark/>
          </w:tcPr>
          <w:p w:rsidR="006B6E2F" w:rsidRPr="00DB06D0" w:rsidRDefault="006B6E2F"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131</w:t>
            </w:r>
          </w:p>
        </w:tc>
        <w:tc>
          <w:tcPr>
            <w:tcW w:w="641"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6B6E2F" w:rsidRPr="00DB06D0" w:rsidRDefault="006B6E2F">
            <w:pPr>
              <w:jc w:val="right"/>
              <w:rPr>
                <w:rFonts w:ascii="Calibri" w:hAnsi="Calibri" w:cs="Calibri"/>
                <w:b/>
                <w:bCs/>
                <w:sz w:val="20"/>
                <w:szCs w:val="20"/>
              </w:rPr>
            </w:pPr>
            <w:r w:rsidRPr="00DB06D0">
              <w:rPr>
                <w:rFonts w:ascii="Calibri" w:hAnsi="Calibri" w:cs="Calibri"/>
                <w:b/>
                <w:bCs/>
                <w:sz w:val="20"/>
                <w:szCs w:val="20"/>
              </w:rPr>
              <w:t>0</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Б. ДУГОРОЧНА РЕЗЕРВИСАЊА И ДУГОРОЧНЕ ОБАВЕЗЕ (133+137+145)</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132</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3.258.273</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5.730.581</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I - ДУГОРОЧНА РЕЗЕРВИСАЊА (134 до 136)</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133</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851.280</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830.758</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 Резервисања за трошкове у гарантном року</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134</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Резервисања за накнаде и бенефиције запослених</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135</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505.494</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492.301</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3. Остала дугорочна резервисања</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136</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345.786</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338.457</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II - ДУГОРОЧНЕ ОБАВЕЗЕ (138 до 144)</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137</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2.324.243</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4.819.347</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1. Обавезе према повезаним правним лицима</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138</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 Дугорочни кредити у земљи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139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1.697.211</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4.189.494</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3. Дугорочни кредити у иностранству</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140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4. Обавезе по емитованим дужничким инструментима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141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5. Дугорочне обавезе по  лизингу</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142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6B6E2F" w:rsidRPr="00DB06D0" w:rsidRDefault="006B6E2F" w:rsidP="009F43A3">
            <w:pPr>
              <w:rPr>
                <w:rFonts w:ascii="Calibri" w:eastAsia="Times New Roman" w:hAnsi="Calibri" w:cs="Calibri"/>
                <w:sz w:val="20"/>
                <w:szCs w:val="20"/>
              </w:rPr>
            </w:pPr>
            <w:r w:rsidRPr="00DB06D0">
              <w:rPr>
                <w:rFonts w:ascii="Calibri" w:eastAsia="Times New Roman" w:hAnsi="Calibri" w:cs="Calibri"/>
                <w:sz w:val="20"/>
                <w:szCs w:val="20"/>
              </w:rPr>
              <w:t xml:space="preserve">  6. Остале дугорочне финансијске обавезе по амортизованој вриједности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6B6E2F" w:rsidRPr="00DB06D0" w:rsidRDefault="006B6E2F" w:rsidP="009F43A3">
            <w:pPr>
              <w:jc w:val="center"/>
              <w:rPr>
                <w:rFonts w:ascii="Calibri" w:eastAsia="Times New Roman" w:hAnsi="Calibri" w:cs="Calibri"/>
                <w:sz w:val="19"/>
                <w:szCs w:val="19"/>
              </w:rPr>
            </w:pPr>
            <w:r w:rsidRPr="00DB06D0">
              <w:rPr>
                <w:rFonts w:ascii="Calibri" w:eastAsia="Times New Roman" w:hAnsi="Calibri" w:cs="Calibri"/>
                <w:sz w:val="19"/>
                <w:szCs w:val="19"/>
              </w:rPr>
              <w:t>143</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6B6E2F" w:rsidRPr="00DB06D0" w:rsidRDefault="006B6E2F">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2"/>
                <w:szCs w:val="22"/>
              </w:rPr>
              <w:t xml:space="preserve">  </w:t>
            </w:r>
            <w:r w:rsidRPr="00DB06D0">
              <w:rPr>
                <w:rFonts w:ascii="Calibri" w:eastAsia="Times New Roman" w:hAnsi="Calibri" w:cs="Calibri"/>
                <w:sz w:val="20"/>
                <w:szCs w:val="20"/>
              </w:rPr>
              <w:t>7. Остале дугорочне обавезе, укључујући разграничења</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144</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627.032</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629.854</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III - РАЗГРАНИЧЕНИ ПРИХОДИ И ПРИМЉЕНЕ ДОНАЦИЈЕ </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145</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82.750</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80.476</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В. ОДЛОЖЕНЕ ПОРЕСКЕ ОБАВЕЗЕ </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146</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0</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Г.  КРАТКОРОЧНЕ ОБАВЕЗЕ И КРАТКОРОЧНА РЕЗЕРВИСАЊА (148+155+161+162+163+164+165+166+167+168)</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147</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15.361.074</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15.833.611</w:t>
            </w:r>
          </w:p>
        </w:tc>
      </w:tr>
      <w:tr w:rsidR="00DB06D0" w:rsidRPr="00DB06D0" w:rsidTr="00DB06D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1. Краткорочне финансијске обавезе (149 до 154)</w:t>
            </w:r>
          </w:p>
        </w:tc>
        <w:tc>
          <w:tcPr>
            <w:tcW w:w="426" w:type="pct"/>
            <w:tcBorders>
              <w:top w:val="single"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148</w:t>
            </w:r>
          </w:p>
        </w:tc>
        <w:tc>
          <w:tcPr>
            <w:tcW w:w="641"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4.338.587</w:t>
            </w:r>
          </w:p>
        </w:tc>
        <w:tc>
          <w:tcPr>
            <w:tcW w:w="607" w:type="pct"/>
            <w:tcBorders>
              <w:top w:val="single"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3.815.601</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8F10F1">
            <w:pPr>
              <w:rPr>
                <w:rFonts w:ascii="Calibri" w:eastAsia="Times New Roman" w:hAnsi="Calibri" w:cs="Calibri"/>
                <w:sz w:val="20"/>
                <w:szCs w:val="20"/>
              </w:rPr>
            </w:pPr>
            <w:r w:rsidRPr="00DB06D0">
              <w:rPr>
                <w:rFonts w:ascii="Calibri" w:eastAsia="Times New Roman" w:hAnsi="Calibri" w:cs="Calibri"/>
                <w:sz w:val="20"/>
                <w:szCs w:val="20"/>
              </w:rPr>
              <w:t xml:space="preserve">     1.1. Краткорочне финансијске обав. према повезаним правним лицима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149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8F10F1">
            <w:pPr>
              <w:rPr>
                <w:rFonts w:ascii="Calibri" w:eastAsia="Times New Roman" w:hAnsi="Calibri" w:cs="Calibri"/>
                <w:sz w:val="20"/>
                <w:szCs w:val="20"/>
              </w:rPr>
            </w:pPr>
            <w:r w:rsidRPr="00DB06D0">
              <w:rPr>
                <w:rFonts w:ascii="Calibri" w:eastAsia="Times New Roman" w:hAnsi="Calibri" w:cs="Calibri"/>
                <w:sz w:val="20"/>
                <w:szCs w:val="20"/>
              </w:rPr>
              <w:t xml:space="preserve">     1.2. Краткорочни кредити и обавезе по емитованим краткороч. </w:t>
            </w:r>
            <w:r w:rsidRPr="00DB06D0">
              <w:rPr>
                <w:rFonts w:ascii="Calibri" w:eastAsia="Times New Roman" w:hAnsi="Calibri" w:cs="Calibri"/>
                <w:sz w:val="20"/>
                <w:szCs w:val="20"/>
                <w:lang w:val="sr-Cyrl-BA"/>
              </w:rPr>
              <w:t>ХОВ</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3.802.789</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3.279.803</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1.3. Краткорочне обавезе по лизингу</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1.4. Краткорочне обавезе по фер вриједности кроз биланс успјеха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1.5. Дериватне финансијске обавезе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153</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1.6. Остале обавезе по амортизованој вриједности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154</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535.798</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535.798</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2. Обавезе из пословања (156 до 160)</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155</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3.626.275</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3.971.274</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2.1. Примљени аванси, депозити и кауције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234.030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237.781</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2.2. Добављачи - повезана правна лица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157</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2.3. Добављачи у земљи</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158</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3.021.884</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3.362.245</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2.4. Добављачи из иностранства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159</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349.674</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351.248</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sz w:val="20"/>
                <w:szCs w:val="20"/>
              </w:rPr>
            </w:pPr>
            <w:r w:rsidRPr="00DB06D0">
              <w:rPr>
                <w:rFonts w:ascii="Calibri" w:eastAsia="Times New Roman" w:hAnsi="Calibri" w:cs="Calibri"/>
                <w:sz w:val="20"/>
                <w:szCs w:val="20"/>
              </w:rPr>
              <w:t xml:space="preserve">     2.5. Остале обавезе из пословања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sz w:val="19"/>
                <w:szCs w:val="19"/>
              </w:rPr>
            </w:pPr>
            <w:r w:rsidRPr="00DB06D0">
              <w:rPr>
                <w:rFonts w:ascii="Calibri" w:eastAsia="Times New Roman" w:hAnsi="Calibri" w:cs="Calibri"/>
                <w:sz w:val="19"/>
                <w:szCs w:val="19"/>
              </w:rPr>
              <w:t>160</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20.687</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sz w:val="20"/>
                <w:szCs w:val="20"/>
              </w:rPr>
            </w:pPr>
            <w:r w:rsidRPr="00DB06D0">
              <w:rPr>
                <w:rFonts w:ascii="Calibri" w:hAnsi="Calibri" w:cs="Calibri"/>
                <w:sz w:val="20"/>
                <w:szCs w:val="20"/>
              </w:rPr>
              <w:t>20.000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3. Обавезе из специфичних послова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161</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4. Обавезе за плате и накнаде плата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162</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4.726.760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5.033.999</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5. Остале обавезе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163</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20.000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20.000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6. Порез на додату вриједност</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164</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44.259</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44.436</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7. Обавезе за остале порезе, доприносе и друге дажбине</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165</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59.857</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60.126</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8. Обавезе за порез на добит</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166</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0</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0</w:t>
            </w:r>
          </w:p>
        </w:tc>
      </w:tr>
      <w:tr w:rsidR="00DB06D0" w:rsidRPr="00DB06D0" w:rsidTr="00DB06D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 xml:space="preserve">  9. Краткорочна разграничења</w:t>
            </w:r>
          </w:p>
        </w:tc>
        <w:tc>
          <w:tcPr>
            <w:tcW w:w="426" w:type="pct"/>
            <w:tcBorders>
              <w:top w:val="dotted" w:sz="4" w:space="0" w:color="auto"/>
              <w:left w:val="nil"/>
              <w:bottom w:val="dotted"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167</w:t>
            </w:r>
          </w:p>
        </w:tc>
        <w:tc>
          <w:tcPr>
            <w:tcW w:w="641"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1.314.069</w:t>
            </w:r>
          </w:p>
        </w:tc>
        <w:tc>
          <w:tcPr>
            <w:tcW w:w="607" w:type="pct"/>
            <w:tcBorders>
              <w:top w:val="dotted" w:sz="4" w:space="0" w:color="auto"/>
              <w:left w:val="nil"/>
              <w:bottom w:val="dotted"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1.656.291</w:t>
            </w:r>
          </w:p>
        </w:tc>
      </w:tr>
      <w:tr w:rsidR="00DB06D0" w:rsidRPr="00DB06D0" w:rsidTr="00DB06D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10. Краткорочна резервисања</w:t>
            </w:r>
          </w:p>
        </w:tc>
        <w:tc>
          <w:tcPr>
            <w:tcW w:w="426" w:type="pct"/>
            <w:tcBorders>
              <w:top w:val="dotted" w:sz="4" w:space="0" w:color="auto"/>
              <w:left w:val="nil"/>
              <w:bottom w:val="single" w:sz="4" w:space="0" w:color="auto"/>
              <w:right w:val="single" w:sz="4" w:space="0" w:color="auto"/>
            </w:tcBorders>
            <w:shd w:val="clear" w:color="000000" w:fill="FFFFFF"/>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168</w:t>
            </w:r>
          </w:p>
        </w:tc>
        <w:tc>
          <w:tcPr>
            <w:tcW w:w="641"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1.231.266</w:t>
            </w:r>
          </w:p>
        </w:tc>
        <w:tc>
          <w:tcPr>
            <w:tcW w:w="607" w:type="pct"/>
            <w:tcBorders>
              <w:top w:val="dotted" w:sz="4" w:space="0" w:color="auto"/>
              <w:left w:val="nil"/>
              <w:bottom w:val="single" w:sz="4" w:space="0" w:color="auto"/>
              <w:right w:val="single" w:sz="4" w:space="0" w:color="auto"/>
            </w:tcBorders>
            <w:shd w:val="clear" w:color="000000" w:fill="FFFFFF"/>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1.231.882</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99"/>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Д. БИЛАНСНА ПАСИВА (101+132+146+147)</w:t>
            </w:r>
          </w:p>
        </w:tc>
        <w:tc>
          <w:tcPr>
            <w:tcW w:w="426" w:type="pct"/>
            <w:tcBorders>
              <w:top w:val="nil"/>
              <w:left w:val="nil"/>
              <w:bottom w:val="single" w:sz="4" w:space="0" w:color="auto"/>
              <w:right w:val="single" w:sz="4" w:space="0" w:color="auto"/>
            </w:tcBorders>
            <w:shd w:val="clear" w:color="000000" w:fill="FFFF99"/>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169</w:t>
            </w:r>
          </w:p>
        </w:tc>
        <w:tc>
          <w:tcPr>
            <w:tcW w:w="641" w:type="pct"/>
            <w:tcBorders>
              <w:top w:val="nil"/>
              <w:left w:val="nil"/>
              <w:bottom w:val="single" w:sz="4" w:space="0" w:color="auto"/>
              <w:right w:val="single" w:sz="4" w:space="0" w:color="auto"/>
            </w:tcBorders>
            <w:shd w:val="clear" w:color="000000" w:fill="FFFF99"/>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84.032.741</w:t>
            </w:r>
          </w:p>
        </w:tc>
        <w:tc>
          <w:tcPr>
            <w:tcW w:w="607" w:type="pct"/>
            <w:tcBorders>
              <w:top w:val="nil"/>
              <w:left w:val="nil"/>
              <w:bottom w:val="single" w:sz="4" w:space="0" w:color="auto"/>
              <w:right w:val="single" w:sz="4" w:space="0" w:color="auto"/>
            </w:tcBorders>
            <w:shd w:val="clear" w:color="000000" w:fill="FFFF99"/>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87.152.740</w:t>
            </w:r>
          </w:p>
        </w:tc>
      </w:tr>
      <w:tr w:rsidR="00222464" w:rsidRPr="00DB06D0" w:rsidTr="00930CE3">
        <w:trPr>
          <w:trHeight w:val="288"/>
        </w:trPr>
        <w:tc>
          <w:tcPr>
            <w:tcW w:w="3326" w:type="pct"/>
            <w:tcBorders>
              <w:top w:val="nil"/>
              <w:left w:val="single" w:sz="4" w:space="0" w:color="auto"/>
              <w:bottom w:val="single" w:sz="4" w:space="0" w:color="auto"/>
              <w:right w:val="single" w:sz="4" w:space="0" w:color="auto"/>
            </w:tcBorders>
            <w:shd w:val="clear" w:color="000000" w:fill="FFFFCC"/>
            <w:noWrap/>
            <w:vAlign w:val="center"/>
            <w:hideMark/>
          </w:tcPr>
          <w:p w:rsidR="00222464" w:rsidRPr="00DB06D0" w:rsidRDefault="00222464" w:rsidP="009F43A3">
            <w:pPr>
              <w:rPr>
                <w:rFonts w:ascii="Calibri" w:eastAsia="Times New Roman" w:hAnsi="Calibri" w:cs="Calibri"/>
                <w:b/>
                <w:bCs/>
                <w:sz w:val="20"/>
                <w:szCs w:val="20"/>
              </w:rPr>
            </w:pPr>
            <w:r w:rsidRPr="00DB06D0">
              <w:rPr>
                <w:rFonts w:ascii="Calibri" w:eastAsia="Times New Roman" w:hAnsi="Calibri" w:cs="Calibri"/>
                <w:b/>
                <w:bCs/>
                <w:sz w:val="20"/>
                <w:szCs w:val="20"/>
              </w:rPr>
              <w:t>Ђ. ВАНБИЛАНСНА ПАСИВА</w:t>
            </w:r>
          </w:p>
        </w:tc>
        <w:tc>
          <w:tcPr>
            <w:tcW w:w="426" w:type="pct"/>
            <w:tcBorders>
              <w:top w:val="nil"/>
              <w:left w:val="nil"/>
              <w:bottom w:val="single" w:sz="4" w:space="0" w:color="auto"/>
              <w:right w:val="single" w:sz="4" w:space="0" w:color="auto"/>
            </w:tcBorders>
            <w:shd w:val="clear" w:color="000000" w:fill="FFFFCC"/>
            <w:noWrap/>
            <w:vAlign w:val="center"/>
            <w:hideMark/>
          </w:tcPr>
          <w:p w:rsidR="00222464" w:rsidRPr="00DB06D0" w:rsidRDefault="00222464" w:rsidP="009F43A3">
            <w:pPr>
              <w:jc w:val="center"/>
              <w:rPr>
                <w:rFonts w:ascii="Calibri" w:eastAsia="Times New Roman" w:hAnsi="Calibri" w:cs="Calibri"/>
                <w:b/>
                <w:bCs/>
                <w:sz w:val="19"/>
                <w:szCs w:val="19"/>
              </w:rPr>
            </w:pPr>
            <w:r w:rsidRPr="00DB06D0">
              <w:rPr>
                <w:rFonts w:ascii="Calibri" w:eastAsia="Times New Roman" w:hAnsi="Calibri" w:cs="Calibri"/>
                <w:b/>
                <w:bCs/>
                <w:sz w:val="19"/>
                <w:szCs w:val="19"/>
              </w:rPr>
              <w:t>170</w:t>
            </w:r>
          </w:p>
        </w:tc>
        <w:tc>
          <w:tcPr>
            <w:tcW w:w="641"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26.125.360</w:t>
            </w:r>
          </w:p>
        </w:tc>
        <w:tc>
          <w:tcPr>
            <w:tcW w:w="607" w:type="pct"/>
            <w:tcBorders>
              <w:top w:val="nil"/>
              <w:left w:val="nil"/>
              <w:bottom w:val="single" w:sz="4" w:space="0" w:color="auto"/>
              <w:right w:val="single" w:sz="4" w:space="0" w:color="auto"/>
            </w:tcBorders>
            <w:shd w:val="clear" w:color="000000" w:fill="FFFFCC"/>
            <w:noWrap/>
            <w:vAlign w:val="center"/>
          </w:tcPr>
          <w:p w:rsidR="00222464" w:rsidRPr="00DB06D0" w:rsidRDefault="00222464">
            <w:pPr>
              <w:jc w:val="right"/>
              <w:rPr>
                <w:rFonts w:ascii="Calibri" w:hAnsi="Calibri" w:cs="Calibri"/>
                <w:b/>
                <w:bCs/>
                <w:sz w:val="20"/>
                <w:szCs w:val="20"/>
              </w:rPr>
            </w:pPr>
            <w:r w:rsidRPr="00DB06D0">
              <w:rPr>
                <w:rFonts w:ascii="Calibri" w:hAnsi="Calibri" w:cs="Calibri"/>
                <w:b/>
                <w:bCs/>
                <w:sz w:val="20"/>
                <w:szCs w:val="20"/>
              </w:rPr>
              <w:t>26.000.000</w:t>
            </w:r>
          </w:p>
        </w:tc>
      </w:tr>
    </w:tbl>
    <w:p w:rsidR="00222464" w:rsidRPr="00DB06D0" w:rsidRDefault="00222464" w:rsidP="00222464">
      <w:pPr>
        <w:pStyle w:val="Heading1"/>
        <w:ind w:left="360"/>
        <w:jc w:val="left"/>
        <w:rPr>
          <w:rFonts w:ascii="Calibri" w:hAnsi="Calibri"/>
          <w:bCs w:val="0"/>
          <w:sz w:val="22"/>
          <w:szCs w:val="22"/>
          <w:lang w:val="sr-Cyrl-BA"/>
        </w:rPr>
      </w:pPr>
    </w:p>
    <w:p w:rsidR="00222464" w:rsidRPr="00DB06D0" w:rsidRDefault="00222464" w:rsidP="00222464">
      <w:pPr>
        <w:pStyle w:val="Heading1"/>
        <w:ind w:left="360"/>
        <w:jc w:val="left"/>
        <w:rPr>
          <w:rFonts w:ascii="Calibri" w:hAnsi="Calibri"/>
          <w:bCs w:val="0"/>
          <w:sz w:val="22"/>
          <w:szCs w:val="22"/>
          <w:lang w:val="sr-Cyrl-BA"/>
        </w:rPr>
      </w:pPr>
    </w:p>
    <w:p w:rsidR="00252EE1" w:rsidRPr="00DB06D0" w:rsidRDefault="00252EE1" w:rsidP="00762FE8">
      <w:pPr>
        <w:pStyle w:val="Heading1"/>
        <w:numPr>
          <w:ilvl w:val="0"/>
          <w:numId w:val="4"/>
        </w:numPr>
        <w:rPr>
          <w:rFonts w:ascii="Calibri" w:hAnsi="Calibri"/>
          <w:bCs w:val="0"/>
          <w:sz w:val="22"/>
          <w:szCs w:val="22"/>
          <w:lang w:val="sr-Cyrl-BA"/>
        </w:rPr>
      </w:pPr>
      <w:bookmarkStart w:id="88" w:name="_Toc119965459"/>
      <w:r w:rsidRPr="00DB06D0">
        <w:rPr>
          <w:rFonts w:ascii="Calibri" w:hAnsi="Calibri"/>
          <w:bCs w:val="0"/>
          <w:sz w:val="22"/>
          <w:szCs w:val="22"/>
          <w:lang w:val="sr-Cyrl-BA"/>
        </w:rPr>
        <w:t>НЕТО ОБРТНИ ФОНД</w:t>
      </w:r>
      <w:bookmarkEnd w:id="88"/>
    </w:p>
    <w:p w:rsidR="00252EE1" w:rsidRPr="00A800F8" w:rsidRDefault="00252EE1" w:rsidP="00762FE8">
      <w:pPr>
        <w:ind w:firstLine="270"/>
        <w:jc w:val="both"/>
        <w:rPr>
          <w:rFonts w:ascii="Calibri" w:hAnsi="Calibri"/>
          <w:noProof/>
          <w:sz w:val="14"/>
          <w:szCs w:val="14"/>
          <w:lang w:val="sr-Cyrl-CS"/>
        </w:rPr>
      </w:pPr>
    </w:p>
    <w:p w:rsidR="00252EE1" w:rsidRPr="00DB06D0" w:rsidRDefault="00252EE1" w:rsidP="00762FE8">
      <w:pPr>
        <w:ind w:firstLine="270"/>
        <w:jc w:val="both"/>
        <w:rPr>
          <w:rFonts w:ascii="Calibri" w:hAnsi="Calibri"/>
          <w:noProof/>
          <w:sz w:val="22"/>
          <w:szCs w:val="22"/>
          <w:lang w:val="sr-Cyrl-CS"/>
        </w:rPr>
      </w:pPr>
      <w:r w:rsidRPr="00DB06D0">
        <w:rPr>
          <w:rFonts w:ascii="Calibri" w:hAnsi="Calibri"/>
          <w:noProof/>
          <w:sz w:val="22"/>
          <w:szCs w:val="22"/>
          <w:lang w:val="sr-Cyrl-CS"/>
        </w:rPr>
        <w:t>Нето обртни фонд се дефинише као разлика између дугорочних извора финансира</w:t>
      </w:r>
      <w:r w:rsidR="008A13F0" w:rsidRPr="00DB06D0">
        <w:rPr>
          <w:rFonts w:ascii="Calibri" w:hAnsi="Calibri"/>
          <w:noProof/>
          <w:sz w:val="22"/>
          <w:szCs w:val="22"/>
          <w:lang w:val="sr-Cyrl-CS"/>
        </w:rPr>
        <w:t>њ</w:t>
      </w:r>
      <w:r w:rsidRPr="00DB06D0">
        <w:rPr>
          <w:rFonts w:ascii="Calibri" w:hAnsi="Calibri"/>
          <w:noProof/>
          <w:sz w:val="22"/>
          <w:szCs w:val="22"/>
          <w:lang w:val="sr-Cyrl-CS"/>
        </w:rPr>
        <w:t>а (дугорочне обавезе и сопствени капитал)  и сталних средстава. Ако се добије да је нето обртни фонд позитивна величина, представља дио обртних средстава која су финансирана из дугорочних извора.</w:t>
      </w:r>
    </w:p>
    <w:p w:rsidR="00252EE1" w:rsidRPr="00DB06D0" w:rsidRDefault="00252EE1" w:rsidP="00762FE8">
      <w:pPr>
        <w:ind w:firstLine="270"/>
        <w:jc w:val="both"/>
        <w:rPr>
          <w:rFonts w:ascii="Calibri" w:hAnsi="Calibri"/>
          <w:noProof/>
          <w:sz w:val="22"/>
          <w:szCs w:val="22"/>
          <w:lang w:val="bs-Latn-BA"/>
        </w:rPr>
      </w:pPr>
      <w:r w:rsidRPr="00DB06D0">
        <w:rPr>
          <w:rFonts w:ascii="Calibri" w:hAnsi="Calibri"/>
          <w:noProof/>
          <w:sz w:val="22"/>
          <w:szCs w:val="22"/>
          <w:lang w:val="sr-Cyrl-CS"/>
        </w:rPr>
        <w:t>Када је нето обртни фонд једнак 0 онда се сматра да су дугорочни извори финансирања једнаки сталним средствима и то је ријеткост. Негативан нето обртни фонд означава тешке поремећаје у пословању предузећа.</w:t>
      </w:r>
    </w:p>
    <w:p w:rsidR="00252EE1" w:rsidRPr="00A800F8" w:rsidRDefault="00252EE1" w:rsidP="00762FE8">
      <w:pPr>
        <w:ind w:firstLine="270"/>
        <w:jc w:val="both"/>
        <w:rPr>
          <w:rFonts w:ascii="Calibri" w:hAnsi="Calibri"/>
          <w:noProof/>
          <w:sz w:val="14"/>
          <w:szCs w:val="14"/>
          <w:lang w:val="bs-Latn-BA"/>
        </w:rPr>
      </w:pPr>
    </w:p>
    <w:p w:rsidR="00252EE1" w:rsidRPr="00A800F8" w:rsidRDefault="00252EE1" w:rsidP="009B5785">
      <w:pPr>
        <w:pStyle w:val="Caption"/>
        <w:keepNext/>
        <w:rPr>
          <w:rFonts w:ascii="Calibri" w:hAnsi="Calibri"/>
          <w:b w:val="0"/>
          <w:sz w:val="22"/>
          <w:szCs w:val="22"/>
          <w:lang w:val="bs-Cyrl-BA"/>
        </w:rPr>
      </w:pPr>
      <w:r w:rsidRPr="00A800F8">
        <w:rPr>
          <w:rFonts w:ascii="Calibri" w:hAnsi="Calibri"/>
          <w:b w:val="0"/>
          <w:sz w:val="22"/>
          <w:szCs w:val="22"/>
          <w:lang w:val="bs-Cyrl-BA"/>
        </w:rPr>
        <w:t xml:space="preserve">Табела бр.  </w:t>
      </w:r>
      <w:r w:rsidR="00D2407D" w:rsidRPr="00A800F8">
        <w:rPr>
          <w:rFonts w:ascii="Calibri" w:hAnsi="Calibri"/>
          <w:b w:val="0"/>
          <w:sz w:val="22"/>
          <w:szCs w:val="22"/>
          <w:lang w:val="bs-Cyrl-BA"/>
        </w:rPr>
        <w:fldChar w:fldCharType="begin"/>
      </w:r>
      <w:r w:rsidR="00D2407D" w:rsidRPr="00A800F8">
        <w:rPr>
          <w:rFonts w:ascii="Calibri" w:hAnsi="Calibri"/>
          <w:b w:val="0"/>
          <w:sz w:val="22"/>
          <w:szCs w:val="22"/>
          <w:lang w:val="bs-Cyrl-BA"/>
        </w:rPr>
        <w:instrText xml:space="preserve"> SEQ Табела_бр._ \* ARABIC </w:instrText>
      </w:r>
      <w:r w:rsidR="00D2407D" w:rsidRPr="00A800F8">
        <w:rPr>
          <w:rFonts w:ascii="Calibri" w:hAnsi="Calibri"/>
          <w:b w:val="0"/>
          <w:sz w:val="22"/>
          <w:szCs w:val="22"/>
          <w:lang w:val="bs-Cyrl-BA"/>
        </w:rPr>
        <w:fldChar w:fldCharType="separate"/>
      </w:r>
      <w:r w:rsidR="00E93DD0">
        <w:rPr>
          <w:rFonts w:ascii="Calibri" w:hAnsi="Calibri"/>
          <w:b w:val="0"/>
          <w:noProof/>
          <w:sz w:val="22"/>
          <w:szCs w:val="22"/>
          <w:lang w:val="bs-Cyrl-BA"/>
        </w:rPr>
        <w:t>15</w:t>
      </w:r>
      <w:r w:rsidR="00D2407D" w:rsidRPr="00A800F8">
        <w:rPr>
          <w:rFonts w:ascii="Calibri" w:hAnsi="Calibri"/>
          <w:b w:val="0"/>
          <w:sz w:val="22"/>
          <w:szCs w:val="22"/>
          <w:lang w:val="bs-Cyrl-BA"/>
        </w:rPr>
        <w:fldChar w:fldCharType="end"/>
      </w:r>
      <w:r w:rsidRPr="00A800F8">
        <w:rPr>
          <w:rFonts w:ascii="Calibri" w:hAnsi="Calibri"/>
          <w:b w:val="0"/>
          <w:sz w:val="22"/>
          <w:szCs w:val="22"/>
          <w:lang w:val="bs-Cyrl-BA"/>
        </w:rPr>
        <w:t xml:space="preserve"> – Планира</w:t>
      </w:r>
      <w:r w:rsidR="007266D9" w:rsidRPr="00A800F8">
        <w:rPr>
          <w:rFonts w:ascii="Calibri" w:hAnsi="Calibri"/>
          <w:b w:val="0"/>
          <w:sz w:val="22"/>
          <w:szCs w:val="22"/>
          <w:lang w:val="bs-Cyrl-BA"/>
        </w:rPr>
        <w:t>на структура нето обртног фонда</w:t>
      </w:r>
    </w:p>
    <w:tbl>
      <w:tblPr>
        <w:tblpPr w:leftFromText="180" w:rightFromText="180" w:vertAnchor="text" w:tblpY="1"/>
        <w:tblOverlap w:val="never"/>
        <w:tblW w:w="5000" w:type="pct"/>
        <w:tblLook w:val="00A0" w:firstRow="1" w:lastRow="0" w:firstColumn="1" w:lastColumn="0" w:noHBand="0" w:noVBand="0"/>
      </w:tblPr>
      <w:tblGrid>
        <w:gridCol w:w="676"/>
        <w:gridCol w:w="6521"/>
        <w:gridCol w:w="1417"/>
        <w:gridCol w:w="1351"/>
      </w:tblGrid>
      <w:tr w:rsidR="00A800F8" w:rsidRPr="00A800F8" w:rsidTr="00DB06D0">
        <w:trPr>
          <w:trHeight w:val="341"/>
        </w:trPr>
        <w:tc>
          <w:tcPr>
            <w:tcW w:w="339" w:type="pct"/>
            <w:vMerge w:val="restart"/>
            <w:tcBorders>
              <w:top w:val="single" w:sz="4" w:space="0" w:color="auto"/>
              <w:left w:val="single" w:sz="4" w:space="0" w:color="auto"/>
              <w:right w:val="single" w:sz="4" w:space="0" w:color="auto"/>
            </w:tcBorders>
            <w:shd w:val="clear" w:color="auto" w:fill="FFFF99"/>
            <w:vAlign w:val="center"/>
          </w:tcPr>
          <w:p w:rsidR="008E7169" w:rsidRPr="00A800F8" w:rsidRDefault="00252EE1" w:rsidP="000D302C">
            <w:pPr>
              <w:jc w:val="center"/>
              <w:rPr>
                <w:rFonts w:ascii="Calibri" w:hAnsi="Calibri"/>
                <w:b/>
                <w:bCs/>
                <w:sz w:val="21"/>
                <w:szCs w:val="21"/>
              </w:rPr>
            </w:pPr>
            <w:r w:rsidRPr="00A800F8">
              <w:rPr>
                <w:rFonts w:ascii="Calibri" w:hAnsi="Calibri"/>
                <w:b/>
                <w:bCs/>
                <w:sz w:val="21"/>
                <w:szCs w:val="21"/>
                <w:lang w:val="bs-Cyrl-BA"/>
              </w:rPr>
              <w:t xml:space="preserve">Ред. </w:t>
            </w:r>
          </w:p>
          <w:p w:rsidR="00252EE1" w:rsidRPr="00A800F8" w:rsidRDefault="00252EE1" w:rsidP="000D302C">
            <w:pPr>
              <w:jc w:val="center"/>
              <w:rPr>
                <w:rFonts w:ascii="Calibri" w:hAnsi="Calibri"/>
                <w:b/>
                <w:bCs/>
                <w:sz w:val="21"/>
                <w:szCs w:val="21"/>
                <w:lang w:val="bs-Cyrl-BA"/>
              </w:rPr>
            </w:pPr>
            <w:r w:rsidRPr="00A800F8">
              <w:rPr>
                <w:rFonts w:ascii="Calibri" w:hAnsi="Calibri"/>
                <w:b/>
                <w:bCs/>
                <w:sz w:val="21"/>
                <w:szCs w:val="21"/>
                <w:lang w:val="bs-Cyrl-BA"/>
              </w:rPr>
              <w:t>бр.</w:t>
            </w:r>
            <w:r w:rsidRPr="00A800F8">
              <w:rPr>
                <w:rFonts w:ascii="Calibri" w:hAnsi="Calibri"/>
                <w:b/>
                <w:bCs/>
                <w:sz w:val="21"/>
                <w:szCs w:val="21"/>
              </w:rPr>
              <w:t> </w:t>
            </w:r>
          </w:p>
        </w:tc>
        <w:tc>
          <w:tcPr>
            <w:tcW w:w="3272" w:type="pct"/>
            <w:vMerge w:val="restart"/>
            <w:tcBorders>
              <w:top w:val="single" w:sz="4" w:space="0" w:color="auto"/>
              <w:left w:val="nil"/>
              <w:right w:val="single" w:sz="4" w:space="0" w:color="auto"/>
            </w:tcBorders>
            <w:shd w:val="clear" w:color="auto" w:fill="FFFF99"/>
            <w:vAlign w:val="center"/>
          </w:tcPr>
          <w:p w:rsidR="00252EE1" w:rsidRPr="00A800F8" w:rsidRDefault="00252EE1" w:rsidP="000D302C">
            <w:pPr>
              <w:jc w:val="center"/>
              <w:rPr>
                <w:rFonts w:ascii="Calibri" w:hAnsi="Calibri"/>
                <w:b/>
                <w:bCs/>
                <w:sz w:val="21"/>
                <w:szCs w:val="21"/>
                <w:lang w:val="bs-Cyrl-BA"/>
              </w:rPr>
            </w:pPr>
            <w:r w:rsidRPr="00A800F8">
              <w:rPr>
                <w:rFonts w:ascii="Calibri" w:hAnsi="Calibri"/>
                <w:b/>
                <w:bCs/>
                <w:sz w:val="21"/>
                <w:szCs w:val="21"/>
                <w:lang w:val="bs-Cyrl-BA"/>
              </w:rPr>
              <w:t>Опис</w:t>
            </w:r>
          </w:p>
        </w:tc>
        <w:tc>
          <w:tcPr>
            <w:tcW w:w="711" w:type="pct"/>
            <w:vMerge w:val="restart"/>
            <w:tcBorders>
              <w:top w:val="single" w:sz="4" w:space="0" w:color="auto"/>
              <w:left w:val="nil"/>
              <w:right w:val="single" w:sz="4" w:space="0" w:color="auto"/>
            </w:tcBorders>
            <w:shd w:val="clear" w:color="auto" w:fill="FFFF99"/>
            <w:vAlign w:val="center"/>
          </w:tcPr>
          <w:p w:rsidR="00252EE1" w:rsidRPr="00A800F8" w:rsidRDefault="00252EE1" w:rsidP="008F10F1">
            <w:pPr>
              <w:jc w:val="center"/>
              <w:rPr>
                <w:rFonts w:ascii="Calibri" w:hAnsi="Calibri"/>
                <w:b/>
                <w:bCs/>
                <w:sz w:val="21"/>
                <w:szCs w:val="21"/>
                <w:lang w:val="bs-Cyrl-BA"/>
              </w:rPr>
            </w:pPr>
            <w:r w:rsidRPr="00A800F8">
              <w:rPr>
                <w:rFonts w:ascii="Calibri" w:hAnsi="Calibri"/>
                <w:b/>
                <w:bCs/>
                <w:sz w:val="21"/>
                <w:szCs w:val="21"/>
                <w:lang w:val="bs-Cyrl-BA"/>
              </w:rPr>
              <w:t xml:space="preserve">Процјена </w:t>
            </w:r>
            <w:r w:rsidR="007266D9" w:rsidRPr="00A800F8">
              <w:rPr>
                <w:rFonts w:ascii="Calibri" w:hAnsi="Calibri"/>
                <w:b/>
                <w:bCs/>
                <w:sz w:val="21"/>
                <w:szCs w:val="21"/>
                <w:lang w:val="bs-Cyrl-BA"/>
              </w:rPr>
              <w:t>31.12.</w:t>
            </w:r>
            <w:r w:rsidRPr="00A800F8">
              <w:rPr>
                <w:rFonts w:ascii="Calibri" w:hAnsi="Calibri"/>
                <w:b/>
                <w:bCs/>
                <w:sz w:val="21"/>
                <w:szCs w:val="21"/>
              </w:rPr>
              <w:t>202</w:t>
            </w:r>
            <w:r w:rsidR="008F10F1" w:rsidRPr="00A800F8">
              <w:rPr>
                <w:rFonts w:ascii="Calibri" w:hAnsi="Calibri"/>
                <w:b/>
                <w:bCs/>
                <w:sz w:val="21"/>
                <w:szCs w:val="21"/>
                <w:lang w:val="sr-Cyrl-BA"/>
              </w:rPr>
              <w:t>2</w:t>
            </w:r>
            <w:r w:rsidRPr="00A800F8">
              <w:rPr>
                <w:rFonts w:ascii="Calibri" w:hAnsi="Calibri"/>
                <w:b/>
                <w:bCs/>
                <w:sz w:val="21"/>
                <w:szCs w:val="21"/>
                <w:lang w:val="bs-Cyrl-BA"/>
              </w:rPr>
              <w:t>.</w:t>
            </w:r>
          </w:p>
        </w:tc>
        <w:tc>
          <w:tcPr>
            <w:tcW w:w="678" w:type="pct"/>
            <w:vMerge w:val="restart"/>
            <w:tcBorders>
              <w:top w:val="single" w:sz="4" w:space="0" w:color="auto"/>
              <w:left w:val="nil"/>
              <w:right w:val="single" w:sz="4" w:space="0" w:color="auto"/>
            </w:tcBorders>
            <w:shd w:val="clear" w:color="auto" w:fill="FFFF99"/>
            <w:vAlign w:val="center"/>
          </w:tcPr>
          <w:p w:rsidR="005E3928" w:rsidRPr="00A800F8" w:rsidRDefault="00252EE1" w:rsidP="0013206B">
            <w:pPr>
              <w:jc w:val="center"/>
              <w:rPr>
                <w:rFonts w:ascii="Calibri" w:hAnsi="Calibri"/>
                <w:b/>
                <w:bCs/>
                <w:sz w:val="21"/>
                <w:szCs w:val="21"/>
                <w:lang w:val="bs-Cyrl-BA"/>
              </w:rPr>
            </w:pPr>
            <w:r w:rsidRPr="00A800F8">
              <w:rPr>
                <w:rFonts w:ascii="Calibri" w:hAnsi="Calibri"/>
                <w:b/>
                <w:bCs/>
                <w:sz w:val="21"/>
                <w:szCs w:val="21"/>
                <w:lang w:val="bs-Cyrl-BA"/>
              </w:rPr>
              <w:t xml:space="preserve">План </w:t>
            </w:r>
          </w:p>
          <w:p w:rsidR="00252EE1" w:rsidRPr="00A800F8" w:rsidRDefault="007266D9" w:rsidP="008F10F1">
            <w:pPr>
              <w:jc w:val="center"/>
              <w:rPr>
                <w:rFonts w:ascii="Calibri" w:hAnsi="Calibri"/>
                <w:b/>
                <w:bCs/>
                <w:sz w:val="21"/>
                <w:szCs w:val="21"/>
                <w:lang w:val="bs-Cyrl-BA"/>
              </w:rPr>
            </w:pPr>
            <w:r w:rsidRPr="00A800F8">
              <w:rPr>
                <w:rFonts w:ascii="Calibri" w:hAnsi="Calibri"/>
                <w:b/>
                <w:bCs/>
                <w:sz w:val="21"/>
                <w:szCs w:val="21"/>
                <w:lang w:val="bs-Cyrl-BA"/>
              </w:rPr>
              <w:t>31.12.</w:t>
            </w:r>
            <w:r w:rsidR="00252EE1" w:rsidRPr="00A800F8">
              <w:rPr>
                <w:rFonts w:ascii="Calibri" w:hAnsi="Calibri"/>
                <w:b/>
                <w:bCs/>
                <w:sz w:val="21"/>
                <w:szCs w:val="21"/>
                <w:lang w:val="bs-Cyrl-BA"/>
              </w:rPr>
              <w:t>202</w:t>
            </w:r>
            <w:r w:rsidR="008F10F1" w:rsidRPr="00A800F8">
              <w:rPr>
                <w:rFonts w:ascii="Calibri" w:hAnsi="Calibri"/>
                <w:b/>
                <w:bCs/>
                <w:sz w:val="21"/>
                <w:szCs w:val="21"/>
                <w:lang w:val="bs-Cyrl-BA"/>
              </w:rPr>
              <w:t>3</w:t>
            </w:r>
            <w:r w:rsidR="00252EE1" w:rsidRPr="00A800F8">
              <w:rPr>
                <w:rFonts w:ascii="Calibri" w:hAnsi="Calibri"/>
                <w:b/>
                <w:bCs/>
                <w:sz w:val="21"/>
                <w:szCs w:val="21"/>
                <w:lang w:val="bs-Cyrl-BA"/>
              </w:rPr>
              <w:t>.</w:t>
            </w:r>
          </w:p>
        </w:tc>
      </w:tr>
      <w:tr w:rsidR="00A800F8" w:rsidRPr="00A800F8" w:rsidTr="00DB06D0">
        <w:trPr>
          <w:trHeight w:val="287"/>
        </w:trPr>
        <w:tc>
          <w:tcPr>
            <w:tcW w:w="339" w:type="pct"/>
            <w:vMerge/>
            <w:tcBorders>
              <w:left w:val="single" w:sz="4" w:space="0" w:color="auto"/>
              <w:bottom w:val="single" w:sz="4" w:space="0" w:color="auto"/>
              <w:right w:val="single" w:sz="4" w:space="0" w:color="auto"/>
            </w:tcBorders>
            <w:shd w:val="clear" w:color="auto" w:fill="FFFF99"/>
            <w:vAlign w:val="center"/>
          </w:tcPr>
          <w:p w:rsidR="00252EE1" w:rsidRPr="00A800F8" w:rsidRDefault="00252EE1" w:rsidP="000D302C">
            <w:pPr>
              <w:jc w:val="center"/>
              <w:rPr>
                <w:rFonts w:ascii="Calibri" w:hAnsi="Calibri"/>
                <w:b/>
                <w:bCs/>
                <w:sz w:val="22"/>
                <w:szCs w:val="22"/>
              </w:rPr>
            </w:pPr>
          </w:p>
        </w:tc>
        <w:tc>
          <w:tcPr>
            <w:tcW w:w="3272" w:type="pct"/>
            <w:vMerge/>
            <w:tcBorders>
              <w:left w:val="nil"/>
              <w:bottom w:val="single" w:sz="4" w:space="0" w:color="auto"/>
              <w:right w:val="single" w:sz="4" w:space="0" w:color="auto"/>
            </w:tcBorders>
            <w:shd w:val="clear" w:color="auto" w:fill="FFFF99"/>
            <w:vAlign w:val="center"/>
          </w:tcPr>
          <w:p w:rsidR="00252EE1" w:rsidRPr="00A800F8" w:rsidRDefault="00252EE1" w:rsidP="000D302C">
            <w:pPr>
              <w:jc w:val="center"/>
              <w:rPr>
                <w:rFonts w:ascii="Calibri" w:hAnsi="Calibri"/>
                <w:b/>
                <w:bCs/>
                <w:sz w:val="22"/>
                <w:szCs w:val="22"/>
                <w:lang w:val="bs-Cyrl-BA"/>
              </w:rPr>
            </w:pPr>
          </w:p>
        </w:tc>
        <w:tc>
          <w:tcPr>
            <w:tcW w:w="711" w:type="pct"/>
            <w:vMerge/>
            <w:tcBorders>
              <w:left w:val="nil"/>
              <w:bottom w:val="single" w:sz="4" w:space="0" w:color="auto"/>
              <w:right w:val="single" w:sz="4" w:space="0" w:color="auto"/>
            </w:tcBorders>
            <w:shd w:val="clear" w:color="auto" w:fill="FFFF99"/>
            <w:vAlign w:val="center"/>
          </w:tcPr>
          <w:p w:rsidR="00252EE1" w:rsidRPr="00A800F8" w:rsidRDefault="00252EE1" w:rsidP="000D302C">
            <w:pPr>
              <w:jc w:val="center"/>
              <w:rPr>
                <w:rFonts w:ascii="Calibri" w:hAnsi="Calibri"/>
                <w:b/>
                <w:bCs/>
                <w:sz w:val="22"/>
                <w:szCs w:val="22"/>
              </w:rPr>
            </w:pPr>
          </w:p>
        </w:tc>
        <w:tc>
          <w:tcPr>
            <w:tcW w:w="678" w:type="pct"/>
            <w:vMerge/>
            <w:tcBorders>
              <w:left w:val="nil"/>
              <w:bottom w:val="single" w:sz="4" w:space="0" w:color="auto"/>
              <w:right w:val="single" w:sz="4" w:space="0" w:color="auto"/>
            </w:tcBorders>
            <w:shd w:val="clear" w:color="auto" w:fill="FFFF99"/>
            <w:vAlign w:val="center"/>
          </w:tcPr>
          <w:p w:rsidR="00252EE1" w:rsidRPr="00A800F8" w:rsidRDefault="00252EE1" w:rsidP="000D302C">
            <w:pPr>
              <w:jc w:val="center"/>
              <w:rPr>
                <w:rFonts w:ascii="Calibri" w:hAnsi="Calibri"/>
                <w:b/>
                <w:bCs/>
                <w:sz w:val="22"/>
                <w:szCs w:val="22"/>
              </w:rPr>
            </w:pPr>
          </w:p>
        </w:tc>
      </w:tr>
      <w:tr w:rsidR="00A800F8" w:rsidRPr="00A800F8" w:rsidTr="00DB06D0">
        <w:trPr>
          <w:trHeight w:val="284"/>
        </w:trPr>
        <w:tc>
          <w:tcPr>
            <w:tcW w:w="339" w:type="pct"/>
            <w:tcBorders>
              <w:top w:val="single"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4704EE">
            <w:pPr>
              <w:jc w:val="center"/>
              <w:rPr>
                <w:rFonts w:ascii="Calibri" w:hAnsi="Calibri"/>
                <w:b/>
                <w:bCs/>
                <w:sz w:val="21"/>
                <w:szCs w:val="21"/>
                <w:lang w:val="bs-Cyrl-BA"/>
              </w:rPr>
            </w:pPr>
            <w:r w:rsidRPr="00A800F8">
              <w:rPr>
                <w:rFonts w:ascii="Calibri" w:hAnsi="Calibri"/>
                <w:b/>
                <w:bCs/>
                <w:sz w:val="21"/>
                <w:szCs w:val="21"/>
              </w:rPr>
              <w:t>1</w:t>
            </w:r>
            <w:r w:rsidRPr="00A800F8">
              <w:rPr>
                <w:rFonts w:ascii="Calibri" w:hAnsi="Calibri"/>
                <w:b/>
                <w:bCs/>
                <w:sz w:val="21"/>
                <w:szCs w:val="21"/>
                <w:lang w:val="bs-Cyrl-BA"/>
              </w:rPr>
              <w:t>.</w:t>
            </w:r>
          </w:p>
        </w:tc>
        <w:tc>
          <w:tcPr>
            <w:tcW w:w="3272" w:type="pct"/>
            <w:tcBorders>
              <w:top w:val="single" w:sz="4" w:space="0" w:color="auto"/>
              <w:left w:val="nil"/>
              <w:bottom w:val="dotted" w:sz="4" w:space="0" w:color="auto"/>
              <w:right w:val="single" w:sz="4" w:space="0" w:color="auto"/>
            </w:tcBorders>
            <w:shd w:val="clear" w:color="000000" w:fill="FFFFFF"/>
            <w:vAlign w:val="center"/>
          </w:tcPr>
          <w:p w:rsidR="00A800F8" w:rsidRPr="00A800F8" w:rsidRDefault="00A800F8" w:rsidP="004704EE">
            <w:pPr>
              <w:rPr>
                <w:rFonts w:ascii="Calibri" w:hAnsi="Calibri"/>
                <w:b/>
                <w:bCs/>
                <w:noProof/>
                <w:sz w:val="21"/>
                <w:szCs w:val="21"/>
                <w:lang w:val="sr-Cyrl-CS"/>
              </w:rPr>
            </w:pPr>
            <w:r w:rsidRPr="00A800F8">
              <w:rPr>
                <w:rFonts w:ascii="Calibri" w:hAnsi="Calibri"/>
                <w:b/>
                <w:bCs/>
                <w:noProof/>
                <w:sz w:val="21"/>
                <w:szCs w:val="21"/>
                <w:lang w:val="sr-Cyrl-CS"/>
              </w:rPr>
              <w:t>Дугорочни извори финансирања</w:t>
            </w:r>
          </w:p>
        </w:tc>
        <w:tc>
          <w:tcPr>
            <w:tcW w:w="711" w:type="pct"/>
            <w:tcBorders>
              <w:top w:val="single"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pPr>
              <w:jc w:val="right"/>
              <w:rPr>
                <w:rFonts w:ascii="Calibri" w:hAnsi="Calibri" w:cs="Calibri"/>
                <w:b/>
                <w:bCs/>
                <w:sz w:val="21"/>
                <w:szCs w:val="21"/>
              </w:rPr>
            </w:pPr>
            <w:r w:rsidRPr="00A800F8">
              <w:rPr>
                <w:rFonts w:ascii="Calibri" w:hAnsi="Calibri" w:cs="Calibri"/>
                <w:b/>
                <w:bCs/>
                <w:sz w:val="21"/>
                <w:szCs w:val="21"/>
              </w:rPr>
              <w:t>68.671.667</w:t>
            </w:r>
          </w:p>
        </w:tc>
        <w:tc>
          <w:tcPr>
            <w:tcW w:w="678" w:type="pct"/>
            <w:tcBorders>
              <w:top w:val="single" w:sz="4" w:space="0" w:color="auto"/>
              <w:left w:val="nil"/>
              <w:bottom w:val="dotted" w:sz="4" w:space="0" w:color="auto"/>
              <w:right w:val="single" w:sz="4" w:space="0" w:color="auto"/>
            </w:tcBorders>
            <w:shd w:val="clear" w:color="000000" w:fill="FFFFFF"/>
            <w:vAlign w:val="center"/>
          </w:tcPr>
          <w:p w:rsidR="00A800F8" w:rsidRPr="00A800F8" w:rsidRDefault="00A800F8">
            <w:pPr>
              <w:jc w:val="right"/>
              <w:rPr>
                <w:rFonts w:ascii="Calibri" w:hAnsi="Calibri" w:cs="Calibri"/>
                <w:b/>
                <w:bCs/>
                <w:sz w:val="21"/>
                <w:szCs w:val="21"/>
              </w:rPr>
            </w:pPr>
            <w:r w:rsidRPr="00A800F8">
              <w:rPr>
                <w:rFonts w:ascii="Calibri" w:hAnsi="Calibri" w:cs="Calibri"/>
                <w:b/>
                <w:bCs/>
                <w:sz w:val="21"/>
                <w:szCs w:val="21"/>
              </w:rPr>
              <w:t>71.319.130</w:t>
            </w:r>
          </w:p>
        </w:tc>
      </w:tr>
      <w:tr w:rsidR="00A800F8" w:rsidRPr="00A800F8" w:rsidTr="00DB06D0">
        <w:trPr>
          <w:trHeight w:val="284"/>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center"/>
              <w:rPr>
                <w:rFonts w:ascii="Calibri" w:hAnsi="Calibri"/>
                <w:noProof/>
                <w:sz w:val="21"/>
                <w:szCs w:val="21"/>
                <w:lang w:val="sr-Cyrl-CS"/>
              </w:rPr>
            </w:pPr>
            <w:r w:rsidRPr="00A800F8">
              <w:rPr>
                <w:rFonts w:ascii="Calibri" w:hAnsi="Calibri"/>
                <w:noProof/>
                <w:sz w:val="21"/>
                <w:szCs w:val="21"/>
                <w:lang w:val="sr-Cyrl-CS"/>
              </w:rPr>
              <w:t>1.а</w:t>
            </w:r>
          </w:p>
        </w:tc>
        <w:tc>
          <w:tcPr>
            <w:tcW w:w="3272"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rPr>
                <w:rFonts w:ascii="Calibri" w:hAnsi="Calibri"/>
                <w:noProof/>
                <w:sz w:val="21"/>
                <w:szCs w:val="21"/>
                <w:lang w:val="sr-Cyrl-CS"/>
              </w:rPr>
            </w:pPr>
            <w:r w:rsidRPr="00A800F8">
              <w:rPr>
                <w:rFonts w:ascii="Calibri" w:hAnsi="Calibri"/>
                <w:noProof/>
                <w:sz w:val="21"/>
                <w:szCs w:val="21"/>
                <w:lang w:val="sr-Cyrl-CS"/>
              </w:rPr>
              <w:t>Капитал</w:t>
            </w:r>
          </w:p>
        </w:tc>
        <w:tc>
          <w:tcPr>
            <w:tcW w:w="711"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rPr>
            </w:pPr>
            <w:r w:rsidRPr="00A800F8">
              <w:rPr>
                <w:rFonts w:ascii="Calibri" w:hAnsi="Calibri" w:cs="Calibri"/>
                <w:sz w:val="21"/>
                <w:szCs w:val="21"/>
              </w:rPr>
              <w:t>65.413.394</w:t>
            </w:r>
          </w:p>
        </w:tc>
        <w:tc>
          <w:tcPr>
            <w:tcW w:w="678"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rPr>
            </w:pPr>
            <w:r w:rsidRPr="00A800F8">
              <w:rPr>
                <w:rFonts w:ascii="Calibri" w:hAnsi="Calibri" w:cs="Calibri"/>
                <w:sz w:val="21"/>
                <w:szCs w:val="21"/>
              </w:rPr>
              <w:t>65.588.549</w:t>
            </w:r>
          </w:p>
        </w:tc>
      </w:tr>
      <w:tr w:rsidR="00A800F8" w:rsidRPr="00A800F8" w:rsidTr="00DB06D0">
        <w:trPr>
          <w:trHeight w:val="284"/>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center"/>
              <w:rPr>
                <w:rFonts w:ascii="Calibri" w:hAnsi="Calibri"/>
                <w:noProof/>
                <w:sz w:val="21"/>
                <w:szCs w:val="21"/>
                <w:lang w:val="sr-Cyrl-CS"/>
              </w:rPr>
            </w:pPr>
            <w:r w:rsidRPr="00A800F8">
              <w:rPr>
                <w:rFonts w:ascii="Calibri" w:hAnsi="Calibri"/>
                <w:noProof/>
                <w:sz w:val="21"/>
                <w:szCs w:val="21"/>
                <w:lang w:val="sr-Cyrl-CS"/>
              </w:rPr>
              <w:t>1.б</w:t>
            </w:r>
          </w:p>
        </w:tc>
        <w:tc>
          <w:tcPr>
            <w:tcW w:w="3272"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rPr>
                <w:rFonts w:ascii="Calibri" w:hAnsi="Calibri"/>
                <w:noProof/>
                <w:sz w:val="21"/>
                <w:szCs w:val="21"/>
                <w:lang w:val="sr-Cyrl-CS"/>
              </w:rPr>
            </w:pPr>
            <w:r w:rsidRPr="00A800F8">
              <w:rPr>
                <w:rFonts w:ascii="Calibri" w:hAnsi="Calibri"/>
                <w:noProof/>
                <w:sz w:val="21"/>
                <w:szCs w:val="21"/>
                <w:lang w:val="sr-Cyrl-CS"/>
              </w:rPr>
              <w:t>Дугорочна резервисања</w:t>
            </w:r>
          </w:p>
        </w:tc>
        <w:tc>
          <w:tcPr>
            <w:tcW w:w="711"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rPr>
            </w:pPr>
            <w:r w:rsidRPr="00A800F8">
              <w:rPr>
                <w:rFonts w:ascii="Calibri" w:hAnsi="Calibri" w:cs="Calibri"/>
                <w:sz w:val="21"/>
                <w:szCs w:val="21"/>
              </w:rPr>
              <w:t>851.280</w:t>
            </w:r>
          </w:p>
        </w:tc>
        <w:tc>
          <w:tcPr>
            <w:tcW w:w="678"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rPr>
            </w:pPr>
            <w:r w:rsidRPr="00A800F8">
              <w:rPr>
                <w:rFonts w:ascii="Calibri" w:hAnsi="Calibri" w:cs="Calibri"/>
                <w:sz w:val="21"/>
                <w:szCs w:val="21"/>
              </w:rPr>
              <w:t>830.758</w:t>
            </w:r>
          </w:p>
        </w:tc>
      </w:tr>
      <w:tr w:rsidR="00A800F8" w:rsidRPr="00A800F8" w:rsidTr="00DB06D0">
        <w:trPr>
          <w:trHeight w:val="284"/>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center"/>
              <w:rPr>
                <w:rFonts w:ascii="Calibri" w:hAnsi="Calibri"/>
                <w:noProof/>
                <w:sz w:val="21"/>
                <w:szCs w:val="21"/>
                <w:lang w:val="sr-Cyrl-CS"/>
              </w:rPr>
            </w:pPr>
            <w:r w:rsidRPr="00A800F8">
              <w:rPr>
                <w:rFonts w:ascii="Calibri" w:hAnsi="Calibri"/>
                <w:noProof/>
                <w:sz w:val="21"/>
                <w:szCs w:val="21"/>
                <w:lang w:val="sr-Cyrl-CS"/>
              </w:rPr>
              <w:t>1.в</w:t>
            </w:r>
          </w:p>
        </w:tc>
        <w:tc>
          <w:tcPr>
            <w:tcW w:w="3272"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rPr>
                <w:rFonts w:ascii="Calibri" w:hAnsi="Calibri"/>
                <w:noProof/>
                <w:sz w:val="21"/>
                <w:szCs w:val="21"/>
                <w:lang w:val="sr-Cyrl-CS"/>
              </w:rPr>
            </w:pPr>
            <w:r w:rsidRPr="00A800F8">
              <w:rPr>
                <w:rFonts w:ascii="Calibri" w:hAnsi="Calibri"/>
                <w:noProof/>
                <w:sz w:val="21"/>
                <w:szCs w:val="21"/>
                <w:lang w:val="sr-Cyrl-CS"/>
              </w:rPr>
              <w:t>Дугорочне обавезе</w:t>
            </w:r>
          </w:p>
        </w:tc>
        <w:tc>
          <w:tcPr>
            <w:tcW w:w="711"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rPr>
            </w:pPr>
            <w:r w:rsidRPr="00A800F8">
              <w:rPr>
                <w:rFonts w:ascii="Calibri" w:hAnsi="Calibri" w:cs="Calibri"/>
                <w:sz w:val="21"/>
                <w:szCs w:val="21"/>
              </w:rPr>
              <w:t>2.324.243</w:t>
            </w:r>
          </w:p>
        </w:tc>
        <w:tc>
          <w:tcPr>
            <w:tcW w:w="678"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rPr>
            </w:pPr>
            <w:r w:rsidRPr="00A800F8">
              <w:rPr>
                <w:rFonts w:ascii="Calibri" w:hAnsi="Calibri" w:cs="Calibri"/>
                <w:sz w:val="21"/>
                <w:szCs w:val="21"/>
              </w:rPr>
              <w:t>4.819.347</w:t>
            </w:r>
          </w:p>
        </w:tc>
      </w:tr>
      <w:tr w:rsidR="00A800F8" w:rsidRPr="00A800F8" w:rsidTr="00DB06D0">
        <w:trPr>
          <w:trHeight w:val="284"/>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center"/>
              <w:rPr>
                <w:rFonts w:ascii="Calibri" w:hAnsi="Calibri"/>
                <w:noProof/>
                <w:sz w:val="21"/>
                <w:szCs w:val="21"/>
                <w:lang w:val="sr-Cyrl-CS"/>
              </w:rPr>
            </w:pPr>
            <w:r w:rsidRPr="00A800F8">
              <w:rPr>
                <w:rFonts w:ascii="Calibri" w:hAnsi="Calibri"/>
                <w:noProof/>
                <w:sz w:val="21"/>
                <w:szCs w:val="21"/>
                <w:lang w:val="sr-Cyrl-CS"/>
              </w:rPr>
              <w:t>1.г</w:t>
            </w:r>
          </w:p>
        </w:tc>
        <w:tc>
          <w:tcPr>
            <w:tcW w:w="3272"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rPr>
                <w:rFonts w:ascii="Calibri" w:hAnsi="Calibri"/>
                <w:noProof/>
                <w:sz w:val="21"/>
                <w:szCs w:val="21"/>
                <w:lang w:val="sr-Cyrl-CS"/>
              </w:rPr>
            </w:pPr>
            <w:r w:rsidRPr="00A800F8">
              <w:rPr>
                <w:rFonts w:ascii="Calibri" w:hAnsi="Calibri"/>
                <w:noProof/>
                <w:sz w:val="21"/>
                <w:szCs w:val="21"/>
                <w:lang w:val="sr-Cyrl-CS"/>
              </w:rPr>
              <w:t>Разграничени приходи и примљене донације</w:t>
            </w:r>
          </w:p>
        </w:tc>
        <w:tc>
          <w:tcPr>
            <w:tcW w:w="711" w:type="pct"/>
            <w:tcBorders>
              <w:top w:val="dotted" w:sz="4" w:space="0" w:color="auto"/>
              <w:left w:val="single" w:sz="4" w:space="0" w:color="auto"/>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lang w:val="sr-Cyrl-BA"/>
              </w:rPr>
            </w:pPr>
            <w:r w:rsidRPr="00A800F8">
              <w:rPr>
                <w:rFonts w:ascii="Calibri" w:hAnsi="Calibri" w:cs="Calibri"/>
                <w:sz w:val="21"/>
                <w:szCs w:val="21"/>
                <w:lang w:val="sr-Cyrl-BA"/>
              </w:rPr>
              <w:t>82.750</w:t>
            </w:r>
          </w:p>
        </w:tc>
        <w:tc>
          <w:tcPr>
            <w:tcW w:w="678" w:type="pct"/>
            <w:tcBorders>
              <w:top w:val="dotted" w:sz="4" w:space="0" w:color="auto"/>
              <w:left w:val="nil"/>
              <w:bottom w:val="dotted" w:sz="4" w:space="0" w:color="auto"/>
              <w:right w:val="single" w:sz="4" w:space="0" w:color="auto"/>
            </w:tcBorders>
            <w:shd w:val="clear" w:color="000000" w:fill="FFFFFF"/>
            <w:vAlign w:val="center"/>
          </w:tcPr>
          <w:p w:rsidR="00A800F8" w:rsidRPr="00A800F8" w:rsidRDefault="00A800F8" w:rsidP="00A800F8">
            <w:pPr>
              <w:jc w:val="right"/>
              <w:rPr>
                <w:rFonts w:ascii="Calibri" w:hAnsi="Calibri" w:cs="Calibri"/>
                <w:sz w:val="21"/>
                <w:szCs w:val="21"/>
                <w:lang w:val="sr-Cyrl-BA"/>
              </w:rPr>
            </w:pPr>
            <w:r w:rsidRPr="00A800F8">
              <w:rPr>
                <w:rFonts w:ascii="Calibri" w:hAnsi="Calibri" w:cs="Calibri"/>
                <w:sz w:val="21"/>
                <w:szCs w:val="21"/>
                <w:lang w:val="sr-Cyrl-BA"/>
              </w:rPr>
              <w:t>80.476</w:t>
            </w:r>
          </w:p>
        </w:tc>
      </w:tr>
      <w:tr w:rsidR="00A800F8" w:rsidRPr="00A800F8" w:rsidTr="00DB06D0">
        <w:trPr>
          <w:trHeight w:val="284"/>
        </w:trPr>
        <w:tc>
          <w:tcPr>
            <w:tcW w:w="339" w:type="pct"/>
            <w:tcBorders>
              <w:top w:val="nil"/>
              <w:left w:val="single" w:sz="4" w:space="0" w:color="auto"/>
              <w:bottom w:val="single" w:sz="4" w:space="0" w:color="auto"/>
              <w:right w:val="single" w:sz="4" w:space="0" w:color="auto"/>
            </w:tcBorders>
            <w:shd w:val="clear" w:color="000000" w:fill="FFFFFF"/>
            <w:vAlign w:val="center"/>
          </w:tcPr>
          <w:p w:rsidR="00A800F8" w:rsidRPr="00A800F8" w:rsidRDefault="00A800F8" w:rsidP="00A800F8">
            <w:pPr>
              <w:jc w:val="center"/>
              <w:rPr>
                <w:rFonts w:ascii="Calibri" w:hAnsi="Calibri"/>
                <w:b/>
                <w:bCs/>
                <w:noProof/>
                <w:sz w:val="21"/>
                <w:szCs w:val="21"/>
                <w:lang w:val="sr-Cyrl-CS"/>
              </w:rPr>
            </w:pPr>
            <w:r w:rsidRPr="00A800F8">
              <w:rPr>
                <w:rFonts w:ascii="Calibri" w:hAnsi="Calibri"/>
                <w:b/>
                <w:bCs/>
                <w:noProof/>
                <w:sz w:val="21"/>
                <w:szCs w:val="21"/>
                <w:lang w:val="sr-Cyrl-CS"/>
              </w:rPr>
              <w:t>2.</w:t>
            </w:r>
          </w:p>
        </w:tc>
        <w:tc>
          <w:tcPr>
            <w:tcW w:w="3272" w:type="pct"/>
            <w:tcBorders>
              <w:top w:val="nil"/>
              <w:left w:val="nil"/>
              <w:bottom w:val="single" w:sz="4" w:space="0" w:color="auto"/>
              <w:right w:val="single" w:sz="4" w:space="0" w:color="auto"/>
            </w:tcBorders>
            <w:shd w:val="clear" w:color="000000" w:fill="FFFFFF"/>
            <w:vAlign w:val="center"/>
          </w:tcPr>
          <w:p w:rsidR="00A800F8" w:rsidRPr="00A800F8" w:rsidRDefault="00A800F8" w:rsidP="00A800F8">
            <w:pPr>
              <w:rPr>
                <w:rFonts w:ascii="Calibri" w:hAnsi="Calibri"/>
                <w:b/>
                <w:bCs/>
                <w:noProof/>
                <w:sz w:val="21"/>
                <w:szCs w:val="21"/>
                <w:lang w:val="sr-Cyrl-CS"/>
              </w:rPr>
            </w:pPr>
            <w:r w:rsidRPr="00A800F8">
              <w:rPr>
                <w:rFonts w:ascii="Calibri" w:hAnsi="Calibri"/>
                <w:b/>
                <w:bCs/>
                <w:noProof/>
                <w:sz w:val="21"/>
                <w:szCs w:val="21"/>
                <w:lang w:val="sr-Cyrl-CS"/>
              </w:rPr>
              <w:t>Стална средства</w:t>
            </w:r>
          </w:p>
        </w:tc>
        <w:tc>
          <w:tcPr>
            <w:tcW w:w="711" w:type="pct"/>
            <w:tcBorders>
              <w:top w:val="nil"/>
              <w:left w:val="single" w:sz="4" w:space="0" w:color="auto"/>
              <w:bottom w:val="single" w:sz="4" w:space="0" w:color="auto"/>
              <w:right w:val="single" w:sz="4" w:space="0" w:color="auto"/>
            </w:tcBorders>
            <w:shd w:val="clear" w:color="000000" w:fill="FFFFFF"/>
            <w:vAlign w:val="center"/>
          </w:tcPr>
          <w:p w:rsidR="00A800F8" w:rsidRPr="00A800F8" w:rsidRDefault="00A800F8">
            <w:pPr>
              <w:jc w:val="right"/>
              <w:rPr>
                <w:rFonts w:ascii="Calibri" w:hAnsi="Calibri" w:cs="Calibri"/>
                <w:b/>
                <w:bCs/>
                <w:sz w:val="21"/>
                <w:szCs w:val="21"/>
              </w:rPr>
            </w:pPr>
            <w:r w:rsidRPr="00A800F8">
              <w:rPr>
                <w:rFonts w:ascii="Calibri" w:hAnsi="Calibri" w:cs="Calibri"/>
                <w:b/>
                <w:bCs/>
                <w:sz w:val="21"/>
                <w:szCs w:val="21"/>
              </w:rPr>
              <w:t>72.174.267</w:t>
            </w:r>
          </w:p>
        </w:tc>
        <w:tc>
          <w:tcPr>
            <w:tcW w:w="678" w:type="pct"/>
            <w:tcBorders>
              <w:top w:val="nil"/>
              <w:left w:val="nil"/>
              <w:bottom w:val="single" w:sz="4" w:space="0" w:color="auto"/>
              <w:right w:val="single" w:sz="4" w:space="0" w:color="auto"/>
            </w:tcBorders>
            <w:shd w:val="clear" w:color="000000" w:fill="FFFFFF"/>
            <w:vAlign w:val="center"/>
          </w:tcPr>
          <w:p w:rsidR="00A800F8" w:rsidRPr="00A800F8" w:rsidRDefault="00A800F8">
            <w:pPr>
              <w:jc w:val="right"/>
              <w:rPr>
                <w:rFonts w:ascii="Calibri" w:hAnsi="Calibri" w:cs="Calibri"/>
                <w:b/>
                <w:bCs/>
                <w:sz w:val="21"/>
                <w:szCs w:val="21"/>
              </w:rPr>
            </w:pPr>
            <w:r w:rsidRPr="00A800F8">
              <w:rPr>
                <w:rFonts w:ascii="Calibri" w:hAnsi="Calibri" w:cs="Calibri"/>
                <w:b/>
                <w:bCs/>
                <w:sz w:val="21"/>
                <w:szCs w:val="21"/>
              </w:rPr>
              <w:t>75.388.160</w:t>
            </w:r>
          </w:p>
        </w:tc>
      </w:tr>
      <w:tr w:rsidR="00A800F8" w:rsidRPr="00A800F8" w:rsidTr="00DB06D0">
        <w:trPr>
          <w:trHeight w:val="284"/>
        </w:trPr>
        <w:tc>
          <w:tcPr>
            <w:tcW w:w="339" w:type="pct"/>
            <w:tcBorders>
              <w:top w:val="nil"/>
              <w:left w:val="single" w:sz="4" w:space="0" w:color="auto"/>
              <w:bottom w:val="single" w:sz="4" w:space="0" w:color="auto"/>
              <w:right w:val="single" w:sz="4" w:space="0" w:color="auto"/>
            </w:tcBorders>
            <w:shd w:val="clear" w:color="auto" w:fill="FFFF99"/>
            <w:vAlign w:val="center"/>
          </w:tcPr>
          <w:p w:rsidR="00A800F8" w:rsidRPr="00A800F8" w:rsidRDefault="00A800F8" w:rsidP="00A800F8">
            <w:pPr>
              <w:jc w:val="center"/>
              <w:rPr>
                <w:rFonts w:ascii="Calibri" w:hAnsi="Calibri"/>
                <w:b/>
                <w:noProof/>
                <w:sz w:val="21"/>
                <w:szCs w:val="21"/>
                <w:lang w:val="sr-Cyrl-CS"/>
              </w:rPr>
            </w:pPr>
            <w:r w:rsidRPr="00A800F8">
              <w:rPr>
                <w:rFonts w:ascii="Calibri" w:hAnsi="Calibri"/>
                <w:b/>
                <w:noProof/>
                <w:sz w:val="21"/>
                <w:szCs w:val="21"/>
                <w:lang w:val="sr-Cyrl-CS"/>
              </w:rPr>
              <w:t>1 – 2</w:t>
            </w:r>
          </w:p>
        </w:tc>
        <w:tc>
          <w:tcPr>
            <w:tcW w:w="3272" w:type="pct"/>
            <w:tcBorders>
              <w:top w:val="nil"/>
              <w:left w:val="nil"/>
              <w:bottom w:val="single" w:sz="4" w:space="0" w:color="auto"/>
              <w:right w:val="single" w:sz="4" w:space="0" w:color="auto"/>
            </w:tcBorders>
            <w:shd w:val="clear" w:color="auto" w:fill="FFFF99"/>
            <w:vAlign w:val="center"/>
          </w:tcPr>
          <w:p w:rsidR="00A800F8" w:rsidRPr="00A800F8" w:rsidRDefault="00A800F8" w:rsidP="00A800F8">
            <w:pPr>
              <w:rPr>
                <w:rFonts w:ascii="Calibri" w:hAnsi="Calibri"/>
                <w:b/>
                <w:sz w:val="21"/>
                <w:szCs w:val="21"/>
                <w:lang w:val="sr-Cyrl-CS"/>
              </w:rPr>
            </w:pPr>
            <w:r w:rsidRPr="00A800F8">
              <w:rPr>
                <w:rFonts w:ascii="Calibri" w:hAnsi="Calibri"/>
                <w:b/>
                <w:noProof/>
                <w:sz w:val="21"/>
                <w:szCs w:val="21"/>
                <w:lang w:val="sr-Cyrl-CS"/>
              </w:rPr>
              <w:t>Нето обртни фонд</w:t>
            </w:r>
          </w:p>
        </w:tc>
        <w:tc>
          <w:tcPr>
            <w:tcW w:w="711" w:type="pct"/>
            <w:tcBorders>
              <w:top w:val="nil"/>
              <w:left w:val="single" w:sz="4" w:space="0" w:color="auto"/>
              <w:bottom w:val="single" w:sz="4" w:space="0" w:color="auto"/>
              <w:right w:val="single" w:sz="4" w:space="0" w:color="auto"/>
            </w:tcBorders>
            <w:shd w:val="clear" w:color="auto" w:fill="FFFF99"/>
            <w:vAlign w:val="center"/>
          </w:tcPr>
          <w:p w:rsidR="00A800F8" w:rsidRPr="00A800F8" w:rsidRDefault="00A800F8">
            <w:pPr>
              <w:jc w:val="right"/>
              <w:rPr>
                <w:rFonts w:ascii="Calibri" w:hAnsi="Calibri" w:cs="Calibri"/>
                <w:b/>
                <w:bCs/>
                <w:sz w:val="21"/>
                <w:szCs w:val="21"/>
              </w:rPr>
            </w:pPr>
            <w:r w:rsidRPr="00A800F8">
              <w:rPr>
                <w:rFonts w:ascii="Calibri" w:hAnsi="Calibri" w:cs="Calibri"/>
                <w:b/>
                <w:bCs/>
                <w:sz w:val="21"/>
                <w:szCs w:val="21"/>
              </w:rPr>
              <w:t>-3.502.600</w:t>
            </w:r>
          </w:p>
        </w:tc>
        <w:tc>
          <w:tcPr>
            <w:tcW w:w="678" w:type="pct"/>
            <w:tcBorders>
              <w:top w:val="nil"/>
              <w:left w:val="nil"/>
              <w:bottom w:val="single" w:sz="4" w:space="0" w:color="auto"/>
              <w:right w:val="single" w:sz="4" w:space="0" w:color="auto"/>
            </w:tcBorders>
            <w:shd w:val="clear" w:color="auto" w:fill="FFFF99"/>
            <w:vAlign w:val="center"/>
          </w:tcPr>
          <w:p w:rsidR="00A800F8" w:rsidRPr="00A800F8" w:rsidRDefault="00A800F8">
            <w:pPr>
              <w:jc w:val="right"/>
              <w:rPr>
                <w:rFonts w:ascii="Calibri" w:hAnsi="Calibri" w:cs="Calibri"/>
                <w:b/>
                <w:bCs/>
                <w:sz w:val="21"/>
                <w:szCs w:val="21"/>
              </w:rPr>
            </w:pPr>
            <w:r w:rsidRPr="00A800F8">
              <w:rPr>
                <w:rFonts w:ascii="Calibri" w:hAnsi="Calibri" w:cs="Calibri"/>
                <w:b/>
                <w:bCs/>
                <w:sz w:val="21"/>
                <w:szCs w:val="21"/>
              </w:rPr>
              <w:t>-4.069.030</w:t>
            </w:r>
          </w:p>
        </w:tc>
      </w:tr>
    </w:tbl>
    <w:p w:rsidR="00766EC1" w:rsidRPr="0007233D" w:rsidRDefault="00252EE1" w:rsidP="00766EC1">
      <w:pPr>
        <w:ind w:firstLine="270"/>
        <w:jc w:val="both"/>
        <w:rPr>
          <w:rFonts w:ascii="Calibri" w:hAnsi="Calibri"/>
          <w:noProof/>
          <w:sz w:val="22"/>
          <w:szCs w:val="22"/>
          <w:lang w:val="sr-Cyrl-CS"/>
        </w:rPr>
      </w:pPr>
      <w:r w:rsidRPr="0007233D">
        <w:rPr>
          <w:lang w:val="bs-Latn-BA"/>
        </w:rPr>
        <w:br w:type="textWrapping" w:clear="all"/>
      </w:r>
      <w:r w:rsidR="00766EC1" w:rsidRPr="0007233D">
        <w:rPr>
          <w:rFonts w:ascii="Calibri" w:hAnsi="Calibri"/>
          <w:noProof/>
          <w:sz w:val="22"/>
          <w:szCs w:val="22"/>
          <w:lang w:val="sr-Cyrl-CS"/>
        </w:rPr>
        <w:t xml:space="preserve">План нето обртног фонда можемо приказати и на следећи начин: </w:t>
      </w:r>
    </w:p>
    <w:p w:rsidR="00EE3E9A" w:rsidRPr="0007233D" w:rsidRDefault="00EE3E9A" w:rsidP="00766EC1">
      <w:pPr>
        <w:ind w:firstLine="270"/>
        <w:jc w:val="both"/>
        <w:rPr>
          <w:rFonts w:ascii="Calibri" w:hAnsi="Calibri"/>
          <w:noProof/>
          <w:sz w:val="14"/>
          <w:szCs w:val="14"/>
          <w:lang w:val="sr-Cyrl-CS"/>
        </w:rPr>
      </w:pPr>
    </w:p>
    <w:p w:rsidR="00766EC1" w:rsidRPr="0007233D" w:rsidRDefault="00766EC1" w:rsidP="00766EC1">
      <w:pPr>
        <w:pStyle w:val="Caption"/>
        <w:keepNext/>
        <w:rPr>
          <w:rFonts w:ascii="Calibri" w:hAnsi="Calibri"/>
          <w:b w:val="0"/>
          <w:sz w:val="22"/>
          <w:szCs w:val="22"/>
          <w:lang w:val="bs-Cyrl-BA"/>
        </w:rPr>
      </w:pPr>
      <w:r w:rsidRPr="0007233D">
        <w:rPr>
          <w:rFonts w:ascii="Calibri" w:hAnsi="Calibri"/>
          <w:b w:val="0"/>
          <w:sz w:val="22"/>
          <w:szCs w:val="22"/>
          <w:lang w:val="bs-Cyrl-BA"/>
        </w:rPr>
        <w:t xml:space="preserve">Табела бр.  </w:t>
      </w:r>
      <w:r w:rsidR="00D2407D" w:rsidRPr="0007233D">
        <w:rPr>
          <w:rFonts w:ascii="Calibri" w:hAnsi="Calibri"/>
          <w:b w:val="0"/>
          <w:sz w:val="22"/>
          <w:szCs w:val="22"/>
          <w:lang w:val="bs-Cyrl-BA"/>
        </w:rPr>
        <w:fldChar w:fldCharType="begin"/>
      </w:r>
      <w:r w:rsidR="00D2407D" w:rsidRPr="0007233D">
        <w:rPr>
          <w:rFonts w:ascii="Calibri" w:hAnsi="Calibri"/>
          <w:b w:val="0"/>
          <w:sz w:val="22"/>
          <w:szCs w:val="22"/>
          <w:lang w:val="bs-Cyrl-BA"/>
        </w:rPr>
        <w:instrText xml:space="preserve"> SEQ Табела_бр._ \* ARABIC </w:instrText>
      </w:r>
      <w:r w:rsidR="00D2407D" w:rsidRPr="0007233D">
        <w:rPr>
          <w:rFonts w:ascii="Calibri" w:hAnsi="Calibri"/>
          <w:b w:val="0"/>
          <w:sz w:val="22"/>
          <w:szCs w:val="22"/>
          <w:lang w:val="bs-Cyrl-BA"/>
        </w:rPr>
        <w:fldChar w:fldCharType="separate"/>
      </w:r>
      <w:r w:rsidR="00E93DD0">
        <w:rPr>
          <w:rFonts w:ascii="Calibri" w:hAnsi="Calibri"/>
          <w:b w:val="0"/>
          <w:noProof/>
          <w:sz w:val="22"/>
          <w:szCs w:val="22"/>
          <w:lang w:val="bs-Cyrl-BA"/>
        </w:rPr>
        <w:t>16</w:t>
      </w:r>
      <w:r w:rsidR="00D2407D" w:rsidRPr="0007233D">
        <w:rPr>
          <w:rFonts w:ascii="Calibri" w:hAnsi="Calibri"/>
          <w:b w:val="0"/>
          <w:sz w:val="22"/>
          <w:szCs w:val="22"/>
          <w:lang w:val="bs-Cyrl-BA"/>
        </w:rPr>
        <w:fldChar w:fldCharType="end"/>
      </w:r>
      <w:r w:rsidRPr="0007233D">
        <w:rPr>
          <w:rFonts w:ascii="Calibri" w:hAnsi="Calibri"/>
          <w:b w:val="0"/>
          <w:sz w:val="22"/>
          <w:szCs w:val="22"/>
          <w:lang w:val="bs-Cyrl-BA"/>
        </w:rPr>
        <w:t xml:space="preserve"> - Планирана структура нето обртног фонда </w:t>
      </w:r>
    </w:p>
    <w:tbl>
      <w:tblPr>
        <w:tblW w:w="5000" w:type="pct"/>
        <w:tblLook w:val="04A0" w:firstRow="1" w:lastRow="0" w:firstColumn="1" w:lastColumn="0" w:noHBand="0" w:noVBand="1"/>
      </w:tblPr>
      <w:tblGrid>
        <w:gridCol w:w="676"/>
        <w:gridCol w:w="6521"/>
        <w:gridCol w:w="1417"/>
        <w:gridCol w:w="1351"/>
      </w:tblGrid>
      <w:tr w:rsidR="0007233D" w:rsidRPr="0007233D" w:rsidTr="000E08E7">
        <w:trPr>
          <w:trHeight w:val="610"/>
        </w:trPr>
        <w:tc>
          <w:tcPr>
            <w:tcW w:w="339" w:type="pct"/>
            <w:tcBorders>
              <w:top w:val="single" w:sz="4" w:space="0" w:color="auto"/>
              <w:left w:val="single" w:sz="4" w:space="0" w:color="auto"/>
              <w:bottom w:val="single" w:sz="4" w:space="0" w:color="000000"/>
              <w:right w:val="single" w:sz="4" w:space="0" w:color="auto"/>
            </w:tcBorders>
            <w:shd w:val="clear" w:color="000000" w:fill="FFFF99"/>
            <w:vAlign w:val="center"/>
            <w:hideMark/>
          </w:tcPr>
          <w:p w:rsidR="007266D9" w:rsidRPr="0007233D" w:rsidRDefault="007266D9" w:rsidP="007266D9">
            <w:pPr>
              <w:jc w:val="center"/>
              <w:rPr>
                <w:rFonts w:ascii="Calibri" w:hAnsi="Calibri"/>
                <w:b/>
                <w:bCs/>
                <w:sz w:val="22"/>
                <w:szCs w:val="22"/>
              </w:rPr>
            </w:pPr>
            <w:r w:rsidRPr="0007233D">
              <w:rPr>
                <w:rFonts w:ascii="Calibri" w:hAnsi="Calibri"/>
                <w:b/>
                <w:bCs/>
                <w:sz w:val="22"/>
                <w:szCs w:val="22"/>
              </w:rPr>
              <w:t xml:space="preserve">Ред. </w:t>
            </w:r>
          </w:p>
          <w:p w:rsidR="007266D9" w:rsidRPr="0007233D" w:rsidRDefault="007266D9" w:rsidP="007266D9">
            <w:pPr>
              <w:jc w:val="center"/>
              <w:rPr>
                <w:rFonts w:ascii="Calibri" w:hAnsi="Calibri"/>
                <w:b/>
                <w:bCs/>
                <w:sz w:val="22"/>
                <w:szCs w:val="22"/>
              </w:rPr>
            </w:pPr>
            <w:r w:rsidRPr="0007233D">
              <w:rPr>
                <w:rFonts w:ascii="Calibri" w:hAnsi="Calibri"/>
                <w:b/>
                <w:bCs/>
                <w:sz w:val="22"/>
                <w:szCs w:val="22"/>
              </w:rPr>
              <w:t xml:space="preserve">бр. </w:t>
            </w:r>
          </w:p>
        </w:tc>
        <w:tc>
          <w:tcPr>
            <w:tcW w:w="3272"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7266D9" w:rsidRPr="0007233D" w:rsidRDefault="007266D9" w:rsidP="007266D9">
            <w:pPr>
              <w:jc w:val="center"/>
              <w:rPr>
                <w:rFonts w:ascii="Calibri" w:hAnsi="Calibri"/>
                <w:b/>
                <w:bCs/>
                <w:sz w:val="22"/>
                <w:szCs w:val="22"/>
              </w:rPr>
            </w:pPr>
            <w:r w:rsidRPr="0007233D">
              <w:rPr>
                <w:rFonts w:ascii="Calibri" w:hAnsi="Calibri"/>
                <w:b/>
                <w:bCs/>
                <w:sz w:val="22"/>
                <w:szCs w:val="22"/>
              </w:rPr>
              <w:t>Опис</w:t>
            </w:r>
          </w:p>
        </w:tc>
        <w:tc>
          <w:tcPr>
            <w:tcW w:w="711" w:type="pct"/>
            <w:tcBorders>
              <w:top w:val="single" w:sz="4" w:space="0" w:color="auto"/>
              <w:left w:val="nil"/>
              <w:right w:val="single" w:sz="4" w:space="0" w:color="auto"/>
            </w:tcBorders>
            <w:shd w:val="clear" w:color="000000" w:fill="FFFF99"/>
            <w:vAlign w:val="center"/>
            <w:hideMark/>
          </w:tcPr>
          <w:p w:rsidR="007266D9" w:rsidRPr="0007233D" w:rsidRDefault="007266D9" w:rsidP="007266D9">
            <w:pPr>
              <w:jc w:val="center"/>
              <w:rPr>
                <w:rFonts w:ascii="Calibri" w:hAnsi="Calibri"/>
                <w:b/>
                <w:bCs/>
                <w:sz w:val="22"/>
                <w:szCs w:val="22"/>
                <w:lang w:val="bs-Cyrl-BA"/>
              </w:rPr>
            </w:pPr>
            <w:r w:rsidRPr="0007233D">
              <w:rPr>
                <w:rFonts w:ascii="Calibri" w:hAnsi="Calibri"/>
                <w:b/>
                <w:bCs/>
                <w:sz w:val="22"/>
                <w:szCs w:val="22"/>
                <w:lang w:val="bs-Cyrl-BA"/>
              </w:rPr>
              <w:t>Процјена 31.12.</w:t>
            </w:r>
            <w:r w:rsidRPr="0007233D">
              <w:rPr>
                <w:rFonts w:ascii="Calibri" w:hAnsi="Calibri"/>
                <w:b/>
                <w:bCs/>
                <w:sz w:val="22"/>
                <w:szCs w:val="22"/>
              </w:rPr>
              <w:t>202</w:t>
            </w:r>
            <w:r w:rsidRPr="0007233D">
              <w:rPr>
                <w:rFonts w:ascii="Calibri" w:hAnsi="Calibri"/>
                <w:b/>
                <w:bCs/>
                <w:sz w:val="22"/>
                <w:szCs w:val="22"/>
                <w:lang w:val="sr-Cyrl-BA"/>
              </w:rPr>
              <w:t>2</w:t>
            </w:r>
            <w:r w:rsidRPr="0007233D">
              <w:rPr>
                <w:rFonts w:ascii="Calibri" w:hAnsi="Calibri"/>
                <w:b/>
                <w:bCs/>
                <w:sz w:val="22"/>
                <w:szCs w:val="22"/>
                <w:lang w:val="bs-Cyrl-BA"/>
              </w:rPr>
              <w:t>.</w:t>
            </w:r>
          </w:p>
        </w:tc>
        <w:tc>
          <w:tcPr>
            <w:tcW w:w="678" w:type="pct"/>
            <w:tcBorders>
              <w:top w:val="single" w:sz="4" w:space="0" w:color="auto"/>
              <w:left w:val="nil"/>
              <w:right w:val="single" w:sz="4" w:space="0" w:color="auto"/>
            </w:tcBorders>
            <w:shd w:val="clear" w:color="000000" w:fill="FFFF99"/>
            <w:noWrap/>
            <w:vAlign w:val="center"/>
            <w:hideMark/>
          </w:tcPr>
          <w:p w:rsidR="007266D9" w:rsidRPr="0007233D" w:rsidRDefault="007266D9" w:rsidP="007266D9">
            <w:pPr>
              <w:jc w:val="center"/>
              <w:rPr>
                <w:rFonts w:ascii="Calibri" w:hAnsi="Calibri"/>
                <w:b/>
                <w:bCs/>
                <w:sz w:val="22"/>
                <w:szCs w:val="22"/>
                <w:lang w:val="bs-Cyrl-BA"/>
              </w:rPr>
            </w:pPr>
            <w:r w:rsidRPr="0007233D">
              <w:rPr>
                <w:rFonts w:ascii="Calibri" w:hAnsi="Calibri"/>
                <w:b/>
                <w:bCs/>
                <w:sz w:val="22"/>
                <w:szCs w:val="22"/>
                <w:lang w:val="bs-Cyrl-BA"/>
              </w:rPr>
              <w:t xml:space="preserve">План </w:t>
            </w:r>
          </w:p>
          <w:p w:rsidR="007266D9" w:rsidRPr="0007233D" w:rsidRDefault="007266D9" w:rsidP="007266D9">
            <w:pPr>
              <w:jc w:val="center"/>
              <w:rPr>
                <w:rFonts w:ascii="Calibri" w:hAnsi="Calibri"/>
                <w:b/>
                <w:bCs/>
                <w:sz w:val="22"/>
                <w:szCs w:val="22"/>
                <w:lang w:val="bs-Cyrl-BA"/>
              </w:rPr>
            </w:pPr>
            <w:r w:rsidRPr="0007233D">
              <w:rPr>
                <w:rFonts w:ascii="Calibri" w:hAnsi="Calibri"/>
                <w:b/>
                <w:bCs/>
                <w:sz w:val="22"/>
                <w:szCs w:val="22"/>
                <w:lang w:val="bs-Cyrl-BA"/>
              </w:rPr>
              <w:t>31.12.2023.</w:t>
            </w:r>
          </w:p>
        </w:tc>
      </w:tr>
      <w:tr w:rsidR="0007233D" w:rsidRPr="0007233D" w:rsidTr="00DB06D0">
        <w:trPr>
          <w:trHeight w:val="255"/>
        </w:trPr>
        <w:tc>
          <w:tcPr>
            <w:tcW w:w="339" w:type="pct"/>
            <w:tcBorders>
              <w:top w:val="single" w:sz="4" w:space="0" w:color="auto"/>
              <w:left w:val="single" w:sz="4" w:space="0" w:color="auto"/>
              <w:bottom w:val="dotted" w:sz="4" w:space="0" w:color="auto"/>
              <w:right w:val="single" w:sz="4" w:space="0" w:color="auto"/>
            </w:tcBorders>
            <w:shd w:val="clear" w:color="auto" w:fill="auto"/>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1</w:t>
            </w:r>
            <w:r w:rsidRPr="0007233D">
              <w:rPr>
                <w:rFonts w:ascii="Calibri" w:hAnsi="Calibri"/>
                <w:sz w:val="20"/>
                <w:szCs w:val="20"/>
                <w:lang w:val="bs-Cyrl-BA"/>
              </w:rPr>
              <w:t>.</w:t>
            </w:r>
          </w:p>
        </w:tc>
        <w:tc>
          <w:tcPr>
            <w:tcW w:w="3272" w:type="pct"/>
            <w:tcBorders>
              <w:top w:val="single" w:sz="4" w:space="0" w:color="auto"/>
              <w:left w:val="nil"/>
              <w:bottom w:val="dotted" w:sz="4" w:space="0" w:color="auto"/>
              <w:right w:val="single" w:sz="4" w:space="0" w:color="auto"/>
            </w:tcBorders>
            <w:shd w:val="clear" w:color="auto" w:fill="auto"/>
            <w:vAlign w:val="center"/>
            <w:hideMark/>
          </w:tcPr>
          <w:p w:rsidR="00A800F8" w:rsidRPr="0007233D" w:rsidRDefault="00A800F8" w:rsidP="00DB06D0">
            <w:pPr>
              <w:rPr>
                <w:rFonts w:ascii="Calibri" w:hAnsi="Calibri" w:cs="Calibri"/>
                <w:sz w:val="20"/>
                <w:szCs w:val="20"/>
              </w:rPr>
            </w:pPr>
            <w:r w:rsidRPr="0007233D">
              <w:rPr>
                <w:rFonts w:ascii="Calibri" w:hAnsi="Calibri" w:cs="Calibri"/>
                <w:sz w:val="20"/>
                <w:szCs w:val="20"/>
              </w:rPr>
              <w:t>Залихе, стална сред. намијењена продаји и сред. послов. које се обуста.</w:t>
            </w:r>
          </w:p>
        </w:tc>
        <w:tc>
          <w:tcPr>
            <w:tcW w:w="711" w:type="pct"/>
            <w:tcBorders>
              <w:top w:val="single" w:sz="4" w:space="0" w:color="auto"/>
              <w:left w:val="nil"/>
              <w:bottom w:val="dotted" w:sz="4" w:space="0" w:color="auto"/>
              <w:right w:val="single" w:sz="4" w:space="0" w:color="auto"/>
            </w:tcBorders>
            <w:shd w:val="clear" w:color="auto" w:fill="auto"/>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780.415</w:t>
            </w:r>
          </w:p>
        </w:tc>
        <w:tc>
          <w:tcPr>
            <w:tcW w:w="678" w:type="pct"/>
            <w:tcBorders>
              <w:top w:val="single" w:sz="4" w:space="0" w:color="auto"/>
              <w:left w:val="nil"/>
              <w:bottom w:val="dotted" w:sz="4" w:space="0" w:color="auto"/>
              <w:right w:val="single" w:sz="4" w:space="0" w:color="auto"/>
            </w:tcBorders>
            <w:shd w:val="clear" w:color="auto" w:fill="auto"/>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810.258</w:t>
            </w:r>
          </w:p>
        </w:tc>
      </w:tr>
      <w:tr w:rsidR="0007233D" w:rsidRPr="0007233D" w:rsidTr="00DB06D0">
        <w:trPr>
          <w:trHeight w:val="255"/>
        </w:trPr>
        <w:tc>
          <w:tcPr>
            <w:tcW w:w="339" w:type="pct"/>
            <w:tcBorders>
              <w:top w:val="dotted" w:sz="4" w:space="0" w:color="auto"/>
              <w:left w:val="single" w:sz="4" w:space="0" w:color="auto"/>
              <w:bottom w:val="single" w:sz="4" w:space="0" w:color="auto"/>
              <w:right w:val="single" w:sz="4" w:space="0" w:color="auto"/>
            </w:tcBorders>
            <w:shd w:val="clear" w:color="auto" w:fill="auto"/>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2</w:t>
            </w:r>
            <w:r w:rsidRPr="0007233D">
              <w:rPr>
                <w:rFonts w:ascii="Calibri" w:hAnsi="Calibri"/>
                <w:sz w:val="20"/>
                <w:szCs w:val="20"/>
                <w:lang w:val="bs-Cyrl-BA"/>
              </w:rPr>
              <w:t>.</w:t>
            </w:r>
          </w:p>
        </w:tc>
        <w:tc>
          <w:tcPr>
            <w:tcW w:w="3272" w:type="pct"/>
            <w:tcBorders>
              <w:top w:val="dotted" w:sz="4" w:space="0" w:color="auto"/>
              <w:left w:val="nil"/>
              <w:bottom w:val="single" w:sz="4" w:space="0" w:color="auto"/>
              <w:right w:val="single" w:sz="4" w:space="0" w:color="auto"/>
            </w:tcBorders>
            <w:shd w:val="clear" w:color="auto" w:fill="auto"/>
            <w:vAlign w:val="center"/>
            <w:hideMark/>
          </w:tcPr>
          <w:p w:rsidR="00A800F8" w:rsidRPr="0007233D" w:rsidRDefault="00A800F8" w:rsidP="00DB06D0">
            <w:pPr>
              <w:rPr>
                <w:rFonts w:ascii="Calibri" w:hAnsi="Calibri" w:cs="Calibri"/>
                <w:sz w:val="20"/>
                <w:szCs w:val="20"/>
              </w:rPr>
            </w:pPr>
            <w:r w:rsidRPr="0007233D">
              <w:rPr>
                <w:rFonts w:ascii="Calibri" w:hAnsi="Calibri" w:cs="Calibri"/>
                <w:sz w:val="20"/>
                <w:szCs w:val="20"/>
              </w:rPr>
              <w:t>Краткорочна сред. изузев залиха и сталних сред. намјењених продаји</w:t>
            </w:r>
          </w:p>
        </w:tc>
        <w:tc>
          <w:tcPr>
            <w:tcW w:w="711" w:type="pct"/>
            <w:tcBorders>
              <w:top w:val="dotted" w:sz="4" w:space="0" w:color="auto"/>
              <w:left w:val="nil"/>
              <w:bottom w:val="single" w:sz="4" w:space="0" w:color="auto"/>
              <w:right w:val="single" w:sz="4" w:space="0" w:color="auto"/>
            </w:tcBorders>
            <w:shd w:val="clear" w:color="auto" w:fill="auto"/>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11.078.058</w:t>
            </w:r>
          </w:p>
        </w:tc>
        <w:tc>
          <w:tcPr>
            <w:tcW w:w="678" w:type="pct"/>
            <w:tcBorders>
              <w:top w:val="dotted" w:sz="4" w:space="0" w:color="auto"/>
              <w:left w:val="nil"/>
              <w:bottom w:val="single" w:sz="4" w:space="0" w:color="auto"/>
              <w:right w:val="single" w:sz="4" w:space="0" w:color="auto"/>
            </w:tcBorders>
            <w:shd w:val="clear" w:color="auto" w:fill="auto"/>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10.954.322</w:t>
            </w:r>
          </w:p>
        </w:tc>
      </w:tr>
      <w:tr w:rsidR="0007233D" w:rsidRPr="0007233D" w:rsidTr="00EE3E9A">
        <w:trPr>
          <w:trHeight w:val="284"/>
        </w:trPr>
        <w:tc>
          <w:tcPr>
            <w:tcW w:w="339" w:type="pct"/>
            <w:tcBorders>
              <w:top w:val="nil"/>
              <w:left w:val="single" w:sz="4" w:space="0" w:color="auto"/>
              <w:bottom w:val="single" w:sz="4" w:space="0" w:color="auto"/>
              <w:right w:val="single" w:sz="4" w:space="0" w:color="auto"/>
            </w:tcBorders>
            <w:shd w:val="clear" w:color="000000" w:fill="FFFF99"/>
            <w:noWrap/>
            <w:vAlign w:val="center"/>
            <w:hideMark/>
          </w:tcPr>
          <w:p w:rsidR="00A800F8" w:rsidRPr="0007233D" w:rsidRDefault="00A800F8" w:rsidP="00F90805">
            <w:pPr>
              <w:jc w:val="center"/>
              <w:rPr>
                <w:rFonts w:ascii="Calibri" w:hAnsi="Calibri"/>
                <w:b/>
                <w:bCs/>
                <w:sz w:val="20"/>
                <w:szCs w:val="20"/>
                <w:lang w:val="bs-Cyrl-BA"/>
              </w:rPr>
            </w:pPr>
            <w:r w:rsidRPr="0007233D">
              <w:rPr>
                <w:rFonts w:ascii="Calibri" w:hAnsi="Calibri"/>
                <w:b/>
                <w:bCs/>
                <w:sz w:val="20"/>
                <w:szCs w:val="20"/>
              </w:rPr>
              <w:t>3</w:t>
            </w:r>
            <w:r w:rsidRPr="0007233D">
              <w:rPr>
                <w:rFonts w:ascii="Calibri" w:hAnsi="Calibri"/>
                <w:b/>
                <w:bCs/>
                <w:sz w:val="20"/>
                <w:szCs w:val="20"/>
                <w:lang w:val="bs-Cyrl-BA"/>
              </w:rPr>
              <w:t>.</w:t>
            </w:r>
          </w:p>
        </w:tc>
        <w:tc>
          <w:tcPr>
            <w:tcW w:w="3272" w:type="pct"/>
            <w:tcBorders>
              <w:top w:val="nil"/>
              <w:left w:val="nil"/>
              <w:bottom w:val="single" w:sz="4" w:space="0" w:color="auto"/>
              <w:right w:val="single" w:sz="4" w:space="0" w:color="auto"/>
            </w:tcBorders>
            <w:shd w:val="clear" w:color="000000" w:fill="FFFF99"/>
            <w:noWrap/>
            <w:vAlign w:val="center"/>
            <w:hideMark/>
          </w:tcPr>
          <w:p w:rsidR="00A800F8" w:rsidRPr="00A41F57" w:rsidRDefault="00A800F8" w:rsidP="00344DD9">
            <w:pPr>
              <w:rPr>
                <w:rFonts w:ascii="Calibri" w:hAnsi="Calibri"/>
                <w:b/>
                <w:bCs/>
                <w:sz w:val="21"/>
                <w:szCs w:val="21"/>
              </w:rPr>
            </w:pPr>
            <w:r w:rsidRPr="00A41F57">
              <w:rPr>
                <w:rFonts w:ascii="Calibri" w:hAnsi="Calibri"/>
                <w:b/>
                <w:bCs/>
                <w:sz w:val="21"/>
                <w:szCs w:val="21"/>
              </w:rPr>
              <w:t xml:space="preserve">Текућа </w:t>
            </w:r>
            <w:r w:rsidRPr="00A41F57">
              <w:rPr>
                <w:rFonts w:ascii="Calibri" w:hAnsi="Calibri"/>
                <w:b/>
                <w:bCs/>
                <w:sz w:val="21"/>
                <w:szCs w:val="21"/>
                <w:lang w:val="sr-Cyrl-BA"/>
              </w:rPr>
              <w:t>средства</w:t>
            </w:r>
            <w:r w:rsidRPr="00A41F57">
              <w:rPr>
                <w:rFonts w:ascii="Calibri" w:hAnsi="Calibri"/>
                <w:b/>
                <w:bCs/>
                <w:sz w:val="21"/>
                <w:szCs w:val="21"/>
              </w:rPr>
              <w:t xml:space="preserve"> (1+2)</w:t>
            </w:r>
          </w:p>
        </w:tc>
        <w:tc>
          <w:tcPr>
            <w:tcW w:w="711" w:type="pct"/>
            <w:tcBorders>
              <w:top w:val="nil"/>
              <w:left w:val="nil"/>
              <w:bottom w:val="single" w:sz="4" w:space="0" w:color="auto"/>
              <w:right w:val="single" w:sz="4" w:space="0" w:color="auto"/>
            </w:tcBorders>
            <w:shd w:val="clear" w:color="000000" w:fill="FFFF99"/>
            <w:noWrap/>
            <w:vAlign w:val="center"/>
          </w:tcPr>
          <w:p w:rsidR="00A800F8" w:rsidRPr="0007233D" w:rsidRDefault="00A800F8">
            <w:pPr>
              <w:jc w:val="right"/>
              <w:rPr>
                <w:rFonts w:ascii="Calibri" w:hAnsi="Calibri" w:cs="Calibri"/>
                <w:b/>
                <w:bCs/>
                <w:sz w:val="21"/>
                <w:szCs w:val="21"/>
              </w:rPr>
            </w:pPr>
            <w:r w:rsidRPr="0007233D">
              <w:rPr>
                <w:rFonts w:ascii="Calibri" w:hAnsi="Calibri" w:cs="Calibri"/>
                <w:b/>
                <w:bCs/>
                <w:sz w:val="21"/>
                <w:szCs w:val="21"/>
              </w:rPr>
              <w:t>11.858.473</w:t>
            </w:r>
          </w:p>
        </w:tc>
        <w:tc>
          <w:tcPr>
            <w:tcW w:w="678" w:type="pct"/>
            <w:tcBorders>
              <w:top w:val="nil"/>
              <w:left w:val="nil"/>
              <w:bottom w:val="single" w:sz="4" w:space="0" w:color="auto"/>
              <w:right w:val="single" w:sz="4" w:space="0" w:color="auto"/>
            </w:tcBorders>
            <w:shd w:val="clear" w:color="000000" w:fill="FFFF99"/>
            <w:noWrap/>
            <w:vAlign w:val="center"/>
          </w:tcPr>
          <w:p w:rsidR="00A800F8" w:rsidRPr="0007233D" w:rsidRDefault="00A800F8">
            <w:pPr>
              <w:jc w:val="right"/>
              <w:rPr>
                <w:rFonts w:ascii="Calibri" w:hAnsi="Calibri" w:cs="Calibri"/>
                <w:b/>
                <w:bCs/>
                <w:sz w:val="21"/>
                <w:szCs w:val="21"/>
              </w:rPr>
            </w:pPr>
            <w:r w:rsidRPr="0007233D">
              <w:rPr>
                <w:rFonts w:ascii="Calibri" w:hAnsi="Calibri" w:cs="Calibri"/>
                <w:b/>
                <w:bCs/>
                <w:sz w:val="21"/>
                <w:szCs w:val="21"/>
              </w:rPr>
              <w:t>11.764.580</w:t>
            </w:r>
          </w:p>
        </w:tc>
      </w:tr>
      <w:tr w:rsidR="0007233D" w:rsidRPr="0007233D" w:rsidTr="00DB06D0">
        <w:trPr>
          <w:trHeight w:val="255"/>
        </w:trPr>
        <w:tc>
          <w:tcPr>
            <w:tcW w:w="339"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4</w:t>
            </w:r>
            <w:r w:rsidRPr="0007233D">
              <w:rPr>
                <w:rFonts w:ascii="Calibri" w:hAnsi="Calibri"/>
                <w:sz w:val="20"/>
                <w:szCs w:val="20"/>
                <w:lang w:val="bs-Cyrl-BA"/>
              </w:rPr>
              <w:t>.</w:t>
            </w:r>
          </w:p>
        </w:tc>
        <w:tc>
          <w:tcPr>
            <w:tcW w:w="3272" w:type="pct"/>
            <w:tcBorders>
              <w:top w:val="single"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Краткорочне финансијске обавезе</w:t>
            </w:r>
          </w:p>
        </w:tc>
        <w:tc>
          <w:tcPr>
            <w:tcW w:w="711" w:type="pct"/>
            <w:tcBorders>
              <w:top w:val="single" w:sz="4" w:space="0" w:color="auto"/>
              <w:left w:val="nil"/>
              <w:bottom w:val="dotted" w:sz="4" w:space="0" w:color="auto"/>
              <w:right w:val="single" w:sz="4" w:space="0" w:color="auto"/>
            </w:tcBorders>
            <w:shd w:val="clear" w:color="000000" w:fill="FFFFFF"/>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4.338.587</w:t>
            </w:r>
          </w:p>
        </w:tc>
        <w:tc>
          <w:tcPr>
            <w:tcW w:w="678" w:type="pct"/>
            <w:tcBorders>
              <w:top w:val="single" w:sz="4" w:space="0" w:color="auto"/>
              <w:left w:val="nil"/>
              <w:bottom w:val="dotted" w:sz="4" w:space="0" w:color="auto"/>
              <w:right w:val="single" w:sz="4" w:space="0" w:color="auto"/>
            </w:tcBorders>
            <w:shd w:val="clear" w:color="000000" w:fill="FFFFFF"/>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3.815.601</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5</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Обавезе из пословања</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3.626.275</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3.971.274</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6</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Обавезе из специфичних послова</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0</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0</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7</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Обавезе за плате и накнаде плата</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4.726.760</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5.033.999</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8</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Остале обавезе</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20.000</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20.000</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9</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Порез на додату вриједност</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44.259</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44.436</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10</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Обавезе за остале порезе, доприносе и друге дажбине</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59.857</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60.126</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11</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Обавезе за порез на добит</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0</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0</w:t>
            </w:r>
          </w:p>
        </w:tc>
      </w:tr>
      <w:tr w:rsidR="0007233D" w:rsidRPr="0007233D" w:rsidTr="00DB06D0">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12</w:t>
            </w:r>
            <w:r w:rsidRPr="0007233D">
              <w:rPr>
                <w:rFonts w:ascii="Calibri" w:hAnsi="Calibri"/>
                <w:sz w:val="20"/>
                <w:szCs w:val="20"/>
                <w:lang w:val="bs-Cyrl-BA"/>
              </w:rPr>
              <w:t>.</w:t>
            </w:r>
          </w:p>
        </w:tc>
        <w:tc>
          <w:tcPr>
            <w:tcW w:w="3272" w:type="pct"/>
            <w:tcBorders>
              <w:top w:val="dotted" w:sz="4" w:space="0" w:color="auto"/>
              <w:left w:val="nil"/>
              <w:bottom w:val="dotted"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Краткорочна разграничења</w:t>
            </w:r>
          </w:p>
        </w:tc>
        <w:tc>
          <w:tcPr>
            <w:tcW w:w="711"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1.314.069</w:t>
            </w:r>
          </w:p>
        </w:tc>
        <w:tc>
          <w:tcPr>
            <w:tcW w:w="678" w:type="pct"/>
            <w:tcBorders>
              <w:top w:val="dotted" w:sz="4" w:space="0" w:color="auto"/>
              <w:left w:val="nil"/>
              <w:bottom w:val="dotted"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1.656.291</w:t>
            </w:r>
          </w:p>
        </w:tc>
      </w:tr>
      <w:tr w:rsidR="0007233D" w:rsidRPr="0007233D" w:rsidTr="00DB06D0">
        <w:trPr>
          <w:trHeight w:val="255"/>
        </w:trPr>
        <w:tc>
          <w:tcPr>
            <w:tcW w:w="339"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sz w:val="20"/>
                <w:szCs w:val="20"/>
                <w:lang w:val="bs-Cyrl-BA"/>
              </w:rPr>
            </w:pPr>
            <w:r w:rsidRPr="0007233D">
              <w:rPr>
                <w:rFonts w:ascii="Calibri" w:hAnsi="Calibri"/>
                <w:sz w:val="20"/>
                <w:szCs w:val="20"/>
              </w:rPr>
              <w:t>13</w:t>
            </w:r>
            <w:r w:rsidRPr="0007233D">
              <w:rPr>
                <w:rFonts w:ascii="Calibri" w:hAnsi="Calibri"/>
                <w:sz w:val="20"/>
                <w:szCs w:val="20"/>
                <w:lang w:val="bs-Cyrl-BA"/>
              </w:rPr>
              <w:t>.</w:t>
            </w:r>
          </w:p>
        </w:tc>
        <w:tc>
          <w:tcPr>
            <w:tcW w:w="3272" w:type="pct"/>
            <w:tcBorders>
              <w:top w:val="dotted" w:sz="4" w:space="0" w:color="auto"/>
              <w:left w:val="nil"/>
              <w:bottom w:val="single" w:sz="4" w:space="0" w:color="auto"/>
              <w:right w:val="single" w:sz="4" w:space="0" w:color="auto"/>
            </w:tcBorders>
            <w:shd w:val="clear" w:color="auto" w:fill="auto"/>
            <w:noWrap/>
            <w:vAlign w:val="center"/>
            <w:hideMark/>
          </w:tcPr>
          <w:p w:rsidR="00A800F8" w:rsidRPr="00A41F57" w:rsidRDefault="00A800F8">
            <w:pPr>
              <w:rPr>
                <w:rFonts w:ascii="Calibri" w:hAnsi="Calibri" w:cs="Calibri"/>
                <w:sz w:val="21"/>
                <w:szCs w:val="21"/>
              </w:rPr>
            </w:pPr>
            <w:r w:rsidRPr="00A41F57">
              <w:rPr>
                <w:rFonts w:ascii="Calibri" w:hAnsi="Calibri" w:cs="Calibri"/>
                <w:sz w:val="21"/>
                <w:szCs w:val="21"/>
              </w:rPr>
              <w:t>Краткорочна резервисања</w:t>
            </w:r>
          </w:p>
        </w:tc>
        <w:tc>
          <w:tcPr>
            <w:tcW w:w="711" w:type="pct"/>
            <w:tcBorders>
              <w:top w:val="dotted" w:sz="4" w:space="0" w:color="auto"/>
              <w:left w:val="nil"/>
              <w:bottom w:val="single"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1.231.266</w:t>
            </w:r>
          </w:p>
        </w:tc>
        <w:tc>
          <w:tcPr>
            <w:tcW w:w="678" w:type="pct"/>
            <w:tcBorders>
              <w:top w:val="dotted" w:sz="4" w:space="0" w:color="auto"/>
              <w:left w:val="nil"/>
              <w:bottom w:val="single" w:sz="4" w:space="0" w:color="auto"/>
              <w:right w:val="single" w:sz="4" w:space="0" w:color="auto"/>
            </w:tcBorders>
            <w:shd w:val="clear" w:color="auto" w:fill="auto"/>
            <w:noWrap/>
            <w:vAlign w:val="center"/>
          </w:tcPr>
          <w:p w:rsidR="00A800F8" w:rsidRPr="0007233D" w:rsidRDefault="00A800F8">
            <w:pPr>
              <w:jc w:val="right"/>
              <w:rPr>
                <w:rFonts w:ascii="Calibri" w:hAnsi="Calibri" w:cs="Calibri"/>
                <w:sz w:val="21"/>
                <w:szCs w:val="21"/>
              </w:rPr>
            </w:pPr>
            <w:r w:rsidRPr="0007233D">
              <w:rPr>
                <w:rFonts w:ascii="Calibri" w:hAnsi="Calibri" w:cs="Calibri"/>
                <w:sz w:val="21"/>
                <w:szCs w:val="21"/>
              </w:rPr>
              <w:t>1.231.882</w:t>
            </w:r>
          </w:p>
        </w:tc>
      </w:tr>
      <w:tr w:rsidR="0007233D" w:rsidRPr="0007233D" w:rsidTr="00EE3E9A">
        <w:trPr>
          <w:trHeight w:val="284"/>
        </w:trPr>
        <w:tc>
          <w:tcPr>
            <w:tcW w:w="339" w:type="pct"/>
            <w:tcBorders>
              <w:top w:val="nil"/>
              <w:left w:val="single" w:sz="4" w:space="0" w:color="auto"/>
              <w:bottom w:val="single" w:sz="4" w:space="0" w:color="auto"/>
              <w:right w:val="single" w:sz="4" w:space="0" w:color="auto"/>
            </w:tcBorders>
            <w:shd w:val="clear" w:color="000000" w:fill="FFFF99"/>
            <w:noWrap/>
            <w:vAlign w:val="center"/>
            <w:hideMark/>
          </w:tcPr>
          <w:p w:rsidR="00A800F8" w:rsidRPr="0007233D" w:rsidRDefault="00A800F8" w:rsidP="00F90805">
            <w:pPr>
              <w:jc w:val="center"/>
              <w:rPr>
                <w:rFonts w:ascii="Calibri" w:hAnsi="Calibri"/>
                <w:b/>
                <w:bCs/>
                <w:sz w:val="20"/>
                <w:szCs w:val="20"/>
                <w:lang w:val="bs-Cyrl-BA"/>
              </w:rPr>
            </w:pPr>
            <w:r w:rsidRPr="0007233D">
              <w:rPr>
                <w:rFonts w:ascii="Calibri" w:hAnsi="Calibri"/>
                <w:b/>
                <w:bCs/>
                <w:sz w:val="20"/>
                <w:szCs w:val="20"/>
              </w:rPr>
              <w:t>14</w:t>
            </w:r>
            <w:r w:rsidRPr="0007233D">
              <w:rPr>
                <w:rFonts w:ascii="Calibri" w:hAnsi="Calibri"/>
                <w:b/>
                <w:bCs/>
                <w:sz w:val="20"/>
                <w:szCs w:val="20"/>
                <w:lang w:val="bs-Cyrl-BA"/>
              </w:rPr>
              <w:t>.</w:t>
            </w:r>
          </w:p>
        </w:tc>
        <w:tc>
          <w:tcPr>
            <w:tcW w:w="3272" w:type="pct"/>
            <w:tcBorders>
              <w:top w:val="nil"/>
              <w:left w:val="nil"/>
              <w:bottom w:val="single" w:sz="4" w:space="0" w:color="auto"/>
              <w:right w:val="single" w:sz="4" w:space="0" w:color="auto"/>
            </w:tcBorders>
            <w:shd w:val="clear" w:color="000000" w:fill="FFFF99"/>
            <w:noWrap/>
            <w:vAlign w:val="center"/>
            <w:hideMark/>
          </w:tcPr>
          <w:p w:rsidR="00A800F8" w:rsidRPr="00A41F57" w:rsidRDefault="00A800F8">
            <w:pPr>
              <w:rPr>
                <w:rFonts w:ascii="Calibri" w:hAnsi="Calibri" w:cs="Calibri"/>
                <w:b/>
                <w:bCs/>
                <w:sz w:val="21"/>
                <w:szCs w:val="21"/>
              </w:rPr>
            </w:pPr>
            <w:r w:rsidRPr="00A41F57">
              <w:rPr>
                <w:rFonts w:ascii="Calibri" w:hAnsi="Calibri" w:cs="Calibri"/>
                <w:b/>
                <w:bCs/>
                <w:sz w:val="21"/>
                <w:szCs w:val="21"/>
              </w:rPr>
              <w:t>Краткорочне обавезе и краткорочна резервисања (од 4 до 13)</w:t>
            </w:r>
          </w:p>
        </w:tc>
        <w:tc>
          <w:tcPr>
            <w:tcW w:w="711" w:type="pct"/>
            <w:tcBorders>
              <w:top w:val="nil"/>
              <w:left w:val="nil"/>
              <w:bottom w:val="single" w:sz="4" w:space="0" w:color="auto"/>
              <w:right w:val="single" w:sz="4" w:space="0" w:color="auto"/>
            </w:tcBorders>
            <w:shd w:val="clear" w:color="000000" w:fill="FFFF99"/>
            <w:noWrap/>
            <w:vAlign w:val="center"/>
          </w:tcPr>
          <w:p w:rsidR="00A800F8" w:rsidRPr="0007233D" w:rsidRDefault="00A800F8">
            <w:pPr>
              <w:jc w:val="right"/>
              <w:rPr>
                <w:rFonts w:ascii="Calibri" w:hAnsi="Calibri" w:cs="Calibri"/>
                <w:b/>
                <w:bCs/>
                <w:sz w:val="21"/>
                <w:szCs w:val="21"/>
              </w:rPr>
            </w:pPr>
            <w:r w:rsidRPr="0007233D">
              <w:rPr>
                <w:rFonts w:ascii="Calibri" w:hAnsi="Calibri" w:cs="Calibri"/>
                <w:b/>
                <w:bCs/>
                <w:sz w:val="21"/>
                <w:szCs w:val="21"/>
              </w:rPr>
              <w:t>15.361.074</w:t>
            </w:r>
          </w:p>
        </w:tc>
        <w:tc>
          <w:tcPr>
            <w:tcW w:w="678" w:type="pct"/>
            <w:tcBorders>
              <w:top w:val="nil"/>
              <w:left w:val="nil"/>
              <w:bottom w:val="single" w:sz="4" w:space="0" w:color="auto"/>
              <w:right w:val="single" w:sz="4" w:space="0" w:color="auto"/>
            </w:tcBorders>
            <w:shd w:val="clear" w:color="000000" w:fill="FFFF99"/>
            <w:noWrap/>
            <w:vAlign w:val="center"/>
          </w:tcPr>
          <w:p w:rsidR="00A800F8" w:rsidRPr="0007233D" w:rsidRDefault="00A800F8">
            <w:pPr>
              <w:jc w:val="right"/>
              <w:rPr>
                <w:rFonts w:ascii="Calibri" w:hAnsi="Calibri" w:cs="Calibri"/>
                <w:b/>
                <w:bCs/>
                <w:sz w:val="21"/>
                <w:szCs w:val="21"/>
              </w:rPr>
            </w:pPr>
            <w:r w:rsidRPr="0007233D">
              <w:rPr>
                <w:rFonts w:ascii="Calibri" w:hAnsi="Calibri" w:cs="Calibri"/>
                <w:b/>
                <w:bCs/>
                <w:sz w:val="21"/>
                <w:szCs w:val="21"/>
              </w:rPr>
              <w:t>15.833.611</w:t>
            </w:r>
          </w:p>
        </w:tc>
      </w:tr>
      <w:tr w:rsidR="0007233D" w:rsidRPr="0007233D" w:rsidTr="00EE3E9A">
        <w:trPr>
          <w:trHeight w:val="284"/>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A800F8" w:rsidRPr="0007233D" w:rsidRDefault="00A800F8" w:rsidP="00F90805">
            <w:pPr>
              <w:jc w:val="center"/>
              <w:rPr>
                <w:rFonts w:ascii="Calibri" w:hAnsi="Calibri"/>
                <w:b/>
                <w:bCs/>
                <w:sz w:val="20"/>
                <w:szCs w:val="20"/>
                <w:lang w:val="bs-Cyrl-BA"/>
              </w:rPr>
            </w:pPr>
            <w:r w:rsidRPr="0007233D">
              <w:rPr>
                <w:rFonts w:ascii="Calibri" w:hAnsi="Calibri"/>
                <w:b/>
                <w:bCs/>
                <w:sz w:val="20"/>
                <w:szCs w:val="20"/>
                <w:lang w:val="bs-Cyrl-BA"/>
              </w:rPr>
              <w:t>15.</w:t>
            </w:r>
          </w:p>
        </w:tc>
        <w:tc>
          <w:tcPr>
            <w:tcW w:w="3272" w:type="pct"/>
            <w:tcBorders>
              <w:top w:val="nil"/>
              <w:left w:val="nil"/>
              <w:bottom w:val="single" w:sz="4" w:space="0" w:color="auto"/>
              <w:right w:val="single" w:sz="4" w:space="0" w:color="auto"/>
            </w:tcBorders>
            <w:shd w:val="clear" w:color="auto" w:fill="auto"/>
            <w:noWrap/>
            <w:vAlign w:val="center"/>
            <w:hideMark/>
          </w:tcPr>
          <w:p w:rsidR="00A800F8" w:rsidRPr="00A41F57" w:rsidRDefault="00A800F8">
            <w:pPr>
              <w:rPr>
                <w:rFonts w:ascii="Calibri" w:hAnsi="Calibri" w:cs="Calibri"/>
                <w:b/>
                <w:bCs/>
                <w:sz w:val="21"/>
                <w:szCs w:val="21"/>
              </w:rPr>
            </w:pPr>
            <w:r w:rsidRPr="00A41F57">
              <w:rPr>
                <w:rFonts w:ascii="Calibri" w:hAnsi="Calibri" w:cs="Calibri"/>
                <w:b/>
                <w:bCs/>
                <w:sz w:val="21"/>
                <w:szCs w:val="21"/>
              </w:rPr>
              <w:t>Нето обртни фонд (3-14)</w:t>
            </w:r>
          </w:p>
        </w:tc>
        <w:tc>
          <w:tcPr>
            <w:tcW w:w="711" w:type="pct"/>
            <w:tcBorders>
              <w:top w:val="nil"/>
              <w:left w:val="nil"/>
              <w:bottom w:val="single" w:sz="4" w:space="0" w:color="auto"/>
              <w:right w:val="single" w:sz="4" w:space="0" w:color="auto"/>
            </w:tcBorders>
            <w:shd w:val="clear" w:color="auto" w:fill="auto"/>
            <w:noWrap/>
            <w:vAlign w:val="center"/>
          </w:tcPr>
          <w:p w:rsidR="00A800F8" w:rsidRPr="0007233D" w:rsidRDefault="00A800F8">
            <w:pPr>
              <w:jc w:val="right"/>
              <w:rPr>
                <w:rFonts w:ascii="Calibri" w:hAnsi="Calibri" w:cs="Calibri"/>
                <w:b/>
                <w:bCs/>
                <w:sz w:val="21"/>
                <w:szCs w:val="21"/>
              </w:rPr>
            </w:pPr>
            <w:r w:rsidRPr="0007233D">
              <w:rPr>
                <w:rFonts w:ascii="Calibri" w:hAnsi="Calibri" w:cs="Calibri"/>
                <w:b/>
                <w:bCs/>
                <w:sz w:val="21"/>
                <w:szCs w:val="21"/>
              </w:rPr>
              <w:t>-3.502.600</w:t>
            </w:r>
          </w:p>
        </w:tc>
        <w:tc>
          <w:tcPr>
            <w:tcW w:w="678" w:type="pct"/>
            <w:tcBorders>
              <w:top w:val="nil"/>
              <w:left w:val="nil"/>
              <w:bottom w:val="single" w:sz="4" w:space="0" w:color="auto"/>
              <w:right w:val="single" w:sz="4" w:space="0" w:color="auto"/>
            </w:tcBorders>
            <w:shd w:val="clear" w:color="auto" w:fill="auto"/>
            <w:noWrap/>
            <w:vAlign w:val="center"/>
          </w:tcPr>
          <w:p w:rsidR="00A800F8" w:rsidRPr="0007233D" w:rsidRDefault="00A800F8">
            <w:pPr>
              <w:jc w:val="right"/>
              <w:rPr>
                <w:rFonts w:ascii="Calibri" w:hAnsi="Calibri" w:cs="Calibri"/>
                <w:b/>
                <w:bCs/>
                <w:sz w:val="21"/>
                <w:szCs w:val="21"/>
              </w:rPr>
            </w:pPr>
            <w:r w:rsidRPr="0007233D">
              <w:rPr>
                <w:rFonts w:ascii="Calibri" w:hAnsi="Calibri" w:cs="Calibri"/>
                <w:b/>
                <w:bCs/>
                <w:sz w:val="21"/>
                <w:szCs w:val="21"/>
              </w:rPr>
              <w:t>-4.069.030</w:t>
            </w:r>
          </w:p>
        </w:tc>
      </w:tr>
    </w:tbl>
    <w:p w:rsidR="00252EE1" w:rsidRPr="00907C7C" w:rsidRDefault="00252EE1" w:rsidP="009B5785">
      <w:pPr>
        <w:pStyle w:val="Heading1"/>
        <w:numPr>
          <w:ilvl w:val="0"/>
          <w:numId w:val="4"/>
        </w:numPr>
        <w:rPr>
          <w:rFonts w:ascii="Calibri" w:hAnsi="Calibri"/>
          <w:bCs w:val="0"/>
          <w:sz w:val="22"/>
          <w:szCs w:val="22"/>
          <w:lang w:val="sr-Cyrl-BA"/>
        </w:rPr>
      </w:pPr>
      <w:bookmarkStart w:id="89" w:name="_Toc374699027"/>
      <w:bookmarkStart w:id="90" w:name="_Toc441055892"/>
      <w:bookmarkStart w:id="91" w:name="_Toc470858506"/>
      <w:bookmarkStart w:id="92" w:name="_Toc471385973"/>
      <w:bookmarkStart w:id="93" w:name="_Toc474829408"/>
      <w:bookmarkStart w:id="94" w:name="_Toc504374874"/>
      <w:bookmarkStart w:id="95" w:name="_Toc533146386"/>
      <w:bookmarkStart w:id="96" w:name="_Toc119965460"/>
      <w:r w:rsidRPr="00907C7C">
        <w:rPr>
          <w:rFonts w:ascii="Calibri" w:hAnsi="Calibri"/>
          <w:bCs w:val="0"/>
          <w:sz w:val="22"/>
          <w:szCs w:val="22"/>
          <w:lang w:val="sr-Cyrl-BA"/>
        </w:rPr>
        <w:t>ПЛАН НОВЧАНИХ ТОКОВА</w:t>
      </w:r>
      <w:bookmarkEnd w:id="89"/>
      <w:bookmarkEnd w:id="90"/>
      <w:bookmarkEnd w:id="91"/>
      <w:bookmarkEnd w:id="92"/>
      <w:bookmarkEnd w:id="93"/>
      <w:bookmarkEnd w:id="94"/>
      <w:bookmarkEnd w:id="95"/>
      <w:bookmarkEnd w:id="96"/>
    </w:p>
    <w:p w:rsidR="00252EE1" w:rsidRPr="00907C7C" w:rsidRDefault="00252EE1" w:rsidP="00156859">
      <w:pPr>
        <w:rPr>
          <w:rFonts w:ascii="Calibri" w:hAnsi="Calibri"/>
          <w:b/>
          <w:sz w:val="22"/>
          <w:szCs w:val="22"/>
          <w:lang w:val="sr-Cyrl-CS"/>
        </w:rPr>
      </w:pPr>
    </w:p>
    <w:p w:rsidR="00252EE1" w:rsidRPr="00907C7C" w:rsidRDefault="00252EE1" w:rsidP="0065711C">
      <w:pPr>
        <w:ind w:firstLine="270"/>
        <w:jc w:val="both"/>
        <w:rPr>
          <w:rFonts w:ascii="Calibri" w:hAnsi="Calibri"/>
          <w:sz w:val="22"/>
          <w:szCs w:val="22"/>
          <w:lang w:val="sr-Cyrl-CS"/>
        </w:rPr>
      </w:pPr>
      <w:r w:rsidRPr="00907C7C">
        <w:rPr>
          <w:rFonts w:ascii="Calibri" w:hAnsi="Calibri"/>
          <w:sz w:val="22"/>
          <w:szCs w:val="22"/>
          <w:lang w:val="sr-Cyrl-CS"/>
        </w:rPr>
        <w:t>План прилива и одлива новчаних средстава урађен је на бази следећих претпоставки:</w:t>
      </w:r>
    </w:p>
    <w:p w:rsidR="00252EE1" w:rsidRPr="00907C7C" w:rsidRDefault="00252EE1" w:rsidP="0065711C">
      <w:pPr>
        <w:ind w:firstLine="270"/>
        <w:rPr>
          <w:rFonts w:ascii="Calibri" w:hAnsi="Calibri"/>
          <w:sz w:val="10"/>
          <w:szCs w:val="10"/>
          <w:lang w:val="sr-Cyrl-CS"/>
        </w:rPr>
      </w:pPr>
    </w:p>
    <w:p w:rsidR="00252EE1" w:rsidRPr="00907C7C"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907C7C">
        <w:rPr>
          <w:rFonts w:ascii="Calibri" w:hAnsi="Calibri"/>
          <w:sz w:val="22"/>
          <w:szCs w:val="22"/>
          <w:lang w:val="ru-RU"/>
        </w:rPr>
        <w:t>наплата планираних прихода из редовног пословања,</w:t>
      </w:r>
    </w:p>
    <w:p w:rsidR="00252EE1" w:rsidRPr="00907C7C"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907C7C">
        <w:rPr>
          <w:rFonts w:ascii="Calibri" w:hAnsi="Calibri"/>
          <w:sz w:val="22"/>
          <w:szCs w:val="22"/>
          <w:lang w:val="ru-RU"/>
        </w:rPr>
        <w:t>прилив средстава по основу донација и субвенције,</w:t>
      </w:r>
    </w:p>
    <w:p w:rsidR="00252EE1" w:rsidRPr="00907C7C"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907C7C">
        <w:rPr>
          <w:rFonts w:ascii="Calibri" w:hAnsi="Calibri"/>
          <w:sz w:val="22"/>
          <w:szCs w:val="22"/>
          <w:lang w:val="ru-RU"/>
        </w:rPr>
        <w:t>прилив средстава  по основу кредита,</w:t>
      </w:r>
    </w:p>
    <w:p w:rsidR="00252EE1" w:rsidRPr="00907C7C"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907C7C">
        <w:rPr>
          <w:rFonts w:ascii="Calibri" w:hAnsi="Calibri"/>
          <w:sz w:val="22"/>
          <w:szCs w:val="22"/>
          <w:lang w:val="ru-RU"/>
        </w:rPr>
        <w:t>плаћање планираних оперативних трошкова,</w:t>
      </w:r>
    </w:p>
    <w:p w:rsidR="00252EE1" w:rsidRPr="00907C7C"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907C7C">
        <w:rPr>
          <w:rFonts w:ascii="Calibri" w:hAnsi="Calibri"/>
          <w:sz w:val="22"/>
          <w:szCs w:val="22"/>
          <w:lang w:val="ru-RU"/>
        </w:rPr>
        <w:t>плаћање по основу доспјелих обавеза по каматама и</w:t>
      </w:r>
    </w:p>
    <w:p w:rsidR="00252EE1" w:rsidRPr="00907C7C"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907C7C">
        <w:rPr>
          <w:rFonts w:ascii="Calibri" w:hAnsi="Calibri"/>
          <w:sz w:val="22"/>
          <w:szCs w:val="22"/>
          <w:lang w:val="ru-RU"/>
        </w:rPr>
        <w:t>планирана инвестициона улагања.</w:t>
      </w:r>
    </w:p>
    <w:p w:rsidR="00252EE1" w:rsidRPr="00907C7C" w:rsidRDefault="00252EE1" w:rsidP="00156859">
      <w:pPr>
        <w:pStyle w:val="Caption"/>
        <w:keepNext/>
        <w:rPr>
          <w:rFonts w:ascii="Calibri" w:hAnsi="Calibri" w:cs="Calibri"/>
          <w:b w:val="0"/>
          <w:sz w:val="14"/>
          <w:szCs w:val="14"/>
          <w:lang w:val="sr-Cyrl-BA"/>
        </w:rPr>
      </w:pPr>
    </w:p>
    <w:p w:rsidR="006C2B81" w:rsidRPr="00907C7C" w:rsidRDefault="006C2B81" w:rsidP="006C2B81">
      <w:pPr>
        <w:rPr>
          <w:rFonts w:ascii="Calibri" w:hAnsi="Calibri" w:cs="Calibri"/>
          <w:sz w:val="14"/>
          <w:szCs w:val="14"/>
          <w:lang w:val="sr-Cyrl-BA"/>
        </w:rPr>
      </w:pPr>
    </w:p>
    <w:p w:rsidR="00252EE1" w:rsidRPr="00907C7C" w:rsidRDefault="00252EE1" w:rsidP="00156859">
      <w:pPr>
        <w:pStyle w:val="Caption"/>
        <w:keepNext/>
        <w:rPr>
          <w:rFonts w:ascii="Calibri" w:hAnsi="Calibri"/>
          <w:b w:val="0"/>
          <w:sz w:val="22"/>
          <w:szCs w:val="22"/>
          <w:lang w:val="sr-Cyrl-BA"/>
        </w:rPr>
      </w:pPr>
      <w:r w:rsidRPr="00907C7C">
        <w:rPr>
          <w:rFonts w:ascii="Calibri" w:hAnsi="Calibri"/>
          <w:b w:val="0"/>
          <w:sz w:val="22"/>
          <w:szCs w:val="22"/>
          <w:lang w:val="sr-Cyrl-BA"/>
        </w:rPr>
        <w:t xml:space="preserve">Табела бр.  </w:t>
      </w:r>
      <w:r w:rsidR="00D2407D" w:rsidRPr="00907C7C">
        <w:rPr>
          <w:rFonts w:ascii="Calibri" w:hAnsi="Calibri"/>
          <w:b w:val="0"/>
          <w:sz w:val="22"/>
          <w:szCs w:val="22"/>
          <w:lang w:val="sr-Cyrl-BA"/>
        </w:rPr>
        <w:fldChar w:fldCharType="begin"/>
      </w:r>
      <w:r w:rsidR="00D2407D" w:rsidRPr="00907C7C">
        <w:rPr>
          <w:rFonts w:ascii="Calibri" w:hAnsi="Calibri"/>
          <w:b w:val="0"/>
          <w:sz w:val="22"/>
          <w:szCs w:val="22"/>
          <w:lang w:val="sr-Cyrl-BA"/>
        </w:rPr>
        <w:instrText xml:space="preserve"> SEQ Табела_бр._ \* ARABIC </w:instrText>
      </w:r>
      <w:r w:rsidR="00D2407D" w:rsidRPr="00907C7C">
        <w:rPr>
          <w:rFonts w:ascii="Calibri" w:hAnsi="Calibri"/>
          <w:b w:val="0"/>
          <w:sz w:val="22"/>
          <w:szCs w:val="22"/>
          <w:lang w:val="sr-Cyrl-BA"/>
        </w:rPr>
        <w:fldChar w:fldCharType="separate"/>
      </w:r>
      <w:r w:rsidR="00E93DD0">
        <w:rPr>
          <w:rFonts w:ascii="Calibri" w:hAnsi="Calibri"/>
          <w:b w:val="0"/>
          <w:noProof/>
          <w:sz w:val="22"/>
          <w:szCs w:val="22"/>
          <w:lang w:val="sr-Cyrl-BA"/>
        </w:rPr>
        <w:t>17</w:t>
      </w:r>
      <w:r w:rsidR="00D2407D" w:rsidRPr="00907C7C">
        <w:rPr>
          <w:rFonts w:ascii="Calibri" w:hAnsi="Calibri"/>
          <w:b w:val="0"/>
          <w:sz w:val="22"/>
          <w:szCs w:val="22"/>
          <w:lang w:val="sr-Cyrl-BA"/>
        </w:rPr>
        <w:fldChar w:fldCharType="end"/>
      </w:r>
      <w:r w:rsidRPr="00907C7C">
        <w:rPr>
          <w:rFonts w:ascii="Calibri" w:hAnsi="Calibri"/>
          <w:b w:val="0"/>
          <w:sz w:val="22"/>
          <w:szCs w:val="22"/>
          <w:lang w:val="sr-Cyrl-BA"/>
        </w:rPr>
        <w:t xml:space="preserve"> - План прилива и одлива новчаних средстава </w:t>
      </w:r>
    </w:p>
    <w:tbl>
      <w:tblPr>
        <w:tblW w:w="5000" w:type="pct"/>
        <w:jc w:val="center"/>
        <w:tblLook w:val="0000" w:firstRow="0" w:lastRow="0" w:firstColumn="0" w:lastColumn="0" w:noHBand="0" w:noVBand="0"/>
      </w:tblPr>
      <w:tblGrid>
        <w:gridCol w:w="6063"/>
        <w:gridCol w:w="1417"/>
        <w:gridCol w:w="1417"/>
        <w:gridCol w:w="1068"/>
      </w:tblGrid>
      <w:tr w:rsidR="00907C7C" w:rsidRPr="00907C7C" w:rsidTr="000E08E7">
        <w:trPr>
          <w:trHeight w:val="432"/>
          <w:jc w:val="center"/>
        </w:trPr>
        <w:tc>
          <w:tcPr>
            <w:tcW w:w="3042" w:type="pct"/>
            <w:tcBorders>
              <w:top w:val="single" w:sz="4" w:space="0" w:color="auto"/>
              <w:left w:val="single" w:sz="4" w:space="0" w:color="auto"/>
              <w:bottom w:val="single" w:sz="4" w:space="0" w:color="auto"/>
              <w:right w:val="single" w:sz="4" w:space="0" w:color="auto"/>
            </w:tcBorders>
            <w:shd w:val="clear" w:color="auto" w:fill="FFFF99"/>
            <w:vAlign w:val="center"/>
          </w:tcPr>
          <w:p w:rsidR="00252EE1" w:rsidRPr="00907C7C" w:rsidRDefault="00252EE1" w:rsidP="00085666">
            <w:pPr>
              <w:jc w:val="center"/>
              <w:rPr>
                <w:rFonts w:ascii="Calibri" w:hAnsi="Calibri" w:cs="Arial"/>
                <w:b/>
                <w:bCs/>
                <w:sz w:val="21"/>
                <w:szCs w:val="21"/>
              </w:rPr>
            </w:pPr>
            <w:r w:rsidRPr="00907C7C">
              <w:rPr>
                <w:rFonts w:ascii="Calibri" w:hAnsi="Calibri" w:cs="Arial"/>
                <w:b/>
                <w:bCs/>
                <w:sz w:val="21"/>
                <w:szCs w:val="21"/>
                <w:lang w:val="sr-Cyrl-CS"/>
              </w:rPr>
              <w:t>П О З И Ц И Ј А</w:t>
            </w:r>
          </w:p>
        </w:tc>
        <w:tc>
          <w:tcPr>
            <w:tcW w:w="711" w:type="pct"/>
            <w:tcBorders>
              <w:top w:val="single" w:sz="4" w:space="0" w:color="auto"/>
              <w:left w:val="nil"/>
              <w:bottom w:val="single" w:sz="4" w:space="0" w:color="auto"/>
              <w:right w:val="single" w:sz="4" w:space="0" w:color="auto"/>
            </w:tcBorders>
            <w:shd w:val="clear" w:color="auto" w:fill="FFFF99"/>
            <w:vAlign w:val="center"/>
          </w:tcPr>
          <w:p w:rsidR="00252EE1" w:rsidRPr="00907C7C" w:rsidRDefault="00252EE1" w:rsidP="000E08E7">
            <w:pPr>
              <w:jc w:val="center"/>
              <w:rPr>
                <w:rFonts w:ascii="Calibri" w:hAnsi="Calibri" w:cs="Arial"/>
                <w:b/>
                <w:bCs/>
                <w:iCs/>
                <w:sz w:val="21"/>
                <w:szCs w:val="21"/>
                <w:lang w:val="sr-Cyrl-CS"/>
              </w:rPr>
            </w:pPr>
            <w:r w:rsidRPr="00907C7C">
              <w:rPr>
                <w:rFonts w:ascii="Calibri" w:hAnsi="Calibri" w:cs="Arial"/>
                <w:b/>
                <w:bCs/>
                <w:iCs/>
                <w:sz w:val="21"/>
                <w:szCs w:val="21"/>
                <w:lang w:val="sr-Cyrl-CS"/>
              </w:rPr>
              <w:t xml:space="preserve">Процјена </w:t>
            </w:r>
            <w:r w:rsidR="007266D9" w:rsidRPr="00907C7C">
              <w:rPr>
                <w:rFonts w:ascii="Calibri" w:hAnsi="Calibri" w:cs="Arial"/>
                <w:b/>
                <w:bCs/>
                <w:iCs/>
                <w:sz w:val="21"/>
                <w:szCs w:val="21"/>
                <w:lang w:val="sr-Cyrl-CS"/>
              </w:rPr>
              <w:t>31.12.</w:t>
            </w:r>
            <w:r w:rsidRPr="00907C7C">
              <w:rPr>
                <w:rFonts w:ascii="Calibri" w:hAnsi="Calibri" w:cs="Arial"/>
                <w:b/>
                <w:bCs/>
                <w:iCs/>
                <w:sz w:val="21"/>
                <w:szCs w:val="21"/>
                <w:lang w:val="sr-Cyrl-CS"/>
              </w:rPr>
              <w:t>202</w:t>
            </w:r>
            <w:r w:rsidR="000E08E7" w:rsidRPr="00907C7C">
              <w:rPr>
                <w:rFonts w:ascii="Calibri" w:hAnsi="Calibri" w:cs="Arial"/>
                <w:b/>
                <w:bCs/>
                <w:iCs/>
                <w:sz w:val="21"/>
                <w:szCs w:val="21"/>
              </w:rPr>
              <w:t>2</w:t>
            </w:r>
            <w:r w:rsidRPr="00907C7C">
              <w:rPr>
                <w:rFonts w:ascii="Calibri" w:hAnsi="Calibri" w:cs="Arial"/>
                <w:b/>
                <w:bCs/>
                <w:iCs/>
                <w:sz w:val="21"/>
                <w:szCs w:val="21"/>
                <w:lang w:val="sr-Cyrl-CS"/>
              </w:rPr>
              <w:t xml:space="preserve">. </w:t>
            </w:r>
          </w:p>
        </w:tc>
        <w:tc>
          <w:tcPr>
            <w:tcW w:w="711" w:type="pct"/>
            <w:tcBorders>
              <w:top w:val="single" w:sz="4" w:space="0" w:color="auto"/>
              <w:left w:val="nil"/>
              <w:bottom w:val="single" w:sz="4" w:space="0" w:color="auto"/>
              <w:right w:val="single" w:sz="4" w:space="0" w:color="auto"/>
            </w:tcBorders>
            <w:shd w:val="clear" w:color="auto" w:fill="FFFF99"/>
            <w:vAlign w:val="center"/>
          </w:tcPr>
          <w:p w:rsidR="000E08E7" w:rsidRPr="00907C7C" w:rsidRDefault="00252EE1" w:rsidP="000E08E7">
            <w:pPr>
              <w:jc w:val="center"/>
              <w:rPr>
                <w:rFonts w:ascii="Calibri" w:hAnsi="Calibri" w:cs="Arial"/>
                <w:b/>
                <w:bCs/>
                <w:iCs/>
                <w:sz w:val="21"/>
                <w:szCs w:val="21"/>
              </w:rPr>
            </w:pPr>
            <w:r w:rsidRPr="00907C7C">
              <w:rPr>
                <w:rFonts w:ascii="Calibri" w:hAnsi="Calibri" w:cs="Arial"/>
                <w:b/>
                <w:bCs/>
                <w:iCs/>
                <w:sz w:val="21"/>
                <w:szCs w:val="21"/>
                <w:lang w:val="sr-Cyrl-CS"/>
              </w:rPr>
              <w:t xml:space="preserve">План </w:t>
            </w:r>
          </w:p>
          <w:p w:rsidR="00252EE1" w:rsidRPr="00907C7C" w:rsidRDefault="007266D9" w:rsidP="000E08E7">
            <w:pPr>
              <w:jc w:val="center"/>
              <w:rPr>
                <w:rFonts w:ascii="Calibri" w:hAnsi="Calibri" w:cs="Arial"/>
                <w:b/>
                <w:bCs/>
                <w:iCs/>
                <w:sz w:val="21"/>
                <w:szCs w:val="21"/>
                <w:lang w:val="sr-Cyrl-CS"/>
              </w:rPr>
            </w:pPr>
            <w:r w:rsidRPr="00907C7C">
              <w:rPr>
                <w:rFonts w:ascii="Calibri" w:hAnsi="Calibri" w:cs="Arial"/>
                <w:b/>
                <w:bCs/>
                <w:iCs/>
                <w:sz w:val="21"/>
                <w:szCs w:val="21"/>
                <w:lang w:val="sr-Cyrl-CS"/>
              </w:rPr>
              <w:t>31.12.</w:t>
            </w:r>
            <w:r w:rsidR="00252EE1" w:rsidRPr="00907C7C">
              <w:rPr>
                <w:rFonts w:ascii="Calibri" w:hAnsi="Calibri" w:cs="Arial"/>
                <w:b/>
                <w:bCs/>
                <w:iCs/>
                <w:sz w:val="21"/>
                <w:szCs w:val="21"/>
                <w:lang w:val="sr-Cyrl-CS"/>
              </w:rPr>
              <w:t>202</w:t>
            </w:r>
            <w:r w:rsidR="000E08E7" w:rsidRPr="00907C7C">
              <w:rPr>
                <w:rFonts w:ascii="Calibri" w:hAnsi="Calibri" w:cs="Arial"/>
                <w:b/>
                <w:bCs/>
                <w:iCs/>
                <w:sz w:val="21"/>
                <w:szCs w:val="21"/>
              </w:rPr>
              <w:t>3</w:t>
            </w:r>
            <w:r w:rsidR="00252EE1" w:rsidRPr="00907C7C">
              <w:rPr>
                <w:rFonts w:ascii="Calibri" w:hAnsi="Calibri" w:cs="Arial"/>
                <w:b/>
                <w:bCs/>
                <w:iCs/>
                <w:sz w:val="21"/>
                <w:szCs w:val="21"/>
                <w:lang w:val="sr-Cyrl-CS"/>
              </w:rPr>
              <w:t>.</w:t>
            </w:r>
          </w:p>
        </w:tc>
        <w:tc>
          <w:tcPr>
            <w:tcW w:w="536" w:type="pct"/>
            <w:tcBorders>
              <w:top w:val="single" w:sz="4" w:space="0" w:color="auto"/>
              <w:left w:val="nil"/>
              <w:bottom w:val="single" w:sz="4" w:space="0" w:color="auto"/>
              <w:right w:val="single" w:sz="4" w:space="0" w:color="auto"/>
            </w:tcBorders>
            <w:shd w:val="clear" w:color="auto" w:fill="FFFF99"/>
            <w:vAlign w:val="center"/>
          </w:tcPr>
          <w:p w:rsidR="00252EE1" w:rsidRPr="00907C7C" w:rsidRDefault="00252EE1" w:rsidP="00085666">
            <w:pPr>
              <w:jc w:val="center"/>
              <w:rPr>
                <w:rFonts w:ascii="Calibri" w:hAnsi="Calibri" w:cs="Arial"/>
                <w:b/>
                <w:bCs/>
                <w:sz w:val="21"/>
                <w:szCs w:val="21"/>
                <w:lang w:val="sr-Cyrl-CS"/>
              </w:rPr>
            </w:pPr>
            <w:r w:rsidRPr="00907C7C">
              <w:rPr>
                <w:rFonts w:ascii="Calibri" w:hAnsi="Calibri" w:cs="Arial"/>
                <w:b/>
                <w:bCs/>
                <w:sz w:val="21"/>
                <w:szCs w:val="21"/>
                <w:lang w:val="sr-Cyrl-CS"/>
              </w:rPr>
              <w:t>Индекс  3/2</w:t>
            </w:r>
          </w:p>
        </w:tc>
      </w:tr>
      <w:tr w:rsidR="00907C7C" w:rsidRPr="00907C7C" w:rsidTr="000E08E7">
        <w:trPr>
          <w:trHeight w:val="144"/>
          <w:jc w:val="center"/>
        </w:trPr>
        <w:tc>
          <w:tcPr>
            <w:tcW w:w="3042" w:type="pct"/>
            <w:tcBorders>
              <w:top w:val="nil"/>
              <w:left w:val="single" w:sz="4" w:space="0" w:color="auto"/>
              <w:bottom w:val="single" w:sz="4" w:space="0" w:color="auto"/>
              <w:right w:val="single" w:sz="4" w:space="0" w:color="auto"/>
            </w:tcBorders>
            <w:shd w:val="clear" w:color="auto" w:fill="FFCC99"/>
            <w:vAlign w:val="center"/>
          </w:tcPr>
          <w:p w:rsidR="00252EE1" w:rsidRPr="00907C7C" w:rsidRDefault="00252EE1" w:rsidP="00085666">
            <w:pPr>
              <w:jc w:val="center"/>
              <w:rPr>
                <w:rFonts w:ascii="Calibri" w:hAnsi="Calibri" w:cs="Arial"/>
                <w:bCs/>
                <w:sz w:val="16"/>
                <w:szCs w:val="16"/>
              </w:rPr>
            </w:pPr>
            <w:r w:rsidRPr="00907C7C">
              <w:rPr>
                <w:rFonts w:ascii="Calibri" w:hAnsi="Calibri" w:cs="Arial"/>
                <w:bCs/>
                <w:sz w:val="16"/>
                <w:szCs w:val="16"/>
              </w:rPr>
              <w:t>1</w:t>
            </w:r>
          </w:p>
        </w:tc>
        <w:tc>
          <w:tcPr>
            <w:tcW w:w="711" w:type="pct"/>
            <w:tcBorders>
              <w:top w:val="nil"/>
              <w:left w:val="nil"/>
              <w:bottom w:val="single" w:sz="4" w:space="0" w:color="auto"/>
              <w:right w:val="single" w:sz="4" w:space="0" w:color="auto"/>
            </w:tcBorders>
            <w:shd w:val="clear" w:color="auto" w:fill="FFCC99"/>
            <w:vAlign w:val="center"/>
          </w:tcPr>
          <w:p w:rsidR="00252EE1" w:rsidRPr="00907C7C" w:rsidRDefault="00252EE1" w:rsidP="00085666">
            <w:pPr>
              <w:jc w:val="center"/>
              <w:rPr>
                <w:rFonts w:ascii="Calibri" w:hAnsi="Calibri" w:cs="Arial"/>
                <w:bCs/>
                <w:sz w:val="16"/>
                <w:szCs w:val="16"/>
              </w:rPr>
            </w:pPr>
            <w:r w:rsidRPr="00907C7C">
              <w:rPr>
                <w:rFonts w:ascii="Calibri" w:hAnsi="Calibri" w:cs="Arial"/>
                <w:bCs/>
                <w:sz w:val="16"/>
                <w:szCs w:val="16"/>
              </w:rPr>
              <w:t>2</w:t>
            </w:r>
          </w:p>
        </w:tc>
        <w:tc>
          <w:tcPr>
            <w:tcW w:w="711" w:type="pct"/>
            <w:tcBorders>
              <w:top w:val="nil"/>
              <w:left w:val="nil"/>
              <w:bottom w:val="single" w:sz="4" w:space="0" w:color="auto"/>
              <w:right w:val="single" w:sz="4" w:space="0" w:color="auto"/>
            </w:tcBorders>
            <w:shd w:val="clear" w:color="auto" w:fill="FFCC99"/>
            <w:vAlign w:val="center"/>
          </w:tcPr>
          <w:p w:rsidR="00252EE1" w:rsidRPr="00907C7C" w:rsidRDefault="00252EE1" w:rsidP="00085666">
            <w:pPr>
              <w:jc w:val="center"/>
              <w:rPr>
                <w:rFonts w:ascii="Calibri" w:hAnsi="Calibri" w:cs="Arial"/>
                <w:bCs/>
                <w:sz w:val="16"/>
                <w:szCs w:val="16"/>
              </w:rPr>
            </w:pPr>
            <w:r w:rsidRPr="00907C7C">
              <w:rPr>
                <w:rFonts w:ascii="Calibri" w:hAnsi="Calibri" w:cs="Arial"/>
                <w:bCs/>
                <w:sz w:val="16"/>
                <w:szCs w:val="16"/>
              </w:rPr>
              <w:t>3</w:t>
            </w:r>
          </w:p>
        </w:tc>
        <w:tc>
          <w:tcPr>
            <w:tcW w:w="536" w:type="pct"/>
            <w:tcBorders>
              <w:top w:val="nil"/>
              <w:left w:val="nil"/>
              <w:bottom w:val="single" w:sz="4" w:space="0" w:color="auto"/>
              <w:right w:val="single" w:sz="4" w:space="0" w:color="auto"/>
            </w:tcBorders>
            <w:shd w:val="clear" w:color="auto" w:fill="FFCC99"/>
            <w:vAlign w:val="center"/>
          </w:tcPr>
          <w:p w:rsidR="00252EE1" w:rsidRPr="00907C7C" w:rsidRDefault="00252EE1" w:rsidP="00085666">
            <w:pPr>
              <w:jc w:val="center"/>
              <w:rPr>
                <w:rFonts w:ascii="Calibri" w:hAnsi="Calibri" w:cs="Arial"/>
                <w:bCs/>
                <w:sz w:val="16"/>
                <w:szCs w:val="16"/>
                <w:lang w:val="sr-Cyrl-BA"/>
              </w:rPr>
            </w:pPr>
            <w:r w:rsidRPr="00907C7C">
              <w:rPr>
                <w:rFonts w:ascii="Calibri" w:hAnsi="Calibri" w:cs="Arial"/>
                <w:bCs/>
                <w:sz w:val="16"/>
                <w:szCs w:val="16"/>
                <w:lang w:val="sr-Cyrl-BA"/>
              </w:rPr>
              <w:t>4</w:t>
            </w:r>
          </w:p>
        </w:tc>
      </w:tr>
      <w:tr w:rsidR="00907C7C" w:rsidRPr="00907C7C" w:rsidTr="000E08E7">
        <w:trPr>
          <w:trHeight w:val="432"/>
          <w:jc w:val="center"/>
        </w:trPr>
        <w:tc>
          <w:tcPr>
            <w:tcW w:w="3042" w:type="pct"/>
            <w:tcBorders>
              <w:top w:val="single" w:sz="4" w:space="0" w:color="auto"/>
              <w:left w:val="single" w:sz="4" w:space="0" w:color="auto"/>
              <w:bottom w:val="dotted" w:sz="4" w:space="0" w:color="auto"/>
              <w:right w:val="single" w:sz="4" w:space="0" w:color="auto"/>
            </w:tcBorders>
            <w:vAlign w:val="center"/>
          </w:tcPr>
          <w:p w:rsidR="00C67E48" w:rsidRPr="00907C7C" w:rsidRDefault="00C67E48" w:rsidP="00F72C7C">
            <w:pPr>
              <w:rPr>
                <w:rFonts w:ascii="Calibri" w:hAnsi="Calibri" w:cs="Arial"/>
                <w:b/>
                <w:bCs/>
                <w:sz w:val="22"/>
                <w:szCs w:val="22"/>
              </w:rPr>
            </w:pPr>
            <w:r w:rsidRPr="00907C7C">
              <w:rPr>
                <w:rFonts w:ascii="Calibri" w:hAnsi="Calibri" w:cs="Arial"/>
                <w:b/>
                <w:bCs/>
                <w:sz w:val="22"/>
                <w:szCs w:val="22"/>
                <w:lang w:val="sr-Cyrl-CS"/>
              </w:rPr>
              <w:t>Почетно стање</w:t>
            </w:r>
          </w:p>
        </w:tc>
        <w:tc>
          <w:tcPr>
            <w:tcW w:w="711" w:type="pct"/>
            <w:tcBorders>
              <w:top w:val="single"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b/>
                <w:bCs/>
                <w:sz w:val="22"/>
                <w:szCs w:val="22"/>
              </w:rPr>
            </w:pPr>
            <w:r w:rsidRPr="00907C7C">
              <w:rPr>
                <w:rFonts w:ascii="Calibri" w:hAnsi="Calibri" w:cs="Calibri"/>
                <w:b/>
                <w:bCs/>
                <w:sz w:val="22"/>
                <w:szCs w:val="22"/>
              </w:rPr>
              <w:t>740.234</w:t>
            </w:r>
          </w:p>
        </w:tc>
        <w:tc>
          <w:tcPr>
            <w:tcW w:w="711" w:type="pct"/>
            <w:tcBorders>
              <w:top w:val="single"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b/>
                <w:bCs/>
                <w:sz w:val="22"/>
                <w:szCs w:val="22"/>
              </w:rPr>
            </w:pPr>
            <w:r w:rsidRPr="00907C7C">
              <w:rPr>
                <w:rFonts w:ascii="Calibri" w:hAnsi="Calibri" w:cs="Calibri"/>
                <w:b/>
                <w:bCs/>
                <w:sz w:val="22"/>
                <w:szCs w:val="22"/>
              </w:rPr>
              <w:t>762.053</w:t>
            </w:r>
          </w:p>
        </w:tc>
        <w:tc>
          <w:tcPr>
            <w:tcW w:w="536" w:type="pct"/>
            <w:tcBorders>
              <w:top w:val="single"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b/>
                <w:bCs/>
                <w:sz w:val="22"/>
                <w:szCs w:val="22"/>
              </w:rPr>
            </w:pPr>
            <w:r w:rsidRPr="00907C7C">
              <w:rPr>
                <w:rFonts w:ascii="Calibri" w:hAnsi="Calibri" w:cs="Calibri"/>
                <w:b/>
                <w:bCs/>
                <w:sz w:val="22"/>
                <w:szCs w:val="22"/>
              </w:rPr>
              <w:t>103</w:t>
            </w:r>
          </w:p>
        </w:tc>
      </w:tr>
      <w:tr w:rsidR="00907C7C" w:rsidRPr="00907C7C" w:rsidTr="000E08E7">
        <w:trPr>
          <w:trHeight w:val="432"/>
          <w:jc w:val="center"/>
        </w:trPr>
        <w:tc>
          <w:tcPr>
            <w:tcW w:w="3042" w:type="pct"/>
            <w:tcBorders>
              <w:top w:val="dotted" w:sz="4" w:space="0" w:color="auto"/>
              <w:left w:val="single" w:sz="4" w:space="0" w:color="auto"/>
              <w:bottom w:val="dotted" w:sz="4" w:space="0" w:color="auto"/>
              <w:right w:val="single" w:sz="4" w:space="0" w:color="auto"/>
            </w:tcBorders>
            <w:vAlign w:val="center"/>
          </w:tcPr>
          <w:p w:rsidR="00C67E48" w:rsidRPr="00907C7C" w:rsidRDefault="00C67E48" w:rsidP="00F72C7C">
            <w:pPr>
              <w:rPr>
                <w:rFonts w:ascii="Calibri" w:hAnsi="Calibri" w:cs="Arial"/>
                <w:sz w:val="22"/>
                <w:szCs w:val="22"/>
              </w:rPr>
            </w:pPr>
            <w:r w:rsidRPr="00907C7C">
              <w:rPr>
                <w:rFonts w:ascii="Calibri" w:hAnsi="Calibri" w:cs="Arial"/>
                <w:sz w:val="22"/>
                <w:szCs w:val="22"/>
                <w:lang w:val="sr-Cyrl-CS"/>
              </w:rPr>
              <w:t xml:space="preserve">  Укупни приливи</w:t>
            </w:r>
          </w:p>
        </w:tc>
        <w:tc>
          <w:tcPr>
            <w:tcW w:w="711"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103.660.416</w:t>
            </w:r>
          </w:p>
        </w:tc>
        <w:tc>
          <w:tcPr>
            <w:tcW w:w="711"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107.884.992</w:t>
            </w:r>
          </w:p>
        </w:tc>
        <w:tc>
          <w:tcPr>
            <w:tcW w:w="536"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104</w:t>
            </w:r>
          </w:p>
        </w:tc>
      </w:tr>
      <w:tr w:rsidR="00907C7C" w:rsidRPr="00907C7C" w:rsidTr="000E08E7">
        <w:trPr>
          <w:trHeight w:val="432"/>
          <w:jc w:val="center"/>
        </w:trPr>
        <w:tc>
          <w:tcPr>
            <w:tcW w:w="3042" w:type="pct"/>
            <w:tcBorders>
              <w:top w:val="dotted" w:sz="4" w:space="0" w:color="auto"/>
              <w:left w:val="single" w:sz="4" w:space="0" w:color="auto"/>
              <w:bottom w:val="dotted" w:sz="4" w:space="0" w:color="auto"/>
              <w:right w:val="single" w:sz="4" w:space="0" w:color="auto"/>
            </w:tcBorders>
            <w:vAlign w:val="center"/>
          </w:tcPr>
          <w:p w:rsidR="00C67E48" w:rsidRPr="00907C7C" w:rsidRDefault="00C67E48" w:rsidP="00F72C7C">
            <w:pPr>
              <w:rPr>
                <w:rFonts w:ascii="Calibri" w:hAnsi="Calibri" w:cs="Arial"/>
                <w:sz w:val="22"/>
                <w:szCs w:val="22"/>
              </w:rPr>
            </w:pPr>
            <w:r w:rsidRPr="00907C7C">
              <w:rPr>
                <w:rFonts w:ascii="Calibri" w:hAnsi="Calibri" w:cs="Arial"/>
                <w:sz w:val="22"/>
                <w:szCs w:val="22"/>
                <w:lang w:val="sr-Cyrl-CS"/>
              </w:rPr>
              <w:t xml:space="preserve">  Укупни одливи</w:t>
            </w:r>
          </w:p>
        </w:tc>
        <w:tc>
          <w:tcPr>
            <w:tcW w:w="711"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103.639.697</w:t>
            </w:r>
          </w:p>
        </w:tc>
        <w:tc>
          <w:tcPr>
            <w:tcW w:w="711"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107.881.921</w:t>
            </w:r>
          </w:p>
        </w:tc>
        <w:tc>
          <w:tcPr>
            <w:tcW w:w="536"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104</w:t>
            </w:r>
          </w:p>
        </w:tc>
      </w:tr>
      <w:tr w:rsidR="00907C7C" w:rsidRPr="00907C7C" w:rsidTr="000E08E7">
        <w:trPr>
          <w:trHeight w:val="360"/>
          <w:jc w:val="center"/>
        </w:trPr>
        <w:tc>
          <w:tcPr>
            <w:tcW w:w="3042" w:type="pct"/>
            <w:tcBorders>
              <w:top w:val="dotted" w:sz="4" w:space="0" w:color="auto"/>
              <w:left w:val="single" w:sz="4" w:space="0" w:color="auto"/>
              <w:bottom w:val="dotted" w:sz="4" w:space="0" w:color="auto"/>
              <w:right w:val="single" w:sz="4" w:space="0" w:color="auto"/>
            </w:tcBorders>
            <w:vAlign w:val="center"/>
          </w:tcPr>
          <w:p w:rsidR="00C67E48" w:rsidRPr="00907C7C" w:rsidRDefault="00C67E48" w:rsidP="00F72C7C">
            <w:pPr>
              <w:rPr>
                <w:rFonts w:ascii="Calibri" w:hAnsi="Calibri"/>
                <w:bCs/>
                <w:sz w:val="22"/>
                <w:szCs w:val="22"/>
                <w:lang w:val="ru-RU"/>
              </w:rPr>
            </w:pPr>
            <w:r w:rsidRPr="00907C7C">
              <w:rPr>
                <w:rFonts w:ascii="Calibri" w:hAnsi="Calibri"/>
                <w:bCs/>
                <w:sz w:val="22"/>
                <w:szCs w:val="22"/>
                <w:lang w:val="ru-RU"/>
              </w:rPr>
              <w:t>Позитивне курсне разлике по основу прерачуна готовине</w:t>
            </w:r>
          </w:p>
        </w:tc>
        <w:tc>
          <w:tcPr>
            <w:tcW w:w="711"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1.500</w:t>
            </w:r>
          </w:p>
        </w:tc>
        <w:tc>
          <w:tcPr>
            <w:tcW w:w="711"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623</w:t>
            </w:r>
          </w:p>
        </w:tc>
        <w:tc>
          <w:tcPr>
            <w:tcW w:w="536" w:type="pct"/>
            <w:tcBorders>
              <w:top w:val="dotted" w:sz="4" w:space="0" w:color="auto"/>
              <w:left w:val="nil"/>
              <w:bottom w:val="dotted"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42</w:t>
            </w:r>
          </w:p>
        </w:tc>
      </w:tr>
      <w:tr w:rsidR="00907C7C" w:rsidRPr="00907C7C" w:rsidTr="000E08E7">
        <w:trPr>
          <w:trHeight w:val="360"/>
          <w:jc w:val="center"/>
        </w:trPr>
        <w:tc>
          <w:tcPr>
            <w:tcW w:w="3042" w:type="pct"/>
            <w:tcBorders>
              <w:top w:val="dotted" w:sz="4" w:space="0" w:color="auto"/>
              <w:left w:val="single" w:sz="4" w:space="0" w:color="auto"/>
              <w:bottom w:val="single" w:sz="4" w:space="0" w:color="auto"/>
              <w:right w:val="single" w:sz="4" w:space="0" w:color="auto"/>
            </w:tcBorders>
            <w:vAlign w:val="center"/>
          </w:tcPr>
          <w:p w:rsidR="00C67E48" w:rsidRPr="00907C7C" w:rsidRDefault="00C67E48" w:rsidP="00F72C7C">
            <w:pPr>
              <w:rPr>
                <w:rFonts w:ascii="Calibri" w:hAnsi="Calibri"/>
                <w:bCs/>
                <w:sz w:val="22"/>
                <w:szCs w:val="22"/>
                <w:lang w:val="ru-RU"/>
              </w:rPr>
            </w:pPr>
            <w:r w:rsidRPr="00907C7C">
              <w:rPr>
                <w:rFonts w:ascii="Calibri" w:hAnsi="Calibri"/>
                <w:bCs/>
                <w:sz w:val="22"/>
                <w:szCs w:val="22"/>
                <w:lang w:val="ru-RU"/>
              </w:rPr>
              <w:t>Негативне курсне разлике по основу прерачуна готовине</w:t>
            </w:r>
          </w:p>
        </w:tc>
        <w:tc>
          <w:tcPr>
            <w:tcW w:w="711" w:type="pct"/>
            <w:tcBorders>
              <w:top w:val="dotted" w:sz="4" w:space="0" w:color="auto"/>
              <w:left w:val="nil"/>
              <w:bottom w:val="single"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400</w:t>
            </w:r>
          </w:p>
        </w:tc>
        <w:tc>
          <w:tcPr>
            <w:tcW w:w="711" w:type="pct"/>
            <w:tcBorders>
              <w:top w:val="dotted" w:sz="4" w:space="0" w:color="auto"/>
              <w:left w:val="nil"/>
              <w:bottom w:val="single"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400</w:t>
            </w:r>
          </w:p>
        </w:tc>
        <w:tc>
          <w:tcPr>
            <w:tcW w:w="536" w:type="pct"/>
            <w:tcBorders>
              <w:top w:val="dotted" w:sz="4" w:space="0" w:color="auto"/>
              <w:left w:val="nil"/>
              <w:bottom w:val="single" w:sz="4" w:space="0" w:color="auto"/>
              <w:right w:val="single" w:sz="4" w:space="0" w:color="auto"/>
            </w:tcBorders>
            <w:vAlign w:val="center"/>
          </w:tcPr>
          <w:p w:rsidR="00C67E48" w:rsidRPr="00907C7C" w:rsidRDefault="00C67E48">
            <w:pPr>
              <w:jc w:val="right"/>
              <w:rPr>
                <w:rFonts w:ascii="Calibri" w:hAnsi="Calibri" w:cs="Calibri"/>
                <w:sz w:val="22"/>
                <w:szCs w:val="22"/>
              </w:rPr>
            </w:pPr>
            <w:r w:rsidRPr="00907C7C">
              <w:rPr>
                <w:rFonts w:ascii="Calibri" w:hAnsi="Calibri" w:cs="Calibri"/>
                <w:sz w:val="22"/>
                <w:szCs w:val="22"/>
              </w:rPr>
              <w:t>100</w:t>
            </w:r>
          </w:p>
        </w:tc>
      </w:tr>
      <w:tr w:rsidR="00907C7C" w:rsidRPr="00907C7C" w:rsidTr="000E08E7">
        <w:trPr>
          <w:trHeight w:val="360"/>
          <w:jc w:val="center"/>
        </w:trPr>
        <w:tc>
          <w:tcPr>
            <w:tcW w:w="3042" w:type="pct"/>
            <w:tcBorders>
              <w:top w:val="nil"/>
              <w:left w:val="single" w:sz="4" w:space="0" w:color="auto"/>
              <w:bottom w:val="single" w:sz="4" w:space="0" w:color="auto"/>
              <w:right w:val="single" w:sz="4" w:space="0" w:color="auto"/>
            </w:tcBorders>
            <w:shd w:val="clear" w:color="auto" w:fill="FFFF99"/>
            <w:vAlign w:val="center"/>
          </w:tcPr>
          <w:p w:rsidR="00C67E48" w:rsidRPr="00907C7C" w:rsidRDefault="00C67E48" w:rsidP="00F72C7C">
            <w:pPr>
              <w:jc w:val="center"/>
              <w:rPr>
                <w:rFonts w:ascii="Calibri" w:hAnsi="Calibri" w:cs="Arial"/>
                <w:b/>
                <w:bCs/>
                <w:sz w:val="22"/>
                <w:szCs w:val="22"/>
              </w:rPr>
            </w:pPr>
            <w:r w:rsidRPr="00907C7C">
              <w:rPr>
                <w:rFonts w:ascii="Calibri" w:hAnsi="Calibri" w:cs="Arial"/>
                <w:b/>
                <w:bCs/>
                <w:sz w:val="22"/>
                <w:szCs w:val="22"/>
                <w:lang w:val="sr-Cyrl-CS"/>
              </w:rPr>
              <w:t>Крајњи салдо</w:t>
            </w:r>
          </w:p>
        </w:tc>
        <w:tc>
          <w:tcPr>
            <w:tcW w:w="711" w:type="pct"/>
            <w:tcBorders>
              <w:top w:val="nil"/>
              <w:left w:val="nil"/>
              <w:bottom w:val="single" w:sz="4" w:space="0" w:color="auto"/>
              <w:right w:val="single" w:sz="4" w:space="0" w:color="auto"/>
            </w:tcBorders>
            <w:shd w:val="clear" w:color="auto" w:fill="FFFF99"/>
            <w:vAlign w:val="center"/>
          </w:tcPr>
          <w:p w:rsidR="00C67E48" w:rsidRPr="00907C7C" w:rsidRDefault="00C67E48">
            <w:pPr>
              <w:jc w:val="right"/>
              <w:rPr>
                <w:rFonts w:ascii="Calibri" w:hAnsi="Calibri" w:cs="Calibri"/>
                <w:b/>
                <w:bCs/>
                <w:sz w:val="22"/>
                <w:szCs w:val="22"/>
              </w:rPr>
            </w:pPr>
            <w:r w:rsidRPr="00907C7C">
              <w:rPr>
                <w:rFonts w:ascii="Calibri" w:hAnsi="Calibri" w:cs="Calibri"/>
                <w:b/>
                <w:bCs/>
                <w:sz w:val="22"/>
                <w:szCs w:val="22"/>
              </w:rPr>
              <w:t>762.053</w:t>
            </w:r>
          </w:p>
        </w:tc>
        <w:tc>
          <w:tcPr>
            <w:tcW w:w="711" w:type="pct"/>
            <w:tcBorders>
              <w:top w:val="nil"/>
              <w:left w:val="nil"/>
              <w:bottom w:val="single" w:sz="4" w:space="0" w:color="auto"/>
              <w:right w:val="single" w:sz="4" w:space="0" w:color="auto"/>
            </w:tcBorders>
            <w:shd w:val="clear" w:color="auto" w:fill="FFFF99"/>
            <w:vAlign w:val="center"/>
          </w:tcPr>
          <w:p w:rsidR="00C67E48" w:rsidRPr="00907C7C" w:rsidRDefault="00C67E48">
            <w:pPr>
              <w:jc w:val="right"/>
              <w:rPr>
                <w:rFonts w:ascii="Calibri" w:hAnsi="Calibri" w:cs="Calibri"/>
                <w:b/>
                <w:bCs/>
                <w:sz w:val="22"/>
                <w:szCs w:val="22"/>
              </w:rPr>
            </w:pPr>
            <w:r w:rsidRPr="00907C7C">
              <w:rPr>
                <w:rFonts w:ascii="Calibri" w:hAnsi="Calibri" w:cs="Calibri"/>
                <w:b/>
                <w:bCs/>
                <w:sz w:val="22"/>
                <w:szCs w:val="22"/>
              </w:rPr>
              <w:t>765.347</w:t>
            </w:r>
          </w:p>
        </w:tc>
        <w:tc>
          <w:tcPr>
            <w:tcW w:w="536" w:type="pct"/>
            <w:tcBorders>
              <w:top w:val="nil"/>
              <w:left w:val="nil"/>
              <w:bottom w:val="single" w:sz="4" w:space="0" w:color="auto"/>
              <w:right w:val="single" w:sz="4" w:space="0" w:color="auto"/>
            </w:tcBorders>
            <w:shd w:val="clear" w:color="auto" w:fill="FFFF99"/>
            <w:vAlign w:val="center"/>
          </w:tcPr>
          <w:p w:rsidR="00C67E48" w:rsidRPr="00907C7C" w:rsidRDefault="00C67E48">
            <w:pPr>
              <w:jc w:val="right"/>
              <w:rPr>
                <w:rFonts w:ascii="Calibri" w:hAnsi="Calibri" w:cs="Calibri"/>
                <w:b/>
                <w:bCs/>
                <w:sz w:val="22"/>
                <w:szCs w:val="22"/>
              </w:rPr>
            </w:pPr>
            <w:r w:rsidRPr="00907C7C">
              <w:rPr>
                <w:rFonts w:ascii="Calibri" w:hAnsi="Calibri" w:cs="Calibri"/>
                <w:b/>
                <w:bCs/>
                <w:sz w:val="22"/>
                <w:szCs w:val="22"/>
              </w:rPr>
              <w:t>100</w:t>
            </w:r>
          </w:p>
        </w:tc>
      </w:tr>
    </w:tbl>
    <w:p w:rsidR="00252EE1" w:rsidRPr="00907C7C" w:rsidRDefault="00252EE1" w:rsidP="00156859">
      <w:pPr>
        <w:ind w:firstLine="720"/>
        <w:jc w:val="center"/>
        <w:rPr>
          <w:rFonts w:ascii="Calibri" w:hAnsi="Calibri"/>
          <w:b/>
          <w:sz w:val="23"/>
          <w:szCs w:val="23"/>
          <w:lang w:val="sr-Cyrl-BA"/>
        </w:rPr>
      </w:pPr>
    </w:p>
    <w:p w:rsidR="007266D9" w:rsidRPr="00907C7C" w:rsidRDefault="007266D9" w:rsidP="00156859">
      <w:pPr>
        <w:ind w:firstLine="720"/>
        <w:jc w:val="center"/>
        <w:rPr>
          <w:rFonts w:ascii="Calibri" w:hAnsi="Calibri"/>
          <w:b/>
          <w:sz w:val="23"/>
          <w:szCs w:val="23"/>
          <w:lang w:val="sr-Cyrl-BA"/>
        </w:rPr>
      </w:pPr>
    </w:p>
    <w:p w:rsidR="000C0877" w:rsidRPr="00907C7C" w:rsidRDefault="000C0877" w:rsidP="000C0877">
      <w:pPr>
        <w:ind w:firstLine="270"/>
        <w:jc w:val="both"/>
        <w:rPr>
          <w:rFonts w:ascii="Calibri" w:hAnsi="Calibri"/>
          <w:sz w:val="22"/>
          <w:szCs w:val="22"/>
          <w:lang w:val="sr-Cyrl-CS"/>
        </w:rPr>
      </w:pPr>
      <w:r w:rsidRPr="00907C7C">
        <w:rPr>
          <w:rFonts w:ascii="Calibri" w:hAnsi="Calibri"/>
          <w:sz w:val="22"/>
          <w:szCs w:val="22"/>
          <w:lang w:val="sr-Cyrl-CS"/>
        </w:rPr>
        <w:t>У наредној табели приказана је структура проје</w:t>
      </w:r>
      <w:r w:rsidR="007266D9" w:rsidRPr="00907C7C">
        <w:rPr>
          <w:rFonts w:ascii="Calibri" w:hAnsi="Calibri"/>
          <w:sz w:val="22"/>
          <w:szCs w:val="22"/>
          <w:lang w:val="sr-Cyrl-CS"/>
        </w:rPr>
        <w:t>к</w:t>
      </w:r>
      <w:r w:rsidR="008A13F0" w:rsidRPr="00907C7C">
        <w:rPr>
          <w:rFonts w:ascii="Calibri" w:hAnsi="Calibri"/>
          <w:sz w:val="22"/>
          <w:szCs w:val="22"/>
          <w:lang w:val="sr-Cyrl-CS"/>
        </w:rPr>
        <w:t>тованог биланса токова готовине:</w:t>
      </w:r>
      <w:r w:rsidR="007266D9" w:rsidRPr="00907C7C">
        <w:rPr>
          <w:rFonts w:ascii="Calibri" w:hAnsi="Calibri"/>
          <w:sz w:val="22"/>
          <w:szCs w:val="22"/>
          <w:lang w:val="sr-Cyrl-CS"/>
        </w:rPr>
        <w:t xml:space="preserve"> </w:t>
      </w:r>
      <w:r w:rsidRPr="00907C7C">
        <w:rPr>
          <w:rFonts w:ascii="Calibri" w:hAnsi="Calibri"/>
          <w:sz w:val="22"/>
          <w:szCs w:val="22"/>
          <w:lang w:val="sr-Cyrl-CS"/>
        </w:rPr>
        <w:t xml:space="preserve"> </w:t>
      </w:r>
    </w:p>
    <w:p w:rsidR="00252EE1" w:rsidRPr="00907C7C" w:rsidRDefault="00252EE1" w:rsidP="00156859">
      <w:pPr>
        <w:rPr>
          <w:sz w:val="16"/>
          <w:szCs w:val="16"/>
          <w:lang w:val="bs-Cyrl-BA"/>
        </w:rPr>
      </w:pPr>
    </w:p>
    <w:p w:rsidR="00252EE1" w:rsidRPr="00907C7C" w:rsidRDefault="00252EE1" w:rsidP="00156859">
      <w:pPr>
        <w:rPr>
          <w:sz w:val="16"/>
          <w:szCs w:val="16"/>
          <w:lang w:val="bs-Cyrl-BA"/>
        </w:rPr>
      </w:pPr>
    </w:p>
    <w:p w:rsidR="00252EE1" w:rsidRPr="00907C7C" w:rsidRDefault="00252EE1" w:rsidP="00156859">
      <w:pPr>
        <w:pStyle w:val="Caption"/>
        <w:keepNext/>
        <w:rPr>
          <w:rFonts w:ascii="Calibri" w:hAnsi="Calibri"/>
          <w:b w:val="0"/>
          <w:sz w:val="22"/>
          <w:szCs w:val="22"/>
          <w:lang w:val="bs-Cyrl-BA"/>
        </w:rPr>
      </w:pPr>
      <w:r w:rsidRPr="00907C7C">
        <w:rPr>
          <w:rFonts w:ascii="Calibri" w:hAnsi="Calibri"/>
          <w:b w:val="0"/>
          <w:sz w:val="22"/>
          <w:szCs w:val="22"/>
          <w:lang w:val="bs-Cyrl-BA"/>
        </w:rPr>
        <w:t xml:space="preserve">Табела бр.  </w:t>
      </w:r>
      <w:r w:rsidR="00D2407D" w:rsidRPr="00907C7C">
        <w:rPr>
          <w:rFonts w:ascii="Calibri" w:hAnsi="Calibri"/>
          <w:b w:val="0"/>
          <w:sz w:val="22"/>
          <w:szCs w:val="22"/>
          <w:lang w:val="bs-Cyrl-BA"/>
        </w:rPr>
        <w:fldChar w:fldCharType="begin"/>
      </w:r>
      <w:r w:rsidR="00D2407D" w:rsidRPr="00907C7C">
        <w:rPr>
          <w:rFonts w:ascii="Calibri" w:hAnsi="Calibri"/>
          <w:b w:val="0"/>
          <w:sz w:val="22"/>
          <w:szCs w:val="22"/>
          <w:lang w:val="bs-Cyrl-BA"/>
        </w:rPr>
        <w:instrText xml:space="preserve"> SEQ Табела_бр._ \* ARABIC </w:instrText>
      </w:r>
      <w:r w:rsidR="00D2407D" w:rsidRPr="00907C7C">
        <w:rPr>
          <w:rFonts w:ascii="Calibri" w:hAnsi="Calibri"/>
          <w:b w:val="0"/>
          <w:sz w:val="22"/>
          <w:szCs w:val="22"/>
          <w:lang w:val="bs-Cyrl-BA"/>
        </w:rPr>
        <w:fldChar w:fldCharType="separate"/>
      </w:r>
      <w:r w:rsidR="00E93DD0">
        <w:rPr>
          <w:rFonts w:ascii="Calibri" w:hAnsi="Calibri"/>
          <w:b w:val="0"/>
          <w:noProof/>
          <w:sz w:val="22"/>
          <w:szCs w:val="22"/>
          <w:lang w:val="bs-Cyrl-BA"/>
        </w:rPr>
        <w:t>18</w:t>
      </w:r>
      <w:r w:rsidR="00D2407D" w:rsidRPr="00907C7C">
        <w:rPr>
          <w:rFonts w:ascii="Calibri" w:hAnsi="Calibri"/>
          <w:b w:val="0"/>
          <w:sz w:val="22"/>
          <w:szCs w:val="22"/>
          <w:lang w:val="bs-Cyrl-BA"/>
        </w:rPr>
        <w:fldChar w:fldCharType="end"/>
      </w:r>
      <w:r w:rsidRPr="00907C7C">
        <w:rPr>
          <w:rFonts w:ascii="Calibri" w:hAnsi="Calibri"/>
          <w:b w:val="0"/>
          <w:sz w:val="22"/>
          <w:szCs w:val="22"/>
          <w:lang w:val="bs-Cyrl-BA"/>
        </w:rPr>
        <w:t xml:space="preserve"> - Преглед пројектованог биланса токова готовине </w:t>
      </w:r>
    </w:p>
    <w:tbl>
      <w:tblPr>
        <w:tblW w:w="5000" w:type="pct"/>
        <w:tblLook w:val="04A0" w:firstRow="1" w:lastRow="0" w:firstColumn="1" w:lastColumn="0" w:noHBand="0" w:noVBand="1"/>
      </w:tblPr>
      <w:tblGrid>
        <w:gridCol w:w="593"/>
        <w:gridCol w:w="6023"/>
        <w:gridCol w:w="843"/>
        <w:gridCol w:w="1270"/>
        <w:gridCol w:w="1236"/>
      </w:tblGrid>
      <w:tr w:rsidR="00907C7C" w:rsidRPr="00907C7C" w:rsidTr="001C7F7B">
        <w:trPr>
          <w:trHeight w:val="288"/>
          <w:tblHeader/>
        </w:trPr>
        <w:tc>
          <w:tcPr>
            <w:tcW w:w="298"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7266D9" w:rsidRPr="00907C7C" w:rsidRDefault="007266D9"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Ред. бр.</w:t>
            </w:r>
          </w:p>
        </w:tc>
        <w:tc>
          <w:tcPr>
            <w:tcW w:w="3022"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7266D9" w:rsidRPr="00907C7C" w:rsidRDefault="007266D9"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ПОЗИЦИЈА</w:t>
            </w:r>
          </w:p>
        </w:tc>
        <w:tc>
          <w:tcPr>
            <w:tcW w:w="423"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7266D9" w:rsidRPr="00907C7C" w:rsidRDefault="007266D9"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Ознака за АОП</w:t>
            </w:r>
          </w:p>
        </w:tc>
        <w:tc>
          <w:tcPr>
            <w:tcW w:w="637"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7266D9" w:rsidRPr="00907C7C" w:rsidRDefault="007266D9" w:rsidP="00464B38">
            <w:pPr>
              <w:jc w:val="center"/>
              <w:rPr>
                <w:rFonts w:ascii="Calibri" w:hAnsi="Calibri" w:cs="Arial"/>
                <w:b/>
                <w:bCs/>
                <w:iCs/>
                <w:sz w:val="20"/>
                <w:szCs w:val="20"/>
                <w:lang w:val="sr-Cyrl-CS"/>
              </w:rPr>
            </w:pPr>
            <w:r w:rsidRPr="00907C7C">
              <w:rPr>
                <w:rFonts w:ascii="Calibri" w:hAnsi="Calibri" w:cs="Arial"/>
                <w:b/>
                <w:bCs/>
                <w:iCs/>
                <w:sz w:val="20"/>
                <w:szCs w:val="20"/>
                <w:lang w:val="sr-Cyrl-CS"/>
              </w:rPr>
              <w:t>Процјена 31.12.202</w:t>
            </w:r>
            <w:r w:rsidRPr="00907C7C">
              <w:rPr>
                <w:rFonts w:ascii="Calibri" w:hAnsi="Calibri" w:cs="Arial"/>
                <w:b/>
                <w:bCs/>
                <w:iCs/>
                <w:sz w:val="20"/>
                <w:szCs w:val="20"/>
              </w:rPr>
              <w:t>2</w:t>
            </w:r>
            <w:r w:rsidRPr="00907C7C">
              <w:rPr>
                <w:rFonts w:ascii="Calibri" w:hAnsi="Calibri" w:cs="Arial"/>
                <w:b/>
                <w:bCs/>
                <w:iCs/>
                <w:sz w:val="20"/>
                <w:szCs w:val="20"/>
                <w:lang w:val="sr-Cyrl-CS"/>
              </w:rPr>
              <w:t xml:space="preserve">. </w:t>
            </w:r>
          </w:p>
        </w:tc>
        <w:tc>
          <w:tcPr>
            <w:tcW w:w="620"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7266D9" w:rsidRPr="00907C7C" w:rsidRDefault="007266D9" w:rsidP="00464B38">
            <w:pPr>
              <w:jc w:val="center"/>
              <w:rPr>
                <w:rFonts w:ascii="Calibri" w:hAnsi="Calibri" w:cs="Arial"/>
                <w:b/>
                <w:bCs/>
                <w:iCs/>
                <w:sz w:val="20"/>
                <w:szCs w:val="20"/>
              </w:rPr>
            </w:pPr>
            <w:r w:rsidRPr="00907C7C">
              <w:rPr>
                <w:rFonts w:ascii="Calibri" w:hAnsi="Calibri" w:cs="Arial"/>
                <w:b/>
                <w:bCs/>
                <w:iCs/>
                <w:sz w:val="20"/>
                <w:szCs w:val="20"/>
                <w:lang w:val="sr-Cyrl-CS"/>
              </w:rPr>
              <w:t xml:space="preserve">План </w:t>
            </w:r>
          </w:p>
          <w:p w:rsidR="007266D9" w:rsidRPr="00907C7C" w:rsidRDefault="007266D9" w:rsidP="00464B38">
            <w:pPr>
              <w:jc w:val="center"/>
              <w:rPr>
                <w:rFonts w:ascii="Calibri" w:hAnsi="Calibri" w:cs="Arial"/>
                <w:b/>
                <w:bCs/>
                <w:iCs/>
                <w:sz w:val="20"/>
                <w:szCs w:val="20"/>
                <w:lang w:val="sr-Cyrl-CS"/>
              </w:rPr>
            </w:pPr>
            <w:r w:rsidRPr="00907C7C">
              <w:rPr>
                <w:rFonts w:ascii="Calibri" w:hAnsi="Calibri" w:cs="Arial"/>
                <w:b/>
                <w:bCs/>
                <w:iCs/>
                <w:sz w:val="20"/>
                <w:szCs w:val="20"/>
                <w:lang w:val="sr-Cyrl-CS"/>
              </w:rPr>
              <w:t>31.12.202</w:t>
            </w:r>
            <w:r w:rsidRPr="00907C7C">
              <w:rPr>
                <w:rFonts w:ascii="Calibri" w:hAnsi="Calibri" w:cs="Arial"/>
                <w:b/>
                <w:bCs/>
                <w:iCs/>
                <w:sz w:val="20"/>
                <w:szCs w:val="20"/>
              </w:rPr>
              <w:t>3</w:t>
            </w:r>
            <w:r w:rsidRPr="00907C7C">
              <w:rPr>
                <w:rFonts w:ascii="Calibri" w:hAnsi="Calibri" w:cs="Arial"/>
                <w:b/>
                <w:bCs/>
                <w:iCs/>
                <w:sz w:val="20"/>
                <w:szCs w:val="20"/>
                <w:lang w:val="sr-Cyrl-CS"/>
              </w:rPr>
              <w:t>.</w:t>
            </w:r>
          </w:p>
        </w:tc>
      </w:tr>
      <w:tr w:rsidR="00907C7C" w:rsidRPr="00907C7C" w:rsidTr="001C7F7B">
        <w:trPr>
          <w:trHeight w:val="288"/>
          <w:tblHeader/>
        </w:trPr>
        <w:tc>
          <w:tcPr>
            <w:tcW w:w="298" w:type="pct"/>
            <w:vMerge/>
            <w:tcBorders>
              <w:top w:val="single" w:sz="4" w:space="0" w:color="auto"/>
              <w:left w:val="single" w:sz="4" w:space="0" w:color="auto"/>
              <w:bottom w:val="single" w:sz="4" w:space="0" w:color="auto"/>
              <w:right w:val="single" w:sz="4" w:space="0" w:color="auto"/>
            </w:tcBorders>
            <w:vAlign w:val="center"/>
            <w:hideMark/>
          </w:tcPr>
          <w:p w:rsidR="00E75B9D" w:rsidRPr="00907C7C" w:rsidRDefault="00E75B9D" w:rsidP="00E75B9D">
            <w:pPr>
              <w:rPr>
                <w:rFonts w:ascii="Calibri" w:eastAsia="Times New Roman" w:hAnsi="Calibri" w:cs="Calibri"/>
                <w:b/>
                <w:bCs/>
                <w:sz w:val="20"/>
                <w:szCs w:val="20"/>
              </w:rPr>
            </w:pPr>
          </w:p>
        </w:tc>
        <w:tc>
          <w:tcPr>
            <w:tcW w:w="3022" w:type="pct"/>
            <w:vMerge/>
            <w:tcBorders>
              <w:top w:val="single" w:sz="4" w:space="0" w:color="auto"/>
              <w:left w:val="single" w:sz="4" w:space="0" w:color="auto"/>
              <w:bottom w:val="single" w:sz="4" w:space="0" w:color="auto"/>
              <w:right w:val="single" w:sz="4" w:space="0" w:color="auto"/>
            </w:tcBorders>
            <w:vAlign w:val="center"/>
            <w:hideMark/>
          </w:tcPr>
          <w:p w:rsidR="00E75B9D" w:rsidRPr="00907C7C" w:rsidRDefault="00E75B9D" w:rsidP="00E75B9D">
            <w:pPr>
              <w:rPr>
                <w:rFonts w:ascii="Calibri" w:eastAsia="Times New Roman" w:hAnsi="Calibri" w:cs="Calibri"/>
                <w:b/>
                <w:bCs/>
                <w:sz w:val="20"/>
                <w:szCs w:val="20"/>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E75B9D" w:rsidRPr="00907C7C" w:rsidRDefault="00E75B9D" w:rsidP="00E75B9D">
            <w:pPr>
              <w:rPr>
                <w:rFonts w:ascii="Calibri" w:eastAsia="Times New Roman" w:hAnsi="Calibri" w:cs="Calibri"/>
                <w:b/>
                <w:bCs/>
                <w:sz w:val="20"/>
                <w:szCs w:val="20"/>
              </w:rPr>
            </w:pP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75B9D" w:rsidRPr="00907C7C" w:rsidRDefault="00E75B9D" w:rsidP="00E75B9D">
            <w:pPr>
              <w:rPr>
                <w:rFonts w:ascii="Calibri" w:eastAsia="Times New Roman" w:hAnsi="Calibri" w:cs="Calibri"/>
                <w:b/>
                <w:bCs/>
                <w:sz w:val="20"/>
                <w:szCs w:val="20"/>
              </w:rPr>
            </w:pPr>
          </w:p>
        </w:tc>
        <w:tc>
          <w:tcPr>
            <w:tcW w:w="620" w:type="pct"/>
            <w:vMerge/>
            <w:tcBorders>
              <w:top w:val="single" w:sz="4" w:space="0" w:color="auto"/>
              <w:left w:val="single" w:sz="4" w:space="0" w:color="auto"/>
              <w:bottom w:val="single" w:sz="4" w:space="0" w:color="auto"/>
              <w:right w:val="single" w:sz="4" w:space="0" w:color="auto"/>
            </w:tcBorders>
            <w:vAlign w:val="center"/>
            <w:hideMark/>
          </w:tcPr>
          <w:p w:rsidR="00E75B9D" w:rsidRPr="00907C7C" w:rsidRDefault="00E75B9D" w:rsidP="00E75B9D">
            <w:pPr>
              <w:rPr>
                <w:rFonts w:ascii="Calibri" w:eastAsia="Times New Roman" w:hAnsi="Calibri" w:cs="Calibri"/>
                <w:b/>
                <w:bCs/>
                <w:sz w:val="20"/>
                <w:szCs w:val="20"/>
              </w:rPr>
            </w:pPr>
          </w:p>
        </w:tc>
      </w:tr>
      <w:tr w:rsidR="00907C7C" w:rsidRPr="00907C7C" w:rsidTr="001C7F7B">
        <w:trPr>
          <w:trHeight w:val="204"/>
          <w:tblHeader/>
        </w:trPr>
        <w:tc>
          <w:tcPr>
            <w:tcW w:w="298" w:type="pct"/>
            <w:tcBorders>
              <w:top w:val="nil"/>
              <w:left w:val="single" w:sz="4" w:space="0" w:color="auto"/>
              <w:bottom w:val="single" w:sz="4" w:space="0" w:color="auto"/>
              <w:right w:val="single" w:sz="4" w:space="0" w:color="auto"/>
            </w:tcBorders>
            <w:shd w:val="clear" w:color="000000" w:fill="FCD5B4"/>
            <w:noWrap/>
            <w:vAlign w:val="center"/>
            <w:hideMark/>
          </w:tcPr>
          <w:p w:rsidR="00E75B9D" w:rsidRPr="00907C7C" w:rsidRDefault="00E75B9D" w:rsidP="00E75B9D">
            <w:pPr>
              <w:jc w:val="center"/>
              <w:rPr>
                <w:rFonts w:ascii="Calibri" w:eastAsia="Times New Roman" w:hAnsi="Calibri" w:cs="Calibri"/>
                <w:sz w:val="16"/>
                <w:szCs w:val="16"/>
              </w:rPr>
            </w:pPr>
            <w:r w:rsidRPr="00907C7C">
              <w:rPr>
                <w:rFonts w:ascii="Calibri" w:eastAsia="Times New Roman" w:hAnsi="Calibri" w:cs="Calibri"/>
                <w:sz w:val="16"/>
                <w:szCs w:val="16"/>
              </w:rPr>
              <w:t>1</w:t>
            </w:r>
          </w:p>
        </w:tc>
        <w:tc>
          <w:tcPr>
            <w:tcW w:w="3022" w:type="pct"/>
            <w:tcBorders>
              <w:top w:val="nil"/>
              <w:left w:val="nil"/>
              <w:bottom w:val="single" w:sz="4" w:space="0" w:color="auto"/>
              <w:right w:val="single" w:sz="4" w:space="0" w:color="auto"/>
            </w:tcBorders>
            <w:shd w:val="clear" w:color="000000" w:fill="FCD5B4"/>
            <w:noWrap/>
            <w:vAlign w:val="center"/>
            <w:hideMark/>
          </w:tcPr>
          <w:p w:rsidR="00E75B9D" w:rsidRPr="00907C7C" w:rsidRDefault="00E75B9D" w:rsidP="00E75B9D">
            <w:pPr>
              <w:jc w:val="center"/>
              <w:rPr>
                <w:rFonts w:ascii="Calibri" w:eastAsia="Times New Roman" w:hAnsi="Calibri" w:cs="Calibri"/>
                <w:sz w:val="16"/>
                <w:szCs w:val="16"/>
              </w:rPr>
            </w:pPr>
            <w:r w:rsidRPr="00907C7C">
              <w:rPr>
                <w:rFonts w:ascii="Calibri" w:eastAsia="Times New Roman" w:hAnsi="Calibri" w:cs="Calibri"/>
                <w:sz w:val="16"/>
                <w:szCs w:val="16"/>
              </w:rPr>
              <w:t>2</w:t>
            </w:r>
          </w:p>
        </w:tc>
        <w:tc>
          <w:tcPr>
            <w:tcW w:w="423" w:type="pct"/>
            <w:tcBorders>
              <w:top w:val="nil"/>
              <w:left w:val="nil"/>
              <w:bottom w:val="single" w:sz="4" w:space="0" w:color="auto"/>
              <w:right w:val="single" w:sz="4" w:space="0" w:color="auto"/>
            </w:tcBorders>
            <w:shd w:val="clear" w:color="000000" w:fill="FCD5B4"/>
            <w:noWrap/>
            <w:vAlign w:val="center"/>
            <w:hideMark/>
          </w:tcPr>
          <w:p w:rsidR="00E75B9D" w:rsidRPr="00907C7C" w:rsidRDefault="00E75B9D" w:rsidP="00E75B9D">
            <w:pPr>
              <w:jc w:val="center"/>
              <w:rPr>
                <w:rFonts w:ascii="Calibri" w:eastAsia="Times New Roman" w:hAnsi="Calibri" w:cs="Calibri"/>
                <w:sz w:val="16"/>
                <w:szCs w:val="16"/>
              </w:rPr>
            </w:pPr>
            <w:r w:rsidRPr="00907C7C">
              <w:rPr>
                <w:rFonts w:ascii="Calibri" w:eastAsia="Times New Roman" w:hAnsi="Calibri" w:cs="Calibri"/>
                <w:sz w:val="16"/>
                <w:szCs w:val="16"/>
              </w:rPr>
              <w:t>3</w:t>
            </w:r>
          </w:p>
        </w:tc>
        <w:tc>
          <w:tcPr>
            <w:tcW w:w="637" w:type="pct"/>
            <w:tcBorders>
              <w:top w:val="nil"/>
              <w:left w:val="nil"/>
              <w:bottom w:val="single" w:sz="4" w:space="0" w:color="auto"/>
              <w:right w:val="single" w:sz="4" w:space="0" w:color="auto"/>
            </w:tcBorders>
            <w:shd w:val="clear" w:color="000000" w:fill="FCD5B4"/>
            <w:noWrap/>
            <w:vAlign w:val="center"/>
            <w:hideMark/>
          </w:tcPr>
          <w:p w:rsidR="00E75B9D" w:rsidRPr="00907C7C" w:rsidRDefault="00E75B9D" w:rsidP="00E75B9D">
            <w:pPr>
              <w:jc w:val="center"/>
              <w:rPr>
                <w:rFonts w:ascii="Calibri" w:eastAsia="Times New Roman" w:hAnsi="Calibri" w:cs="Calibri"/>
                <w:sz w:val="16"/>
                <w:szCs w:val="16"/>
              </w:rPr>
            </w:pPr>
            <w:r w:rsidRPr="00907C7C">
              <w:rPr>
                <w:rFonts w:ascii="Calibri" w:eastAsia="Times New Roman" w:hAnsi="Calibri" w:cs="Calibri"/>
                <w:sz w:val="16"/>
                <w:szCs w:val="16"/>
              </w:rPr>
              <w:t>4</w:t>
            </w:r>
          </w:p>
        </w:tc>
        <w:tc>
          <w:tcPr>
            <w:tcW w:w="620" w:type="pct"/>
            <w:tcBorders>
              <w:top w:val="nil"/>
              <w:left w:val="nil"/>
              <w:bottom w:val="single" w:sz="4" w:space="0" w:color="auto"/>
              <w:right w:val="single" w:sz="4" w:space="0" w:color="auto"/>
            </w:tcBorders>
            <w:shd w:val="clear" w:color="000000" w:fill="FCD5B4"/>
            <w:noWrap/>
            <w:vAlign w:val="center"/>
            <w:hideMark/>
          </w:tcPr>
          <w:p w:rsidR="00E75B9D" w:rsidRPr="00907C7C" w:rsidRDefault="00E75B9D" w:rsidP="00E75B9D">
            <w:pPr>
              <w:jc w:val="center"/>
              <w:rPr>
                <w:rFonts w:ascii="Calibri" w:eastAsia="Times New Roman" w:hAnsi="Calibri" w:cs="Calibri"/>
                <w:sz w:val="16"/>
                <w:szCs w:val="16"/>
              </w:rPr>
            </w:pPr>
            <w:r w:rsidRPr="00907C7C">
              <w:rPr>
                <w:rFonts w:ascii="Calibri" w:eastAsia="Times New Roman" w:hAnsi="Calibri" w:cs="Calibri"/>
                <w:sz w:val="16"/>
                <w:szCs w:val="16"/>
              </w:rPr>
              <w:t>5</w:t>
            </w:r>
          </w:p>
        </w:tc>
      </w:tr>
      <w:tr w:rsidR="00907C7C" w:rsidRPr="00907C7C" w:rsidTr="006C2B81">
        <w:trPr>
          <w:trHeight w:val="312"/>
        </w:trPr>
        <w:tc>
          <w:tcPr>
            <w:tcW w:w="298" w:type="pct"/>
            <w:tcBorders>
              <w:top w:val="nil"/>
              <w:left w:val="single" w:sz="4" w:space="0" w:color="auto"/>
              <w:bottom w:val="single" w:sz="4" w:space="0" w:color="auto"/>
              <w:right w:val="single" w:sz="4" w:space="0" w:color="auto"/>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А</w:t>
            </w:r>
          </w:p>
        </w:tc>
        <w:tc>
          <w:tcPr>
            <w:tcW w:w="3022" w:type="pct"/>
            <w:tcBorders>
              <w:top w:val="nil"/>
              <w:left w:val="nil"/>
              <w:bottom w:val="single" w:sz="4" w:space="0" w:color="auto"/>
              <w:right w:val="nil"/>
            </w:tcBorders>
            <w:shd w:val="clear" w:color="000000" w:fill="E4DFEC"/>
            <w:vAlign w:val="center"/>
            <w:hideMark/>
          </w:tcPr>
          <w:p w:rsidR="00E75B9D" w:rsidRPr="00907C7C" w:rsidRDefault="00E75B9D" w:rsidP="00E75B9D">
            <w:pPr>
              <w:rPr>
                <w:rFonts w:ascii="Calibri" w:eastAsia="Times New Roman" w:hAnsi="Calibri" w:cs="Calibri"/>
                <w:b/>
                <w:bCs/>
                <w:sz w:val="20"/>
                <w:szCs w:val="20"/>
              </w:rPr>
            </w:pPr>
            <w:r w:rsidRPr="00907C7C">
              <w:rPr>
                <w:rFonts w:ascii="Calibri" w:eastAsia="Times New Roman" w:hAnsi="Calibri" w:cs="Calibri"/>
                <w:b/>
                <w:bCs/>
                <w:sz w:val="20"/>
                <w:szCs w:val="20"/>
              </w:rPr>
              <w:t>ТОКОВИ ГОТОВИНЕ ИЗ ПОСЛОВНИХ АКТИВНОСТИ</w:t>
            </w:r>
          </w:p>
        </w:tc>
        <w:tc>
          <w:tcPr>
            <w:tcW w:w="423" w:type="pct"/>
            <w:tcBorders>
              <w:top w:val="nil"/>
              <w:left w:val="nil"/>
              <w:bottom w:val="single" w:sz="4" w:space="0" w:color="auto"/>
              <w:right w:val="nil"/>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 xml:space="preserve"> </w:t>
            </w:r>
          </w:p>
        </w:tc>
        <w:tc>
          <w:tcPr>
            <w:tcW w:w="637" w:type="pct"/>
            <w:tcBorders>
              <w:top w:val="nil"/>
              <w:left w:val="nil"/>
              <w:bottom w:val="single" w:sz="4" w:space="0" w:color="auto"/>
              <w:right w:val="nil"/>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 </w:t>
            </w:r>
          </w:p>
        </w:tc>
        <w:tc>
          <w:tcPr>
            <w:tcW w:w="620" w:type="pct"/>
            <w:tcBorders>
              <w:top w:val="nil"/>
              <w:left w:val="nil"/>
              <w:bottom w:val="single" w:sz="4" w:space="0" w:color="auto"/>
              <w:right w:val="single" w:sz="4" w:space="0" w:color="auto"/>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 </w:t>
            </w:r>
          </w:p>
        </w:tc>
      </w:tr>
      <w:tr w:rsidR="00907C7C" w:rsidRPr="00907C7C" w:rsidTr="006C2B81">
        <w:trPr>
          <w:trHeight w:val="340"/>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w:t>
            </w:r>
          </w:p>
        </w:tc>
        <w:tc>
          <w:tcPr>
            <w:tcW w:w="3022" w:type="pct"/>
            <w:tcBorders>
              <w:top w:val="nil"/>
              <w:left w:val="nil"/>
              <w:bottom w:val="single"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b/>
                <w:bCs/>
                <w:sz w:val="20"/>
                <w:szCs w:val="20"/>
              </w:rPr>
            </w:pPr>
            <w:r w:rsidRPr="00907C7C">
              <w:rPr>
                <w:rFonts w:ascii="Calibri" w:eastAsia="Times New Roman" w:hAnsi="Calibri" w:cs="Calibri"/>
                <w:b/>
                <w:bCs/>
                <w:sz w:val="20"/>
                <w:szCs w:val="20"/>
              </w:rPr>
              <w:t>ПРИЛИВИ ГОТОВИНЕ ИЗ ПОСЛОВНИХ АКТИВНОСТИ (502 до 505)</w:t>
            </w:r>
          </w:p>
        </w:tc>
        <w:tc>
          <w:tcPr>
            <w:tcW w:w="423" w:type="pct"/>
            <w:tcBorders>
              <w:top w:val="nil"/>
              <w:left w:val="nil"/>
              <w:bottom w:val="single"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501</w:t>
            </w:r>
          </w:p>
        </w:tc>
        <w:tc>
          <w:tcPr>
            <w:tcW w:w="637" w:type="pct"/>
            <w:tcBorders>
              <w:top w:val="nil"/>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b/>
                <w:bCs/>
                <w:sz w:val="20"/>
                <w:szCs w:val="20"/>
              </w:rPr>
            </w:pPr>
            <w:r w:rsidRPr="00907C7C">
              <w:rPr>
                <w:rFonts w:ascii="Calibri" w:hAnsi="Calibri" w:cs="Calibri"/>
                <w:b/>
                <w:bCs/>
                <w:sz w:val="20"/>
                <w:szCs w:val="20"/>
              </w:rPr>
              <w:t>67.151.318</w:t>
            </w:r>
          </w:p>
        </w:tc>
        <w:tc>
          <w:tcPr>
            <w:tcW w:w="620" w:type="pct"/>
            <w:tcBorders>
              <w:top w:val="nil"/>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b/>
                <w:bCs/>
                <w:sz w:val="20"/>
                <w:szCs w:val="20"/>
              </w:rPr>
            </w:pPr>
            <w:r w:rsidRPr="00907C7C">
              <w:rPr>
                <w:rFonts w:ascii="Calibri" w:hAnsi="Calibri" w:cs="Calibri"/>
                <w:b/>
                <w:bCs/>
                <w:sz w:val="20"/>
                <w:szCs w:val="20"/>
              </w:rPr>
              <w:t>70.997.314</w:t>
            </w:r>
          </w:p>
        </w:tc>
      </w:tr>
      <w:tr w:rsidR="00907C7C" w:rsidRPr="00907C7C" w:rsidTr="006C2B81">
        <w:trPr>
          <w:trHeight w:val="312"/>
        </w:trPr>
        <w:tc>
          <w:tcPr>
            <w:tcW w:w="298" w:type="pct"/>
            <w:tcBorders>
              <w:top w:val="single"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w:t>
            </w:r>
            <w:r w:rsidRPr="00907C7C">
              <w:rPr>
                <w:rFonts w:ascii="Calibri" w:eastAsia="Times New Roman" w:hAnsi="Calibri" w:cs="Calibri"/>
                <w:sz w:val="20"/>
                <w:szCs w:val="20"/>
                <w:lang w:val="sr-Cyrl-BA"/>
              </w:rPr>
              <w:t>.</w:t>
            </w:r>
          </w:p>
        </w:tc>
        <w:tc>
          <w:tcPr>
            <w:tcW w:w="3022" w:type="pct"/>
            <w:tcBorders>
              <w:top w:val="single" w:sz="4" w:space="0" w:color="auto"/>
              <w:left w:val="nil"/>
              <w:bottom w:val="dotted" w:sz="4" w:space="0" w:color="auto"/>
              <w:right w:val="single" w:sz="4" w:space="0" w:color="auto"/>
            </w:tcBorders>
            <w:shd w:val="clear" w:color="000000" w:fill="FFFFFF"/>
            <w:vAlign w:val="center"/>
            <w:hideMark/>
          </w:tcPr>
          <w:p w:rsidR="00C67E48" w:rsidRPr="00907C7C" w:rsidRDefault="00C67E48" w:rsidP="00365CAE">
            <w:pPr>
              <w:rPr>
                <w:rFonts w:ascii="Calibri" w:eastAsia="Times New Roman" w:hAnsi="Calibri" w:cs="Calibri"/>
                <w:sz w:val="20"/>
                <w:szCs w:val="20"/>
              </w:rPr>
            </w:pPr>
            <w:r w:rsidRPr="00907C7C">
              <w:rPr>
                <w:rFonts w:ascii="Calibri" w:eastAsia="Times New Roman" w:hAnsi="Calibri" w:cs="Calibri"/>
                <w:sz w:val="20"/>
                <w:szCs w:val="20"/>
              </w:rPr>
              <w:t>Приливи од купаца и примљени аванси у земљи</w:t>
            </w:r>
          </w:p>
        </w:tc>
        <w:tc>
          <w:tcPr>
            <w:tcW w:w="423" w:type="pct"/>
            <w:tcBorders>
              <w:top w:val="single"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502</w:t>
            </w:r>
          </w:p>
        </w:tc>
        <w:tc>
          <w:tcPr>
            <w:tcW w:w="637" w:type="pct"/>
            <w:tcBorders>
              <w:top w:val="single"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57.758.086</w:t>
            </w:r>
          </w:p>
        </w:tc>
        <w:tc>
          <w:tcPr>
            <w:tcW w:w="620" w:type="pct"/>
            <w:tcBorders>
              <w:top w:val="single"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60.393.538</w:t>
            </w:r>
          </w:p>
        </w:tc>
      </w:tr>
      <w:tr w:rsidR="00907C7C" w:rsidRPr="00907C7C" w:rsidTr="006C2B81">
        <w:trPr>
          <w:trHeight w:val="312"/>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2</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sz w:val="20"/>
                <w:szCs w:val="20"/>
              </w:rPr>
            </w:pPr>
            <w:r w:rsidRPr="00907C7C">
              <w:rPr>
                <w:rFonts w:ascii="Calibri" w:eastAsia="Times New Roman" w:hAnsi="Calibri" w:cs="Calibri"/>
                <w:sz w:val="20"/>
                <w:szCs w:val="20"/>
              </w:rPr>
              <w:t>Приливи од купаца и примљени аванси у иностранству</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503</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160.838</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180.000</w:t>
            </w:r>
          </w:p>
        </w:tc>
      </w:tr>
      <w:tr w:rsidR="00907C7C" w:rsidRPr="00907C7C" w:rsidTr="006C2B81">
        <w:trPr>
          <w:trHeight w:val="312"/>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3</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sz w:val="20"/>
                <w:szCs w:val="20"/>
              </w:rPr>
            </w:pPr>
            <w:r w:rsidRPr="00907C7C">
              <w:rPr>
                <w:rFonts w:ascii="Calibri" w:eastAsia="Times New Roman" w:hAnsi="Calibri" w:cs="Calibri"/>
                <w:sz w:val="20"/>
                <w:szCs w:val="20"/>
              </w:rPr>
              <w:t>Приливи од премија, субвенција, дотација и сл.</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504</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1.000.000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1.072.012</w:t>
            </w:r>
          </w:p>
        </w:tc>
      </w:tr>
      <w:tr w:rsidR="00907C7C" w:rsidRPr="00907C7C" w:rsidTr="006C2B81">
        <w:trPr>
          <w:trHeight w:val="312"/>
        </w:trPr>
        <w:tc>
          <w:tcPr>
            <w:tcW w:w="298" w:type="pct"/>
            <w:tcBorders>
              <w:top w:val="dotted" w:sz="4" w:space="0" w:color="auto"/>
              <w:left w:val="single" w:sz="4" w:space="0" w:color="auto"/>
              <w:bottom w:val="single"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4</w:t>
            </w:r>
            <w:r w:rsidRPr="00907C7C">
              <w:rPr>
                <w:rFonts w:ascii="Calibri" w:eastAsia="Times New Roman" w:hAnsi="Calibri" w:cs="Calibri"/>
                <w:sz w:val="20"/>
                <w:szCs w:val="20"/>
                <w:lang w:val="sr-Cyrl-BA"/>
              </w:rPr>
              <w:t>.</w:t>
            </w:r>
          </w:p>
        </w:tc>
        <w:tc>
          <w:tcPr>
            <w:tcW w:w="3022" w:type="pct"/>
            <w:tcBorders>
              <w:top w:val="dotted" w:sz="4" w:space="0" w:color="auto"/>
              <w:left w:val="nil"/>
              <w:bottom w:val="single"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sz w:val="20"/>
                <w:szCs w:val="20"/>
              </w:rPr>
            </w:pPr>
            <w:r w:rsidRPr="00907C7C">
              <w:rPr>
                <w:rFonts w:ascii="Calibri" w:eastAsia="Times New Roman" w:hAnsi="Calibri" w:cs="Calibri"/>
                <w:sz w:val="20"/>
                <w:szCs w:val="20"/>
              </w:rPr>
              <w:t>Остали приливи из пословних активности</w:t>
            </w:r>
          </w:p>
        </w:tc>
        <w:tc>
          <w:tcPr>
            <w:tcW w:w="423" w:type="pct"/>
            <w:tcBorders>
              <w:top w:val="dotted" w:sz="4" w:space="0" w:color="auto"/>
              <w:left w:val="nil"/>
              <w:bottom w:val="single"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505</w:t>
            </w:r>
          </w:p>
        </w:tc>
        <w:tc>
          <w:tcPr>
            <w:tcW w:w="637" w:type="pct"/>
            <w:tcBorders>
              <w:top w:val="dotted" w:sz="4" w:space="0" w:color="auto"/>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8.232.394</w:t>
            </w:r>
          </w:p>
        </w:tc>
        <w:tc>
          <w:tcPr>
            <w:tcW w:w="620" w:type="pct"/>
            <w:tcBorders>
              <w:top w:val="dotted" w:sz="4" w:space="0" w:color="auto"/>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9.351.764</w:t>
            </w:r>
          </w:p>
        </w:tc>
      </w:tr>
      <w:tr w:rsidR="00907C7C" w:rsidRPr="00907C7C" w:rsidTr="006C2B81">
        <w:trPr>
          <w:trHeight w:val="340"/>
        </w:trPr>
        <w:tc>
          <w:tcPr>
            <w:tcW w:w="2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II</w:t>
            </w:r>
          </w:p>
        </w:tc>
        <w:tc>
          <w:tcPr>
            <w:tcW w:w="3022" w:type="pct"/>
            <w:tcBorders>
              <w:top w:val="single" w:sz="4" w:space="0" w:color="auto"/>
              <w:left w:val="nil"/>
              <w:bottom w:val="single"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b/>
                <w:bCs/>
                <w:sz w:val="20"/>
                <w:szCs w:val="20"/>
              </w:rPr>
            </w:pPr>
            <w:r w:rsidRPr="00907C7C">
              <w:rPr>
                <w:rFonts w:ascii="Calibri" w:eastAsia="Times New Roman" w:hAnsi="Calibri" w:cs="Calibri"/>
                <w:b/>
                <w:bCs/>
                <w:sz w:val="20"/>
                <w:szCs w:val="20"/>
              </w:rPr>
              <w:t>ОДЛИВИ ГОТОВИНЕ ИЗ ПОСЛОВНИХ АКТИВНОСТИ (507 до 512)</w:t>
            </w:r>
          </w:p>
        </w:tc>
        <w:tc>
          <w:tcPr>
            <w:tcW w:w="423" w:type="pct"/>
            <w:tcBorders>
              <w:top w:val="single" w:sz="4" w:space="0" w:color="auto"/>
              <w:left w:val="nil"/>
              <w:bottom w:val="single"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506</w:t>
            </w:r>
          </w:p>
        </w:tc>
        <w:tc>
          <w:tcPr>
            <w:tcW w:w="637" w:type="pct"/>
            <w:tcBorders>
              <w:top w:val="single" w:sz="4" w:space="0" w:color="auto"/>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b/>
                <w:bCs/>
                <w:sz w:val="20"/>
                <w:szCs w:val="20"/>
              </w:rPr>
            </w:pPr>
            <w:r w:rsidRPr="00907C7C">
              <w:rPr>
                <w:rFonts w:ascii="Calibri" w:hAnsi="Calibri" w:cs="Calibri"/>
                <w:b/>
                <w:bCs/>
                <w:sz w:val="20"/>
                <w:szCs w:val="20"/>
              </w:rPr>
              <w:t>67.991.000</w:t>
            </w:r>
          </w:p>
        </w:tc>
        <w:tc>
          <w:tcPr>
            <w:tcW w:w="620" w:type="pct"/>
            <w:tcBorders>
              <w:top w:val="single" w:sz="4" w:space="0" w:color="auto"/>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b/>
                <w:bCs/>
                <w:sz w:val="20"/>
                <w:szCs w:val="20"/>
              </w:rPr>
            </w:pPr>
            <w:r w:rsidRPr="00907C7C">
              <w:rPr>
                <w:rFonts w:ascii="Calibri" w:hAnsi="Calibri" w:cs="Calibri"/>
                <w:b/>
                <w:bCs/>
                <w:sz w:val="20"/>
                <w:szCs w:val="20"/>
              </w:rPr>
              <w:t>70.768.942</w:t>
            </w:r>
          </w:p>
        </w:tc>
      </w:tr>
      <w:tr w:rsidR="00907C7C" w:rsidRPr="00907C7C" w:rsidTr="006C2B81">
        <w:trPr>
          <w:trHeight w:val="312"/>
        </w:trPr>
        <w:tc>
          <w:tcPr>
            <w:tcW w:w="298" w:type="pct"/>
            <w:tcBorders>
              <w:top w:val="single"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w:t>
            </w:r>
            <w:r w:rsidRPr="00907C7C">
              <w:rPr>
                <w:rFonts w:ascii="Calibri" w:eastAsia="Times New Roman" w:hAnsi="Calibri" w:cs="Calibri"/>
                <w:sz w:val="20"/>
                <w:szCs w:val="20"/>
                <w:lang w:val="sr-Cyrl-BA"/>
              </w:rPr>
              <w:t>.</w:t>
            </w:r>
          </w:p>
        </w:tc>
        <w:tc>
          <w:tcPr>
            <w:tcW w:w="3022" w:type="pct"/>
            <w:tcBorders>
              <w:top w:val="single" w:sz="4" w:space="0" w:color="auto"/>
              <w:left w:val="nil"/>
              <w:bottom w:val="dotted"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исплата добављачима и дати аванси у земљи</w:t>
            </w:r>
          </w:p>
        </w:tc>
        <w:tc>
          <w:tcPr>
            <w:tcW w:w="423" w:type="pct"/>
            <w:tcBorders>
              <w:top w:val="single"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507</w:t>
            </w:r>
          </w:p>
        </w:tc>
        <w:tc>
          <w:tcPr>
            <w:tcW w:w="637" w:type="pct"/>
            <w:tcBorders>
              <w:top w:val="single"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17.217.486</w:t>
            </w:r>
          </w:p>
        </w:tc>
        <w:tc>
          <w:tcPr>
            <w:tcW w:w="620" w:type="pct"/>
            <w:tcBorders>
              <w:top w:val="single"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17.290.156</w:t>
            </w:r>
          </w:p>
        </w:tc>
      </w:tr>
      <w:tr w:rsidR="00907C7C" w:rsidRPr="00907C7C" w:rsidTr="006C2B81">
        <w:trPr>
          <w:trHeight w:val="312"/>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2</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C67E48" w:rsidRPr="00907C7C" w:rsidRDefault="00C67E48" w:rsidP="00750F07">
            <w:pPr>
              <w:rPr>
                <w:rFonts w:ascii="Calibri" w:eastAsia="Times New Roman" w:hAnsi="Calibri" w:cs="Calibri"/>
                <w:sz w:val="20"/>
                <w:szCs w:val="20"/>
                <w:lang w:val="sr-Cyrl-BA"/>
              </w:rPr>
            </w:pPr>
            <w:r w:rsidRPr="00907C7C">
              <w:rPr>
                <w:rFonts w:ascii="Calibri" w:eastAsia="Times New Roman" w:hAnsi="Calibri" w:cs="Calibri"/>
                <w:sz w:val="20"/>
                <w:szCs w:val="20"/>
              </w:rPr>
              <w:t>Одливи по осн</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исплата добављачима и дати аванси у иностран</w:t>
            </w:r>
            <w:r w:rsidRPr="00907C7C">
              <w:rPr>
                <w:rFonts w:ascii="Calibri" w:eastAsia="Times New Roman" w:hAnsi="Calibri" w:cs="Calibri"/>
                <w:sz w:val="20"/>
                <w:szCs w:val="20"/>
                <w:lang w:val="sr-Cyrl-BA"/>
              </w:rPr>
              <w:t>.</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508</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600.000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658.700</w:t>
            </w:r>
          </w:p>
        </w:tc>
      </w:tr>
      <w:tr w:rsidR="00907C7C" w:rsidRPr="00907C7C" w:rsidTr="006C2B81">
        <w:trPr>
          <w:trHeight w:val="312"/>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3</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плаћених камата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509</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149.628</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148.132</w:t>
            </w:r>
          </w:p>
        </w:tc>
      </w:tr>
      <w:tr w:rsidR="00907C7C" w:rsidRPr="00907C7C" w:rsidTr="006C2B81">
        <w:trPr>
          <w:trHeight w:val="312"/>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4</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C67E48" w:rsidRPr="00907C7C" w:rsidRDefault="00C67E48" w:rsidP="0006110F">
            <w:pPr>
              <w:rPr>
                <w:rFonts w:ascii="Calibri" w:eastAsia="Times New Roman" w:hAnsi="Calibri" w:cs="Calibri"/>
                <w:sz w:val="20"/>
                <w:szCs w:val="20"/>
                <w:lang w:val="sr-Cyrl-BA"/>
              </w:rPr>
            </w:pPr>
            <w:r w:rsidRPr="00907C7C">
              <w:rPr>
                <w:rFonts w:ascii="Calibri" w:eastAsia="Times New Roman" w:hAnsi="Calibri" w:cs="Calibri"/>
                <w:sz w:val="20"/>
                <w:szCs w:val="20"/>
              </w:rPr>
              <w:t>Одливи по осн</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исплата </w:t>
            </w:r>
            <w:r w:rsidRPr="00907C7C">
              <w:rPr>
                <w:rFonts w:ascii="Calibri" w:eastAsia="Times New Roman" w:hAnsi="Calibri" w:cs="Calibri"/>
                <w:sz w:val="20"/>
                <w:szCs w:val="20"/>
                <w:lang w:val="sr-Cyrl-BA"/>
              </w:rPr>
              <w:t>плата</w:t>
            </w:r>
            <w:r w:rsidRPr="00907C7C">
              <w:rPr>
                <w:rFonts w:ascii="Calibri" w:eastAsia="Times New Roman" w:hAnsi="Calibri" w:cs="Calibri"/>
                <w:sz w:val="20"/>
                <w:szCs w:val="20"/>
              </w:rPr>
              <w:t xml:space="preserve">, накнада </w:t>
            </w:r>
            <w:r w:rsidRPr="00907C7C">
              <w:rPr>
                <w:rFonts w:ascii="Calibri" w:eastAsia="Times New Roman" w:hAnsi="Calibri" w:cs="Calibri"/>
                <w:sz w:val="20"/>
                <w:szCs w:val="20"/>
                <w:lang w:val="sr-Cyrl-BA"/>
              </w:rPr>
              <w:t>плата</w:t>
            </w:r>
            <w:r w:rsidRPr="00907C7C">
              <w:rPr>
                <w:rFonts w:ascii="Calibri" w:eastAsia="Times New Roman" w:hAnsi="Calibri" w:cs="Calibri"/>
                <w:sz w:val="20"/>
                <w:szCs w:val="20"/>
              </w:rPr>
              <w:t xml:space="preserve"> и ост</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w:t>
            </w:r>
            <w:r w:rsidRPr="00907C7C">
              <w:rPr>
                <w:rFonts w:ascii="Calibri" w:eastAsia="Times New Roman" w:hAnsi="Calibri" w:cs="Calibri"/>
                <w:sz w:val="20"/>
                <w:szCs w:val="20"/>
                <w:lang w:val="sr-Cyrl-BA"/>
              </w:rPr>
              <w:t>л</w:t>
            </w:r>
            <w:r w:rsidRPr="00907C7C">
              <w:rPr>
                <w:rFonts w:ascii="Calibri" w:eastAsia="Times New Roman" w:hAnsi="Calibri" w:cs="Calibri"/>
                <w:sz w:val="20"/>
                <w:szCs w:val="20"/>
              </w:rPr>
              <w:t>ичн</w:t>
            </w:r>
            <w:r w:rsidRPr="00907C7C">
              <w:rPr>
                <w:rFonts w:ascii="Calibri" w:eastAsia="Times New Roman" w:hAnsi="Calibri" w:cs="Calibri"/>
                <w:sz w:val="20"/>
                <w:szCs w:val="20"/>
                <w:lang w:val="sr-Cyrl-BA"/>
              </w:rPr>
              <w:t>. примања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510</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41.397.535</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44.197.799</w:t>
            </w:r>
          </w:p>
        </w:tc>
      </w:tr>
      <w:tr w:rsidR="00907C7C" w:rsidRPr="00907C7C" w:rsidTr="006C2B81">
        <w:trPr>
          <w:trHeight w:val="312"/>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5</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пореза на добит</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511</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17.185</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20.622</w:t>
            </w:r>
          </w:p>
        </w:tc>
      </w:tr>
      <w:tr w:rsidR="00907C7C" w:rsidRPr="00907C7C" w:rsidTr="006C2B81">
        <w:trPr>
          <w:trHeight w:val="312"/>
        </w:trPr>
        <w:tc>
          <w:tcPr>
            <w:tcW w:w="298" w:type="pct"/>
            <w:tcBorders>
              <w:top w:val="dotted" w:sz="4" w:space="0" w:color="auto"/>
              <w:left w:val="single" w:sz="4" w:space="0" w:color="auto"/>
              <w:bottom w:val="single" w:sz="4" w:space="0" w:color="auto"/>
              <w:right w:val="single" w:sz="4" w:space="0" w:color="auto"/>
            </w:tcBorders>
            <w:shd w:val="clear" w:color="000000" w:fill="FFFFFF"/>
            <w:vAlign w:val="center"/>
            <w:hideMark/>
          </w:tcPr>
          <w:p w:rsidR="00C67E48" w:rsidRPr="00907C7C" w:rsidRDefault="00C67E48"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6</w:t>
            </w:r>
            <w:r w:rsidRPr="00907C7C">
              <w:rPr>
                <w:rFonts w:ascii="Calibri" w:eastAsia="Times New Roman" w:hAnsi="Calibri" w:cs="Calibri"/>
                <w:sz w:val="20"/>
                <w:szCs w:val="20"/>
                <w:lang w:val="sr-Cyrl-BA"/>
              </w:rPr>
              <w:t>.</w:t>
            </w:r>
          </w:p>
        </w:tc>
        <w:tc>
          <w:tcPr>
            <w:tcW w:w="3022" w:type="pct"/>
            <w:tcBorders>
              <w:top w:val="dotted" w:sz="4" w:space="0" w:color="auto"/>
              <w:left w:val="nil"/>
              <w:bottom w:val="single" w:sz="4" w:space="0" w:color="auto"/>
              <w:right w:val="single" w:sz="4" w:space="0" w:color="auto"/>
            </w:tcBorders>
            <w:shd w:val="clear" w:color="000000" w:fill="FFFFFF"/>
            <w:vAlign w:val="center"/>
            <w:hideMark/>
          </w:tcPr>
          <w:p w:rsidR="00C67E48" w:rsidRPr="00907C7C" w:rsidRDefault="00C67E48" w:rsidP="00E75B9D">
            <w:pPr>
              <w:rPr>
                <w:rFonts w:ascii="Calibri" w:eastAsia="Times New Roman" w:hAnsi="Calibri" w:cs="Calibri"/>
                <w:sz w:val="20"/>
                <w:szCs w:val="20"/>
              </w:rPr>
            </w:pPr>
            <w:r w:rsidRPr="00907C7C">
              <w:rPr>
                <w:rFonts w:ascii="Calibri" w:eastAsia="Times New Roman" w:hAnsi="Calibri" w:cs="Calibri"/>
                <w:sz w:val="20"/>
                <w:szCs w:val="20"/>
              </w:rPr>
              <w:t>Остали одливи из пословних активности</w:t>
            </w:r>
          </w:p>
        </w:tc>
        <w:tc>
          <w:tcPr>
            <w:tcW w:w="423" w:type="pct"/>
            <w:tcBorders>
              <w:top w:val="dotted" w:sz="4" w:space="0" w:color="auto"/>
              <w:left w:val="nil"/>
              <w:bottom w:val="single" w:sz="4" w:space="0" w:color="auto"/>
              <w:right w:val="single" w:sz="4" w:space="0" w:color="auto"/>
            </w:tcBorders>
            <w:shd w:val="clear" w:color="000000" w:fill="FFFFFF"/>
            <w:noWrap/>
            <w:vAlign w:val="center"/>
            <w:hideMark/>
          </w:tcPr>
          <w:p w:rsidR="00C67E48" w:rsidRPr="00907C7C" w:rsidRDefault="00C67E48" w:rsidP="00E75B9D">
            <w:pPr>
              <w:jc w:val="center"/>
              <w:rPr>
                <w:rFonts w:ascii="Calibri" w:eastAsia="Times New Roman" w:hAnsi="Calibri" w:cs="Calibri"/>
                <w:sz w:val="20"/>
                <w:szCs w:val="20"/>
              </w:rPr>
            </w:pPr>
            <w:r w:rsidRPr="00907C7C">
              <w:rPr>
                <w:rFonts w:ascii="Calibri" w:eastAsia="Times New Roman" w:hAnsi="Calibri" w:cs="Calibri"/>
                <w:sz w:val="20"/>
                <w:szCs w:val="20"/>
              </w:rPr>
              <w:t>512</w:t>
            </w:r>
          </w:p>
        </w:tc>
        <w:tc>
          <w:tcPr>
            <w:tcW w:w="637" w:type="pct"/>
            <w:tcBorders>
              <w:top w:val="dotted" w:sz="4" w:space="0" w:color="auto"/>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8.609.166</w:t>
            </w:r>
          </w:p>
        </w:tc>
        <w:tc>
          <w:tcPr>
            <w:tcW w:w="620" w:type="pct"/>
            <w:tcBorders>
              <w:top w:val="dotted" w:sz="4" w:space="0" w:color="auto"/>
              <w:left w:val="nil"/>
              <w:bottom w:val="single" w:sz="4" w:space="0" w:color="auto"/>
              <w:right w:val="single" w:sz="4" w:space="0" w:color="auto"/>
            </w:tcBorders>
            <w:shd w:val="clear" w:color="000000" w:fill="FFFFFF"/>
            <w:noWrap/>
            <w:vAlign w:val="center"/>
          </w:tcPr>
          <w:p w:rsidR="00C67E48" w:rsidRPr="00907C7C" w:rsidRDefault="00C67E48">
            <w:pPr>
              <w:jc w:val="right"/>
              <w:rPr>
                <w:rFonts w:ascii="Calibri" w:hAnsi="Calibri" w:cs="Calibri"/>
                <w:sz w:val="20"/>
                <w:szCs w:val="20"/>
              </w:rPr>
            </w:pPr>
            <w:r w:rsidRPr="00907C7C">
              <w:rPr>
                <w:rFonts w:ascii="Calibri" w:hAnsi="Calibri" w:cs="Calibri"/>
                <w:sz w:val="20"/>
                <w:szCs w:val="20"/>
              </w:rPr>
              <w:t>8.453.533</w:t>
            </w:r>
          </w:p>
        </w:tc>
      </w:tr>
      <w:tr w:rsidR="00907C7C" w:rsidRPr="00907C7C" w:rsidTr="006C2B81">
        <w:trPr>
          <w:trHeight w:val="312"/>
        </w:trPr>
        <w:tc>
          <w:tcPr>
            <w:tcW w:w="298" w:type="pct"/>
            <w:tcBorders>
              <w:top w:val="nil"/>
              <w:left w:val="single" w:sz="4" w:space="0" w:color="auto"/>
              <w:bottom w:val="single" w:sz="4" w:space="0" w:color="auto"/>
              <w:right w:val="single" w:sz="4" w:space="0" w:color="auto"/>
            </w:tcBorders>
            <w:shd w:val="clear" w:color="000000" w:fill="F2F2F2"/>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III</w:t>
            </w:r>
          </w:p>
        </w:tc>
        <w:tc>
          <w:tcPr>
            <w:tcW w:w="3022" w:type="pct"/>
            <w:tcBorders>
              <w:top w:val="nil"/>
              <w:left w:val="nil"/>
              <w:bottom w:val="single" w:sz="4" w:space="0" w:color="auto"/>
              <w:right w:val="single" w:sz="4" w:space="0" w:color="auto"/>
            </w:tcBorders>
            <w:shd w:val="clear" w:color="000000" w:fill="F2F2F2"/>
            <w:vAlign w:val="center"/>
            <w:hideMark/>
          </w:tcPr>
          <w:p w:rsidR="00A800F8"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 xml:space="preserve">НЕТО ПРИЛИВ ГОТОВИНЕ ИЗ ПОСЛОВНИХ АКТИВНОСТИ </w:t>
            </w:r>
          </w:p>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(501 – 506)</w:t>
            </w:r>
          </w:p>
        </w:tc>
        <w:tc>
          <w:tcPr>
            <w:tcW w:w="423" w:type="pct"/>
            <w:tcBorders>
              <w:top w:val="nil"/>
              <w:left w:val="nil"/>
              <w:bottom w:val="single" w:sz="4" w:space="0" w:color="auto"/>
              <w:right w:val="single" w:sz="4" w:space="0" w:color="auto"/>
            </w:tcBorders>
            <w:shd w:val="clear" w:color="000000" w:fill="F2F2F2"/>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513</w:t>
            </w:r>
          </w:p>
        </w:tc>
        <w:tc>
          <w:tcPr>
            <w:tcW w:w="637" w:type="pct"/>
            <w:tcBorders>
              <w:top w:val="nil"/>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0</w:t>
            </w:r>
          </w:p>
        </w:tc>
        <w:tc>
          <w:tcPr>
            <w:tcW w:w="620" w:type="pct"/>
            <w:tcBorders>
              <w:top w:val="nil"/>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228.372</w:t>
            </w:r>
          </w:p>
        </w:tc>
      </w:tr>
      <w:tr w:rsidR="00907C7C" w:rsidRPr="00907C7C" w:rsidTr="006C2B81">
        <w:trPr>
          <w:trHeight w:val="312"/>
        </w:trPr>
        <w:tc>
          <w:tcPr>
            <w:tcW w:w="298" w:type="pct"/>
            <w:tcBorders>
              <w:top w:val="nil"/>
              <w:left w:val="single" w:sz="4" w:space="0" w:color="auto"/>
              <w:bottom w:val="single" w:sz="4" w:space="0" w:color="auto"/>
              <w:right w:val="single" w:sz="4" w:space="0" w:color="auto"/>
            </w:tcBorders>
            <w:shd w:val="clear" w:color="000000" w:fill="F2F2F2"/>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IV</w:t>
            </w:r>
          </w:p>
        </w:tc>
        <w:tc>
          <w:tcPr>
            <w:tcW w:w="3022" w:type="pct"/>
            <w:tcBorders>
              <w:top w:val="nil"/>
              <w:left w:val="nil"/>
              <w:bottom w:val="single" w:sz="4" w:space="0" w:color="auto"/>
              <w:right w:val="single" w:sz="4" w:space="0" w:color="auto"/>
            </w:tcBorders>
            <w:shd w:val="clear" w:color="000000" w:fill="F2F2F2"/>
            <w:vAlign w:val="center"/>
            <w:hideMark/>
          </w:tcPr>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НЕТО ОДЛИВ ГОТОВИНЕ ИЗ ПОСЛОВНИХ АКТИВНОСТИ (506 – 501)</w:t>
            </w:r>
          </w:p>
        </w:tc>
        <w:tc>
          <w:tcPr>
            <w:tcW w:w="423" w:type="pct"/>
            <w:tcBorders>
              <w:top w:val="nil"/>
              <w:left w:val="nil"/>
              <w:bottom w:val="single" w:sz="4" w:space="0" w:color="auto"/>
              <w:right w:val="single" w:sz="4" w:space="0" w:color="auto"/>
            </w:tcBorders>
            <w:shd w:val="clear" w:color="000000" w:fill="F2F2F2"/>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514</w:t>
            </w:r>
          </w:p>
        </w:tc>
        <w:tc>
          <w:tcPr>
            <w:tcW w:w="637" w:type="pct"/>
            <w:tcBorders>
              <w:top w:val="nil"/>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839.682</w:t>
            </w:r>
          </w:p>
        </w:tc>
        <w:tc>
          <w:tcPr>
            <w:tcW w:w="620" w:type="pct"/>
            <w:tcBorders>
              <w:top w:val="nil"/>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0</w:t>
            </w:r>
          </w:p>
        </w:tc>
      </w:tr>
      <w:tr w:rsidR="00907C7C" w:rsidRPr="00907C7C" w:rsidTr="006C2B81">
        <w:trPr>
          <w:trHeight w:val="312"/>
        </w:trPr>
        <w:tc>
          <w:tcPr>
            <w:tcW w:w="298" w:type="pct"/>
            <w:tcBorders>
              <w:top w:val="single" w:sz="4" w:space="0" w:color="auto"/>
              <w:left w:val="single" w:sz="4" w:space="0" w:color="auto"/>
              <w:bottom w:val="single" w:sz="4" w:space="0" w:color="auto"/>
              <w:right w:val="single" w:sz="4" w:space="0" w:color="auto"/>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Б</w:t>
            </w:r>
          </w:p>
        </w:tc>
        <w:tc>
          <w:tcPr>
            <w:tcW w:w="3022" w:type="pct"/>
            <w:tcBorders>
              <w:top w:val="single" w:sz="4" w:space="0" w:color="auto"/>
              <w:left w:val="nil"/>
              <w:bottom w:val="single" w:sz="4" w:space="0" w:color="auto"/>
              <w:right w:val="nil"/>
            </w:tcBorders>
            <w:shd w:val="clear" w:color="000000" w:fill="E4DFEC"/>
            <w:vAlign w:val="center"/>
            <w:hideMark/>
          </w:tcPr>
          <w:p w:rsidR="00E75B9D" w:rsidRPr="00907C7C" w:rsidRDefault="00E75B9D" w:rsidP="00E75B9D">
            <w:pPr>
              <w:rPr>
                <w:rFonts w:ascii="Calibri" w:eastAsia="Times New Roman" w:hAnsi="Calibri" w:cs="Calibri"/>
                <w:b/>
                <w:bCs/>
                <w:sz w:val="20"/>
                <w:szCs w:val="20"/>
              </w:rPr>
            </w:pPr>
            <w:r w:rsidRPr="00907C7C">
              <w:rPr>
                <w:rFonts w:ascii="Calibri" w:eastAsia="Times New Roman" w:hAnsi="Calibri" w:cs="Calibri"/>
                <w:b/>
                <w:bCs/>
                <w:sz w:val="20"/>
                <w:szCs w:val="20"/>
              </w:rPr>
              <w:t>ТОКОВИ ГОТОВИНЕ ИЗ АКТИВНОСТИ ИНВЕСТИРАЊА</w:t>
            </w:r>
          </w:p>
        </w:tc>
        <w:tc>
          <w:tcPr>
            <w:tcW w:w="423" w:type="pct"/>
            <w:tcBorders>
              <w:top w:val="single" w:sz="4" w:space="0" w:color="auto"/>
              <w:left w:val="nil"/>
              <w:bottom w:val="single" w:sz="4" w:space="0" w:color="auto"/>
              <w:right w:val="nil"/>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 </w:t>
            </w:r>
          </w:p>
        </w:tc>
        <w:tc>
          <w:tcPr>
            <w:tcW w:w="637" w:type="pct"/>
            <w:tcBorders>
              <w:top w:val="single" w:sz="4" w:space="0" w:color="auto"/>
              <w:left w:val="nil"/>
              <w:bottom w:val="single" w:sz="4" w:space="0" w:color="auto"/>
              <w:right w:val="nil"/>
            </w:tcBorders>
            <w:shd w:val="clear" w:color="000000" w:fill="E4DFEC"/>
            <w:vAlign w:val="center"/>
          </w:tcPr>
          <w:p w:rsidR="00E75B9D" w:rsidRPr="00907C7C" w:rsidRDefault="00E75B9D" w:rsidP="00E75B9D">
            <w:pPr>
              <w:jc w:val="center"/>
              <w:rPr>
                <w:rFonts w:ascii="Calibri" w:eastAsia="Times New Roman" w:hAnsi="Calibri" w:cs="Calibri"/>
                <w:b/>
                <w:bCs/>
                <w:sz w:val="20"/>
                <w:szCs w:val="20"/>
              </w:rPr>
            </w:pPr>
          </w:p>
        </w:tc>
        <w:tc>
          <w:tcPr>
            <w:tcW w:w="620" w:type="pct"/>
            <w:tcBorders>
              <w:top w:val="single" w:sz="4" w:space="0" w:color="auto"/>
              <w:left w:val="nil"/>
              <w:bottom w:val="single" w:sz="4" w:space="0" w:color="auto"/>
              <w:right w:val="single" w:sz="4" w:space="0" w:color="auto"/>
            </w:tcBorders>
            <w:shd w:val="clear" w:color="000000" w:fill="E4DFEC"/>
            <w:vAlign w:val="center"/>
          </w:tcPr>
          <w:p w:rsidR="00E75B9D" w:rsidRPr="00907C7C" w:rsidRDefault="00E75B9D" w:rsidP="00E75B9D">
            <w:pPr>
              <w:jc w:val="center"/>
              <w:rPr>
                <w:rFonts w:ascii="Calibri" w:eastAsia="Times New Roman" w:hAnsi="Calibri" w:cs="Calibri"/>
                <w:b/>
                <w:bCs/>
                <w:sz w:val="20"/>
                <w:szCs w:val="20"/>
              </w:rPr>
            </w:pPr>
          </w:p>
        </w:tc>
      </w:tr>
      <w:tr w:rsidR="00907C7C" w:rsidRPr="00907C7C" w:rsidTr="006C2B81">
        <w:trPr>
          <w:trHeight w:val="312"/>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w:t>
            </w:r>
          </w:p>
        </w:tc>
        <w:tc>
          <w:tcPr>
            <w:tcW w:w="3022" w:type="pct"/>
            <w:tcBorders>
              <w:top w:val="nil"/>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ПРИЛИВИ ГОТОВИНЕ ИЗ АКТИВНОСТИ ИНВЕСТИРАЊА (516 до 530)</w:t>
            </w:r>
          </w:p>
        </w:tc>
        <w:tc>
          <w:tcPr>
            <w:tcW w:w="423" w:type="pct"/>
            <w:tcBorders>
              <w:top w:val="nil"/>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515</w:t>
            </w:r>
          </w:p>
        </w:tc>
        <w:tc>
          <w:tcPr>
            <w:tcW w:w="637"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35.000</w:t>
            </w:r>
          </w:p>
        </w:tc>
        <w:tc>
          <w:tcPr>
            <w:tcW w:w="620"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30.000</w:t>
            </w:r>
          </w:p>
        </w:tc>
      </w:tr>
      <w:tr w:rsidR="00907C7C" w:rsidRPr="00907C7C" w:rsidTr="001C7F7B">
        <w:trPr>
          <w:trHeight w:val="288"/>
        </w:trPr>
        <w:tc>
          <w:tcPr>
            <w:tcW w:w="298" w:type="pct"/>
            <w:tcBorders>
              <w:top w:val="single" w:sz="4" w:space="0" w:color="auto"/>
              <w:left w:val="single" w:sz="4" w:space="0" w:color="auto"/>
              <w:bottom w:val="dotted" w:sz="4" w:space="0" w:color="auto"/>
              <w:right w:val="single" w:sz="4" w:space="0" w:color="auto"/>
            </w:tcBorders>
            <w:shd w:val="clear" w:color="000000" w:fill="FFFFFF"/>
            <w:vAlign w:val="center"/>
            <w:hideMark/>
          </w:tcPr>
          <w:p w:rsidR="00E75B9D" w:rsidRPr="00907C7C" w:rsidRDefault="00E75B9D"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w:t>
            </w:r>
            <w:r w:rsidR="00750F07" w:rsidRPr="00907C7C">
              <w:rPr>
                <w:rFonts w:ascii="Calibri" w:eastAsia="Times New Roman" w:hAnsi="Calibri" w:cs="Calibri"/>
                <w:sz w:val="20"/>
                <w:szCs w:val="20"/>
                <w:lang w:val="sr-Cyrl-BA"/>
              </w:rPr>
              <w:t>.</w:t>
            </w:r>
          </w:p>
        </w:tc>
        <w:tc>
          <w:tcPr>
            <w:tcW w:w="3022" w:type="pct"/>
            <w:tcBorders>
              <w:top w:val="single" w:sz="4" w:space="0" w:color="auto"/>
              <w:left w:val="nil"/>
              <w:bottom w:val="dotted" w:sz="4" w:space="0" w:color="auto"/>
              <w:right w:val="single" w:sz="4" w:space="0" w:color="auto"/>
            </w:tcBorders>
            <w:shd w:val="clear" w:color="000000" w:fill="FFFFFF"/>
            <w:vAlign w:val="center"/>
            <w:hideMark/>
          </w:tcPr>
          <w:p w:rsidR="00E75B9D" w:rsidRPr="00907C7C" w:rsidRDefault="00E75B9D" w:rsidP="00750F07">
            <w:pPr>
              <w:rPr>
                <w:rFonts w:ascii="Calibri" w:eastAsia="Times New Roman" w:hAnsi="Calibri" w:cs="Calibri"/>
                <w:sz w:val="20"/>
                <w:szCs w:val="20"/>
              </w:rPr>
            </w:pPr>
            <w:r w:rsidRPr="00907C7C">
              <w:rPr>
                <w:rFonts w:ascii="Calibri" w:eastAsia="Times New Roman" w:hAnsi="Calibri" w:cs="Calibri"/>
                <w:sz w:val="20"/>
                <w:szCs w:val="20"/>
              </w:rPr>
              <w:t>Приливи готовине по основу продаје акција и удјела зависних и придружених друштава и заједничких подухвата</w:t>
            </w:r>
          </w:p>
        </w:tc>
        <w:tc>
          <w:tcPr>
            <w:tcW w:w="423" w:type="pct"/>
            <w:tcBorders>
              <w:top w:val="single" w:sz="4" w:space="0" w:color="auto"/>
              <w:left w:val="nil"/>
              <w:bottom w:val="dotted" w:sz="4" w:space="0" w:color="auto"/>
              <w:right w:val="single" w:sz="4" w:space="0" w:color="auto"/>
            </w:tcBorders>
            <w:shd w:val="clear" w:color="000000" w:fill="FFFFFF"/>
            <w:noWrap/>
            <w:vAlign w:val="center"/>
            <w:hideMark/>
          </w:tcPr>
          <w:p w:rsidR="00E75B9D" w:rsidRPr="00907C7C" w:rsidRDefault="00E75B9D" w:rsidP="00E75B9D">
            <w:pPr>
              <w:jc w:val="center"/>
              <w:rPr>
                <w:rFonts w:ascii="Calibri" w:eastAsia="Times New Roman" w:hAnsi="Calibri" w:cs="Calibri"/>
                <w:sz w:val="20"/>
                <w:szCs w:val="20"/>
              </w:rPr>
            </w:pPr>
            <w:r w:rsidRPr="00907C7C">
              <w:rPr>
                <w:rFonts w:ascii="Calibri" w:eastAsia="Times New Roman" w:hAnsi="Calibri" w:cs="Calibri"/>
                <w:sz w:val="20"/>
                <w:szCs w:val="20"/>
              </w:rPr>
              <w:t>516</w:t>
            </w:r>
          </w:p>
        </w:tc>
        <w:tc>
          <w:tcPr>
            <w:tcW w:w="637" w:type="pct"/>
            <w:tcBorders>
              <w:top w:val="single" w:sz="4" w:space="0" w:color="auto"/>
              <w:left w:val="nil"/>
              <w:bottom w:val="dotted" w:sz="4" w:space="0" w:color="auto"/>
              <w:right w:val="single" w:sz="4" w:space="0" w:color="auto"/>
            </w:tcBorders>
            <w:shd w:val="clear" w:color="000000" w:fill="FFFFFF"/>
            <w:noWrap/>
            <w:vAlign w:val="center"/>
          </w:tcPr>
          <w:p w:rsidR="00E75B9D" w:rsidRPr="00907C7C" w:rsidRDefault="004F17F7" w:rsidP="00E75B9D">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single" w:sz="4" w:space="0" w:color="auto"/>
              <w:left w:val="nil"/>
              <w:bottom w:val="dotted" w:sz="4" w:space="0" w:color="auto"/>
              <w:right w:val="single" w:sz="4" w:space="0" w:color="auto"/>
            </w:tcBorders>
            <w:shd w:val="clear" w:color="000000" w:fill="FFFFFF"/>
            <w:noWrap/>
            <w:vAlign w:val="center"/>
          </w:tcPr>
          <w:p w:rsidR="00E75B9D" w:rsidRPr="00907C7C" w:rsidRDefault="004F17F7" w:rsidP="00E75B9D">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2</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E75B9D">
            <w:pPr>
              <w:rPr>
                <w:rFonts w:ascii="Calibri" w:eastAsia="Times New Roman" w:hAnsi="Calibri" w:cs="Calibri"/>
                <w:sz w:val="20"/>
                <w:szCs w:val="20"/>
              </w:rPr>
            </w:pPr>
            <w:r w:rsidRPr="00907C7C">
              <w:rPr>
                <w:rFonts w:ascii="Calibri" w:eastAsia="Times New Roman" w:hAnsi="Calibri" w:cs="Calibri"/>
                <w:sz w:val="20"/>
                <w:szCs w:val="20"/>
              </w:rPr>
              <w:t>Приливи по основу продаје некретнина, постројења и опреме</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517</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3</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продаје инвестиционих некретнина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518</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4</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продаје биолошких средстава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519</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5</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продаје нематеријалних средстава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520</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6</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продаје сталних средстава намијењених продаји</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521</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7</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од финанс</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сред</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по фер вријед</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кроз ост</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укупни резултат</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522</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8</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од финансијских сред</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по фер вриједности кроз биланс успјеха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523</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9</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од осталих финансијских сред</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по амортизованој вриједности</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524</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10</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лизинга (главница)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525</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11</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лизинга (камата)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526</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12</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камата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527</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Cs/>
                <w:sz w:val="20"/>
                <w:szCs w:val="20"/>
              </w:rPr>
            </w:pPr>
            <w:r w:rsidRPr="00907C7C">
              <w:rPr>
                <w:rFonts w:ascii="Calibri" w:hAnsi="Calibri" w:cs="Calibri"/>
                <w:bCs/>
                <w:sz w:val="20"/>
                <w:szCs w:val="20"/>
              </w:rPr>
              <w:t>35.000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Cs/>
                <w:sz w:val="20"/>
                <w:szCs w:val="20"/>
              </w:rPr>
            </w:pPr>
            <w:r w:rsidRPr="00907C7C">
              <w:rPr>
                <w:rFonts w:ascii="Calibri" w:hAnsi="Calibri" w:cs="Calibri"/>
                <w:bCs/>
                <w:sz w:val="20"/>
                <w:szCs w:val="20"/>
              </w:rPr>
              <w:t>30.000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13</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од дивиденди и учешћа у добити</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528</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14</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750F07">
            <w:pPr>
              <w:rPr>
                <w:rFonts w:ascii="Calibri" w:eastAsia="Times New Roman" w:hAnsi="Calibri" w:cs="Calibri"/>
                <w:sz w:val="20"/>
                <w:szCs w:val="20"/>
              </w:rPr>
            </w:pPr>
            <w:r w:rsidRPr="00907C7C">
              <w:rPr>
                <w:rFonts w:ascii="Calibri" w:eastAsia="Times New Roman" w:hAnsi="Calibri" w:cs="Calibri"/>
                <w:sz w:val="20"/>
                <w:szCs w:val="20"/>
              </w:rPr>
              <w:t>Приливи по основу дериватних финансијских инструмената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529</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single"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15</w:t>
            </w:r>
            <w:r w:rsidRPr="00907C7C">
              <w:rPr>
                <w:rFonts w:ascii="Calibri" w:eastAsia="Times New Roman" w:hAnsi="Calibri" w:cs="Calibri"/>
                <w:sz w:val="20"/>
                <w:szCs w:val="20"/>
                <w:lang w:val="sr-Cyrl-BA"/>
              </w:rPr>
              <w:t>.</w:t>
            </w:r>
          </w:p>
        </w:tc>
        <w:tc>
          <w:tcPr>
            <w:tcW w:w="3022" w:type="pct"/>
            <w:tcBorders>
              <w:top w:val="dotted" w:sz="4" w:space="0" w:color="auto"/>
              <w:left w:val="nil"/>
              <w:bottom w:val="single" w:sz="4" w:space="0" w:color="auto"/>
              <w:right w:val="single" w:sz="4" w:space="0" w:color="auto"/>
            </w:tcBorders>
            <w:shd w:val="clear" w:color="000000" w:fill="FFFFFF"/>
            <w:vAlign w:val="center"/>
            <w:hideMark/>
          </w:tcPr>
          <w:p w:rsidR="004F17F7" w:rsidRPr="00907C7C" w:rsidRDefault="004F17F7" w:rsidP="00E75B9D">
            <w:pPr>
              <w:rPr>
                <w:rFonts w:ascii="Calibri" w:eastAsia="Times New Roman" w:hAnsi="Calibri" w:cs="Calibri"/>
                <w:sz w:val="20"/>
                <w:szCs w:val="20"/>
              </w:rPr>
            </w:pPr>
            <w:r w:rsidRPr="00907C7C">
              <w:rPr>
                <w:rFonts w:ascii="Calibri" w:eastAsia="Times New Roman" w:hAnsi="Calibri" w:cs="Calibri"/>
                <w:sz w:val="20"/>
                <w:szCs w:val="20"/>
              </w:rPr>
              <w:t>Остали приливи из активности инвестирања</w:t>
            </w:r>
          </w:p>
        </w:tc>
        <w:tc>
          <w:tcPr>
            <w:tcW w:w="423" w:type="pct"/>
            <w:tcBorders>
              <w:top w:val="dotted" w:sz="4" w:space="0" w:color="auto"/>
              <w:left w:val="nil"/>
              <w:bottom w:val="single"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530</w:t>
            </w:r>
          </w:p>
        </w:tc>
        <w:tc>
          <w:tcPr>
            <w:tcW w:w="637" w:type="pct"/>
            <w:tcBorders>
              <w:top w:val="dotted" w:sz="4" w:space="0" w:color="auto"/>
              <w:left w:val="nil"/>
              <w:bottom w:val="single"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c>
          <w:tcPr>
            <w:tcW w:w="620" w:type="pct"/>
            <w:tcBorders>
              <w:top w:val="dotted" w:sz="4" w:space="0" w:color="auto"/>
              <w:left w:val="nil"/>
              <w:bottom w:val="single" w:sz="4" w:space="0" w:color="auto"/>
              <w:right w:val="single" w:sz="4" w:space="0" w:color="auto"/>
            </w:tcBorders>
            <w:shd w:val="clear" w:color="000000" w:fill="FFFFFF"/>
            <w:noWrap/>
            <w:vAlign w:val="center"/>
          </w:tcPr>
          <w:p w:rsidR="004F17F7" w:rsidRPr="00907C7C" w:rsidRDefault="004F17F7" w:rsidP="00CA6E0F">
            <w:pPr>
              <w:jc w:val="right"/>
              <w:rPr>
                <w:rFonts w:ascii="Calibri" w:eastAsia="Times New Roman" w:hAnsi="Calibri" w:cs="Calibri"/>
                <w:sz w:val="20"/>
                <w:szCs w:val="20"/>
              </w:rPr>
            </w:pPr>
            <w:r w:rsidRPr="00907C7C">
              <w:rPr>
                <w:rFonts w:ascii="Calibri" w:eastAsia="Times New Roman" w:hAnsi="Calibri" w:cs="Calibri"/>
                <w:sz w:val="20"/>
                <w:szCs w:val="20"/>
              </w:rPr>
              <w:t>0</w:t>
            </w:r>
          </w:p>
        </w:tc>
      </w:tr>
      <w:tr w:rsidR="00907C7C" w:rsidRPr="00907C7C" w:rsidTr="001C7F7B">
        <w:trPr>
          <w:trHeight w:val="288"/>
        </w:trPr>
        <w:tc>
          <w:tcPr>
            <w:tcW w:w="2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II</w:t>
            </w:r>
          </w:p>
        </w:tc>
        <w:tc>
          <w:tcPr>
            <w:tcW w:w="3022" w:type="pct"/>
            <w:tcBorders>
              <w:top w:val="single" w:sz="4" w:space="0" w:color="auto"/>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ОДЛИВИ ГОТОВИНЕ ИЗ АКТИВНОСТИ ИНВЕСТИРАЊА (532 до 541)</w:t>
            </w:r>
          </w:p>
        </w:tc>
        <w:tc>
          <w:tcPr>
            <w:tcW w:w="423" w:type="pct"/>
            <w:tcBorders>
              <w:top w:val="single" w:sz="4" w:space="0" w:color="auto"/>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531</w:t>
            </w:r>
          </w:p>
        </w:tc>
        <w:tc>
          <w:tcPr>
            <w:tcW w:w="637" w:type="pct"/>
            <w:tcBorders>
              <w:top w:val="single" w:sz="4" w:space="0" w:color="auto"/>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1.769.905</w:t>
            </w:r>
          </w:p>
        </w:tc>
        <w:tc>
          <w:tcPr>
            <w:tcW w:w="620" w:type="pct"/>
            <w:tcBorders>
              <w:top w:val="single" w:sz="4" w:space="0" w:color="auto"/>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3.150.000</w:t>
            </w:r>
          </w:p>
        </w:tc>
      </w:tr>
      <w:tr w:rsidR="00907C7C" w:rsidRPr="00907C7C" w:rsidTr="001C7F7B">
        <w:trPr>
          <w:trHeight w:val="276"/>
        </w:trPr>
        <w:tc>
          <w:tcPr>
            <w:tcW w:w="298" w:type="pct"/>
            <w:tcBorders>
              <w:top w:val="single"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w:t>
            </w:r>
            <w:r w:rsidRPr="00907C7C">
              <w:rPr>
                <w:rFonts w:ascii="Calibri" w:eastAsia="Times New Roman" w:hAnsi="Calibri" w:cs="Calibri"/>
                <w:sz w:val="20"/>
                <w:szCs w:val="20"/>
                <w:lang w:val="sr-Cyrl-BA"/>
              </w:rPr>
              <w:t>.</w:t>
            </w:r>
          </w:p>
        </w:tc>
        <w:tc>
          <w:tcPr>
            <w:tcW w:w="3022" w:type="pct"/>
            <w:tcBorders>
              <w:top w:val="single" w:sz="4" w:space="0" w:color="auto"/>
              <w:left w:val="nil"/>
              <w:bottom w:val="dotted" w:sz="4" w:space="0" w:color="auto"/>
              <w:right w:val="single" w:sz="4" w:space="0" w:color="auto"/>
            </w:tcBorders>
            <w:shd w:val="clear" w:color="000000" w:fill="FFFFFF"/>
            <w:vAlign w:val="center"/>
            <w:hideMark/>
          </w:tcPr>
          <w:p w:rsidR="004F17F7" w:rsidRPr="00907C7C" w:rsidRDefault="004F17F7" w:rsidP="00E75B9D">
            <w:pPr>
              <w:rPr>
                <w:rFonts w:ascii="Calibri" w:eastAsia="Times New Roman" w:hAnsi="Calibri" w:cs="Calibri"/>
                <w:sz w:val="20"/>
                <w:szCs w:val="20"/>
              </w:rPr>
            </w:pPr>
            <w:r w:rsidRPr="00907C7C">
              <w:rPr>
                <w:rFonts w:ascii="Calibri" w:eastAsia="Times New Roman" w:hAnsi="Calibri" w:cs="Calibri"/>
                <w:sz w:val="20"/>
                <w:szCs w:val="20"/>
              </w:rPr>
              <w:t>Одливи готовине по основу куповине акција и удјела зависних и придружених друштава и заједничких подухвата</w:t>
            </w:r>
          </w:p>
        </w:tc>
        <w:tc>
          <w:tcPr>
            <w:tcW w:w="423" w:type="pct"/>
            <w:tcBorders>
              <w:top w:val="single"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532</w:t>
            </w:r>
          </w:p>
        </w:tc>
        <w:tc>
          <w:tcPr>
            <w:tcW w:w="637" w:type="pct"/>
            <w:tcBorders>
              <w:top w:val="single"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c>
          <w:tcPr>
            <w:tcW w:w="620" w:type="pct"/>
            <w:tcBorders>
              <w:top w:val="single"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2</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куповине некретнина, постројења и опреме</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533</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1.639.501</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3.000.000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3</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куповине инвестиционих некретнина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534</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4</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куповине биолошких средстава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535</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5</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куповине нематеријалних средстава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536</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130.404</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150.000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6</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финансијских средстава по фер вриједности кроз остали укупни резултат</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537</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7</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365CAE">
            <w:pPr>
              <w:rPr>
                <w:rFonts w:ascii="Calibri" w:eastAsia="Times New Roman" w:hAnsi="Calibri" w:cs="Calibri"/>
                <w:sz w:val="20"/>
                <w:szCs w:val="20"/>
              </w:rPr>
            </w:pPr>
            <w:r w:rsidRPr="00907C7C">
              <w:rPr>
                <w:rFonts w:ascii="Calibri" w:eastAsia="Times New Roman" w:hAnsi="Calibri" w:cs="Calibri"/>
                <w:sz w:val="20"/>
                <w:szCs w:val="20"/>
              </w:rPr>
              <w:t>Одливи по основу финанс</w:t>
            </w:r>
            <w:r w:rsidRPr="00907C7C">
              <w:rPr>
                <w:rFonts w:ascii="Calibri" w:eastAsia="Times New Roman" w:hAnsi="Calibri" w:cs="Calibri"/>
                <w:sz w:val="20"/>
                <w:szCs w:val="20"/>
                <w:lang w:val="sr-Cyrl-BA"/>
              </w:rPr>
              <w:t>.</w:t>
            </w:r>
            <w:r w:rsidRPr="00907C7C">
              <w:rPr>
                <w:rFonts w:ascii="Calibri" w:eastAsia="Times New Roman" w:hAnsi="Calibri" w:cs="Calibri"/>
                <w:sz w:val="20"/>
                <w:szCs w:val="20"/>
              </w:rPr>
              <w:t xml:space="preserve"> средства по фер вриједности кроз </w:t>
            </w:r>
            <w:r w:rsidRPr="00907C7C">
              <w:rPr>
                <w:rFonts w:ascii="Calibri" w:eastAsia="Times New Roman" w:hAnsi="Calibri" w:cs="Calibri"/>
                <w:sz w:val="20"/>
                <w:szCs w:val="20"/>
                <w:lang w:val="sr-Cyrl-BA"/>
              </w:rPr>
              <w:t>БУ</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538</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8</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осталих финансијских средстава по амортизованој вриједности</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539</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76"/>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9</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4F17F7" w:rsidRPr="00907C7C" w:rsidRDefault="004F17F7"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дериватних финансијских инструмената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540</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single" w:sz="4" w:space="0" w:color="auto"/>
              <w:right w:val="single" w:sz="4" w:space="0" w:color="auto"/>
            </w:tcBorders>
            <w:shd w:val="clear" w:color="000000" w:fill="FFFFFF"/>
            <w:vAlign w:val="center"/>
            <w:hideMark/>
          </w:tcPr>
          <w:p w:rsidR="004F17F7" w:rsidRPr="00907C7C" w:rsidRDefault="004F17F7"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10</w:t>
            </w:r>
            <w:r w:rsidRPr="00907C7C">
              <w:rPr>
                <w:rFonts w:ascii="Calibri" w:eastAsia="Times New Roman" w:hAnsi="Calibri" w:cs="Calibri"/>
                <w:sz w:val="20"/>
                <w:szCs w:val="20"/>
                <w:lang w:val="sr-Cyrl-BA"/>
              </w:rPr>
              <w:t>.</w:t>
            </w:r>
          </w:p>
        </w:tc>
        <w:tc>
          <w:tcPr>
            <w:tcW w:w="3022" w:type="pct"/>
            <w:tcBorders>
              <w:top w:val="dotted" w:sz="4" w:space="0" w:color="auto"/>
              <w:left w:val="nil"/>
              <w:bottom w:val="single" w:sz="4" w:space="0" w:color="auto"/>
              <w:right w:val="single" w:sz="4" w:space="0" w:color="auto"/>
            </w:tcBorders>
            <w:shd w:val="clear" w:color="000000" w:fill="FFFFFF"/>
            <w:vAlign w:val="center"/>
            <w:hideMark/>
          </w:tcPr>
          <w:p w:rsidR="004F17F7" w:rsidRPr="00907C7C" w:rsidRDefault="004F17F7" w:rsidP="00E75B9D">
            <w:pPr>
              <w:rPr>
                <w:rFonts w:ascii="Calibri" w:eastAsia="Times New Roman" w:hAnsi="Calibri" w:cs="Calibri"/>
                <w:sz w:val="20"/>
                <w:szCs w:val="20"/>
              </w:rPr>
            </w:pPr>
            <w:r w:rsidRPr="00907C7C">
              <w:rPr>
                <w:rFonts w:ascii="Calibri" w:eastAsia="Times New Roman" w:hAnsi="Calibri" w:cs="Calibri"/>
                <w:sz w:val="20"/>
                <w:szCs w:val="20"/>
              </w:rPr>
              <w:t>Остали одливи из активности инвестирања</w:t>
            </w:r>
          </w:p>
        </w:tc>
        <w:tc>
          <w:tcPr>
            <w:tcW w:w="423" w:type="pct"/>
            <w:tcBorders>
              <w:top w:val="dotted" w:sz="4" w:space="0" w:color="auto"/>
              <w:left w:val="nil"/>
              <w:bottom w:val="single" w:sz="4" w:space="0" w:color="auto"/>
              <w:right w:val="single" w:sz="4" w:space="0" w:color="auto"/>
            </w:tcBorders>
            <w:shd w:val="clear" w:color="000000" w:fill="FFFFFF"/>
            <w:noWrap/>
            <w:vAlign w:val="center"/>
            <w:hideMark/>
          </w:tcPr>
          <w:p w:rsidR="004F17F7" w:rsidRPr="00907C7C" w:rsidRDefault="004F17F7" w:rsidP="00E75B9D">
            <w:pPr>
              <w:jc w:val="center"/>
              <w:rPr>
                <w:rFonts w:ascii="Calibri" w:eastAsia="Times New Roman" w:hAnsi="Calibri" w:cs="Calibri"/>
                <w:sz w:val="20"/>
                <w:szCs w:val="20"/>
              </w:rPr>
            </w:pPr>
            <w:r w:rsidRPr="00907C7C">
              <w:rPr>
                <w:rFonts w:ascii="Calibri" w:eastAsia="Times New Roman" w:hAnsi="Calibri" w:cs="Calibri"/>
                <w:sz w:val="20"/>
                <w:szCs w:val="20"/>
              </w:rPr>
              <w:t>541</w:t>
            </w:r>
          </w:p>
        </w:tc>
        <w:tc>
          <w:tcPr>
            <w:tcW w:w="637" w:type="pct"/>
            <w:tcBorders>
              <w:top w:val="dotted" w:sz="4" w:space="0" w:color="auto"/>
              <w:left w:val="nil"/>
              <w:bottom w:val="single"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single" w:sz="4" w:space="0" w:color="auto"/>
              <w:right w:val="single" w:sz="4" w:space="0" w:color="auto"/>
            </w:tcBorders>
            <w:shd w:val="clear" w:color="000000" w:fill="FFFFFF"/>
            <w:noWrap/>
            <w:vAlign w:val="center"/>
          </w:tcPr>
          <w:p w:rsidR="004F17F7" w:rsidRPr="00907C7C" w:rsidRDefault="004F17F7">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2F2F2"/>
            <w:vAlign w:val="center"/>
            <w:hideMark/>
          </w:tcPr>
          <w:p w:rsidR="004F17F7" w:rsidRPr="00907C7C" w:rsidRDefault="004F17F7"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III</w:t>
            </w:r>
          </w:p>
        </w:tc>
        <w:tc>
          <w:tcPr>
            <w:tcW w:w="3022" w:type="pct"/>
            <w:tcBorders>
              <w:top w:val="nil"/>
              <w:left w:val="nil"/>
              <w:bottom w:val="single" w:sz="4" w:space="0" w:color="auto"/>
              <w:right w:val="single" w:sz="4" w:space="0" w:color="auto"/>
            </w:tcBorders>
            <w:shd w:val="clear" w:color="000000" w:fill="F2F2F2"/>
            <w:vAlign w:val="center"/>
            <w:hideMark/>
          </w:tcPr>
          <w:p w:rsidR="005706A5" w:rsidRDefault="004F17F7" w:rsidP="00E75B9D">
            <w:pPr>
              <w:rPr>
                <w:rFonts w:ascii="Calibri" w:eastAsia="Times New Roman" w:hAnsi="Calibri" w:cs="Calibri"/>
                <w:b/>
                <w:bCs/>
                <w:sz w:val="20"/>
                <w:szCs w:val="20"/>
              </w:rPr>
            </w:pPr>
            <w:r w:rsidRPr="00907C7C">
              <w:rPr>
                <w:rFonts w:ascii="Calibri" w:eastAsia="Times New Roman" w:hAnsi="Calibri" w:cs="Calibri"/>
                <w:b/>
                <w:bCs/>
                <w:sz w:val="20"/>
                <w:szCs w:val="20"/>
              </w:rPr>
              <w:t xml:space="preserve">НЕТО ПРИЛИВ ГОТОВИНЕ ИЗ АКТИВНОСТИ ИНВЕСТИРАЊА </w:t>
            </w:r>
          </w:p>
          <w:p w:rsidR="004F17F7" w:rsidRPr="00907C7C" w:rsidRDefault="004F17F7" w:rsidP="00E75B9D">
            <w:pPr>
              <w:rPr>
                <w:rFonts w:ascii="Calibri" w:eastAsia="Times New Roman" w:hAnsi="Calibri" w:cs="Calibri"/>
                <w:b/>
                <w:bCs/>
                <w:sz w:val="20"/>
                <w:szCs w:val="20"/>
              </w:rPr>
            </w:pPr>
            <w:r w:rsidRPr="00907C7C">
              <w:rPr>
                <w:rFonts w:ascii="Calibri" w:eastAsia="Times New Roman" w:hAnsi="Calibri" w:cs="Calibri"/>
                <w:b/>
                <w:bCs/>
                <w:sz w:val="20"/>
                <w:szCs w:val="20"/>
              </w:rPr>
              <w:t>(515 – 531)</w:t>
            </w:r>
          </w:p>
        </w:tc>
        <w:tc>
          <w:tcPr>
            <w:tcW w:w="423" w:type="pct"/>
            <w:tcBorders>
              <w:top w:val="nil"/>
              <w:left w:val="nil"/>
              <w:bottom w:val="single" w:sz="4" w:space="0" w:color="auto"/>
              <w:right w:val="single" w:sz="4" w:space="0" w:color="auto"/>
            </w:tcBorders>
            <w:shd w:val="clear" w:color="000000" w:fill="F2F2F2"/>
            <w:noWrap/>
            <w:vAlign w:val="center"/>
            <w:hideMark/>
          </w:tcPr>
          <w:p w:rsidR="004F17F7" w:rsidRPr="00907C7C" w:rsidRDefault="004F17F7"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542</w:t>
            </w:r>
          </w:p>
        </w:tc>
        <w:tc>
          <w:tcPr>
            <w:tcW w:w="637" w:type="pct"/>
            <w:tcBorders>
              <w:top w:val="nil"/>
              <w:left w:val="nil"/>
              <w:bottom w:val="single" w:sz="4" w:space="0" w:color="auto"/>
              <w:right w:val="single" w:sz="4" w:space="0" w:color="auto"/>
            </w:tcBorders>
            <w:shd w:val="clear" w:color="000000" w:fill="F2F2F2"/>
            <w:noWrap/>
            <w:vAlign w:val="center"/>
          </w:tcPr>
          <w:p w:rsidR="004F17F7" w:rsidRPr="00907C7C" w:rsidRDefault="004F17F7">
            <w:pPr>
              <w:jc w:val="right"/>
              <w:rPr>
                <w:rFonts w:ascii="Calibri" w:hAnsi="Calibri" w:cs="Calibri"/>
                <w:b/>
                <w:bCs/>
                <w:sz w:val="20"/>
                <w:szCs w:val="20"/>
              </w:rPr>
            </w:pPr>
            <w:r w:rsidRPr="00907C7C">
              <w:rPr>
                <w:rFonts w:ascii="Calibri" w:hAnsi="Calibri" w:cs="Calibri"/>
                <w:b/>
                <w:bCs/>
                <w:sz w:val="20"/>
                <w:szCs w:val="20"/>
              </w:rPr>
              <w:t>0</w:t>
            </w:r>
          </w:p>
        </w:tc>
        <w:tc>
          <w:tcPr>
            <w:tcW w:w="620" w:type="pct"/>
            <w:tcBorders>
              <w:top w:val="nil"/>
              <w:left w:val="nil"/>
              <w:bottom w:val="single" w:sz="4" w:space="0" w:color="auto"/>
              <w:right w:val="single" w:sz="4" w:space="0" w:color="auto"/>
            </w:tcBorders>
            <w:shd w:val="clear" w:color="000000" w:fill="F2F2F2"/>
            <w:noWrap/>
            <w:vAlign w:val="center"/>
          </w:tcPr>
          <w:p w:rsidR="004F17F7" w:rsidRPr="00907C7C" w:rsidRDefault="004F17F7">
            <w:pPr>
              <w:jc w:val="right"/>
              <w:rPr>
                <w:rFonts w:ascii="Calibri" w:hAnsi="Calibri" w:cs="Calibri"/>
                <w:b/>
                <w:bCs/>
                <w:sz w:val="20"/>
                <w:szCs w:val="20"/>
              </w:rPr>
            </w:pPr>
            <w:r w:rsidRPr="00907C7C">
              <w:rPr>
                <w:rFonts w:ascii="Calibri" w:hAnsi="Calibri" w:cs="Calibri"/>
                <w:b/>
                <w:bCs/>
                <w:sz w:val="20"/>
                <w:szCs w:val="20"/>
              </w:rPr>
              <w:t>0</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2F2F2"/>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IV</w:t>
            </w:r>
          </w:p>
        </w:tc>
        <w:tc>
          <w:tcPr>
            <w:tcW w:w="3022" w:type="pct"/>
            <w:tcBorders>
              <w:top w:val="nil"/>
              <w:left w:val="nil"/>
              <w:bottom w:val="single" w:sz="4" w:space="0" w:color="auto"/>
              <w:right w:val="single" w:sz="4" w:space="0" w:color="auto"/>
            </w:tcBorders>
            <w:shd w:val="clear" w:color="000000" w:fill="F2F2F2"/>
            <w:vAlign w:val="center"/>
            <w:hideMark/>
          </w:tcPr>
          <w:p w:rsidR="005706A5"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 xml:space="preserve">НЕТО ОДЛИВ ГОТОВИНЕ ИЗ АКТИВНОСТИ ИНВЕСТИРАЊА </w:t>
            </w:r>
          </w:p>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(531 – 515)</w:t>
            </w:r>
          </w:p>
        </w:tc>
        <w:tc>
          <w:tcPr>
            <w:tcW w:w="423" w:type="pct"/>
            <w:tcBorders>
              <w:top w:val="nil"/>
              <w:left w:val="nil"/>
              <w:bottom w:val="single" w:sz="4" w:space="0" w:color="auto"/>
              <w:right w:val="single" w:sz="4" w:space="0" w:color="auto"/>
            </w:tcBorders>
            <w:shd w:val="clear" w:color="000000" w:fill="F2F2F2"/>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543</w:t>
            </w:r>
          </w:p>
        </w:tc>
        <w:tc>
          <w:tcPr>
            <w:tcW w:w="637" w:type="pct"/>
            <w:tcBorders>
              <w:top w:val="nil"/>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1.734.905</w:t>
            </w:r>
          </w:p>
        </w:tc>
        <w:tc>
          <w:tcPr>
            <w:tcW w:w="620" w:type="pct"/>
            <w:tcBorders>
              <w:top w:val="nil"/>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3.120.000</w:t>
            </w:r>
          </w:p>
        </w:tc>
      </w:tr>
      <w:tr w:rsidR="00907C7C" w:rsidRPr="00907C7C" w:rsidTr="001C7F7B">
        <w:trPr>
          <w:trHeight w:val="288"/>
        </w:trPr>
        <w:tc>
          <w:tcPr>
            <w:tcW w:w="298" w:type="pct"/>
            <w:tcBorders>
              <w:top w:val="single" w:sz="4" w:space="0" w:color="auto"/>
              <w:left w:val="single" w:sz="4" w:space="0" w:color="auto"/>
              <w:bottom w:val="single" w:sz="4" w:space="0" w:color="auto"/>
              <w:right w:val="single" w:sz="4" w:space="0" w:color="auto"/>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В</w:t>
            </w:r>
          </w:p>
        </w:tc>
        <w:tc>
          <w:tcPr>
            <w:tcW w:w="3022" w:type="pct"/>
            <w:tcBorders>
              <w:top w:val="single" w:sz="4" w:space="0" w:color="auto"/>
              <w:left w:val="nil"/>
              <w:bottom w:val="single" w:sz="4" w:space="0" w:color="auto"/>
              <w:right w:val="nil"/>
            </w:tcBorders>
            <w:shd w:val="clear" w:color="000000" w:fill="E4DFEC"/>
            <w:vAlign w:val="center"/>
            <w:hideMark/>
          </w:tcPr>
          <w:p w:rsidR="00E75B9D" w:rsidRPr="00907C7C" w:rsidRDefault="00E75B9D" w:rsidP="00E75B9D">
            <w:pPr>
              <w:rPr>
                <w:rFonts w:ascii="Calibri" w:eastAsia="Times New Roman" w:hAnsi="Calibri" w:cs="Calibri"/>
                <w:b/>
                <w:bCs/>
                <w:sz w:val="20"/>
                <w:szCs w:val="20"/>
              </w:rPr>
            </w:pPr>
            <w:r w:rsidRPr="00907C7C">
              <w:rPr>
                <w:rFonts w:ascii="Calibri" w:eastAsia="Times New Roman" w:hAnsi="Calibri" w:cs="Calibri"/>
                <w:b/>
                <w:bCs/>
                <w:sz w:val="20"/>
                <w:szCs w:val="20"/>
              </w:rPr>
              <w:t>ТОКОВИ ГОТОВИНЕ ИЗ АКТИВНОСТИ ФИНАНСИРАЊА</w:t>
            </w:r>
          </w:p>
        </w:tc>
        <w:tc>
          <w:tcPr>
            <w:tcW w:w="423" w:type="pct"/>
            <w:tcBorders>
              <w:top w:val="single" w:sz="4" w:space="0" w:color="auto"/>
              <w:left w:val="nil"/>
              <w:bottom w:val="single" w:sz="4" w:space="0" w:color="auto"/>
              <w:right w:val="nil"/>
            </w:tcBorders>
            <w:shd w:val="clear" w:color="000000" w:fill="E4DFEC"/>
            <w:vAlign w:val="center"/>
            <w:hideMark/>
          </w:tcPr>
          <w:p w:rsidR="00E75B9D" w:rsidRPr="00907C7C" w:rsidRDefault="00E75B9D"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 </w:t>
            </w:r>
          </w:p>
        </w:tc>
        <w:tc>
          <w:tcPr>
            <w:tcW w:w="637" w:type="pct"/>
            <w:tcBorders>
              <w:top w:val="single" w:sz="4" w:space="0" w:color="auto"/>
              <w:left w:val="nil"/>
              <w:bottom w:val="single" w:sz="4" w:space="0" w:color="auto"/>
              <w:right w:val="nil"/>
            </w:tcBorders>
            <w:shd w:val="clear" w:color="000000" w:fill="E4DFEC"/>
            <w:vAlign w:val="center"/>
          </w:tcPr>
          <w:p w:rsidR="00E75B9D" w:rsidRPr="00907C7C" w:rsidRDefault="00E75B9D" w:rsidP="00E75B9D">
            <w:pPr>
              <w:jc w:val="center"/>
              <w:rPr>
                <w:rFonts w:ascii="Calibri" w:eastAsia="Times New Roman" w:hAnsi="Calibri" w:cs="Calibri"/>
                <w:b/>
                <w:bCs/>
                <w:sz w:val="20"/>
                <w:szCs w:val="20"/>
              </w:rPr>
            </w:pPr>
          </w:p>
        </w:tc>
        <w:tc>
          <w:tcPr>
            <w:tcW w:w="620" w:type="pct"/>
            <w:tcBorders>
              <w:top w:val="single" w:sz="4" w:space="0" w:color="auto"/>
              <w:left w:val="nil"/>
              <w:bottom w:val="single" w:sz="4" w:space="0" w:color="auto"/>
              <w:right w:val="single" w:sz="4" w:space="0" w:color="auto"/>
            </w:tcBorders>
            <w:shd w:val="clear" w:color="000000" w:fill="E4DFEC"/>
            <w:vAlign w:val="center"/>
          </w:tcPr>
          <w:p w:rsidR="00E75B9D" w:rsidRPr="00907C7C" w:rsidRDefault="00E75B9D" w:rsidP="00E75B9D">
            <w:pPr>
              <w:jc w:val="center"/>
              <w:rPr>
                <w:rFonts w:ascii="Calibri" w:eastAsia="Times New Roman" w:hAnsi="Calibri" w:cs="Calibri"/>
                <w:b/>
                <w:bCs/>
                <w:sz w:val="20"/>
                <w:szCs w:val="20"/>
              </w:rPr>
            </w:pP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w:t>
            </w:r>
          </w:p>
        </w:tc>
        <w:tc>
          <w:tcPr>
            <w:tcW w:w="3022" w:type="pct"/>
            <w:tcBorders>
              <w:top w:val="nil"/>
              <w:left w:val="nil"/>
              <w:bottom w:val="single" w:sz="4" w:space="0" w:color="auto"/>
              <w:right w:val="single" w:sz="4" w:space="0" w:color="auto"/>
            </w:tcBorders>
            <w:shd w:val="clear" w:color="000000" w:fill="FFFFFF"/>
            <w:vAlign w:val="center"/>
            <w:hideMark/>
          </w:tcPr>
          <w:p w:rsidR="0085577B" w:rsidRPr="00907C7C" w:rsidRDefault="0085577B" w:rsidP="004652E9">
            <w:pPr>
              <w:rPr>
                <w:rFonts w:ascii="Calibri" w:eastAsia="Times New Roman" w:hAnsi="Calibri" w:cs="Calibri"/>
                <w:b/>
                <w:bCs/>
                <w:sz w:val="20"/>
                <w:szCs w:val="20"/>
              </w:rPr>
            </w:pPr>
            <w:r w:rsidRPr="00907C7C">
              <w:rPr>
                <w:rFonts w:ascii="Calibri" w:eastAsia="Times New Roman" w:hAnsi="Calibri" w:cs="Calibri"/>
                <w:b/>
                <w:bCs/>
                <w:sz w:val="20"/>
                <w:szCs w:val="20"/>
              </w:rPr>
              <w:t>ПРИЛИВ ГОТОВИНЕ ИЗ АКТИВНОСТИ ФИНАНСИРАЊА (5</w:t>
            </w:r>
            <w:r w:rsidRPr="00907C7C">
              <w:rPr>
                <w:rFonts w:ascii="Calibri" w:eastAsia="Times New Roman" w:hAnsi="Calibri" w:cs="Calibri"/>
                <w:b/>
                <w:bCs/>
                <w:sz w:val="20"/>
                <w:szCs w:val="20"/>
                <w:lang w:val="sr-Cyrl-BA"/>
              </w:rPr>
              <w:t>45</w:t>
            </w:r>
            <w:r w:rsidRPr="00907C7C">
              <w:rPr>
                <w:rFonts w:ascii="Calibri" w:eastAsia="Times New Roman" w:hAnsi="Calibri" w:cs="Calibri"/>
                <w:b/>
                <w:bCs/>
                <w:sz w:val="20"/>
                <w:szCs w:val="20"/>
              </w:rPr>
              <w:t xml:space="preserve"> до 5</w:t>
            </w:r>
            <w:r w:rsidRPr="00907C7C">
              <w:rPr>
                <w:rFonts w:ascii="Calibri" w:eastAsia="Times New Roman" w:hAnsi="Calibri" w:cs="Calibri"/>
                <w:b/>
                <w:bCs/>
                <w:sz w:val="20"/>
                <w:szCs w:val="20"/>
                <w:lang w:val="sr-Cyrl-BA"/>
              </w:rPr>
              <w:t>50</w:t>
            </w:r>
            <w:r w:rsidRPr="00907C7C">
              <w:rPr>
                <w:rFonts w:ascii="Calibri" w:eastAsia="Times New Roman" w:hAnsi="Calibri" w:cs="Calibri"/>
                <w:b/>
                <w:bCs/>
                <w:sz w:val="20"/>
                <w:szCs w:val="20"/>
              </w:rPr>
              <w:t>)</w:t>
            </w:r>
          </w:p>
        </w:tc>
        <w:tc>
          <w:tcPr>
            <w:tcW w:w="423" w:type="pct"/>
            <w:tcBorders>
              <w:top w:val="nil"/>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544</w:t>
            </w:r>
          </w:p>
        </w:tc>
        <w:tc>
          <w:tcPr>
            <w:tcW w:w="637"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36.474.098</w:t>
            </w:r>
          </w:p>
        </w:tc>
        <w:tc>
          <w:tcPr>
            <w:tcW w:w="620"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36.857.678</w:t>
            </w:r>
          </w:p>
        </w:tc>
      </w:tr>
      <w:tr w:rsidR="00907C7C" w:rsidRPr="00907C7C" w:rsidTr="001C7F7B">
        <w:trPr>
          <w:trHeight w:val="288"/>
        </w:trPr>
        <w:tc>
          <w:tcPr>
            <w:tcW w:w="298" w:type="pct"/>
            <w:tcBorders>
              <w:top w:val="single" w:sz="4" w:space="0" w:color="auto"/>
              <w:left w:val="single" w:sz="4" w:space="0" w:color="auto"/>
              <w:bottom w:val="dotted"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w:t>
            </w:r>
            <w:r w:rsidRPr="00907C7C">
              <w:rPr>
                <w:rFonts w:ascii="Calibri" w:eastAsia="Times New Roman" w:hAnsi="Calibri" w:cs="Calibri"/>
                <w:sz w:val="20"/>
                <w:szCs w:val="20"/>
                <w:lang w:val="sr-Cyrl-BA"/>
              </w:rPr>
              <w:t>.</w:t>
            </w:r>
          </w:p>
        </w:tc>
        <w:tc>
          <w:tcPr>
            <w:tcW w:w="3022" w:type="pct"/>
            <w:tcBorders>
              <w:top w:val="single" w:sz="4" w:space="0" w:color="auto"/>
              <w:left w:val="nil"/>
              <w:bottom w:val="dotted"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Приливи по основу повећања основног капитала</w:t>
            </w:r>
          </w:p>
        </w:tc>
        <w:tc>
          <w:tcPr>
            <w:tcW w:w="423" w:type="pct"/>
            <w:tcBorders>
              <w:top w:val="single" w:sz="4" w:space="0" w:color="auto"/>
              <w:left w:val="nil"/>
              <w:bottom w:val="dotted"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545</w:t>
            </w:r>
          </w:p>
        </w:tc>
        <w:tc>
          <w:tcPr>
            <w:tcW w:w="637" w:type="pct"/>
            <w:tcBorders>
              <w:top w:val="single"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single"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2</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Приливи од продаје откупљених сопствених акција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546</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3</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Приливи по основу дугорочних кредита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547</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3.500.000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3.000.000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4</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Приливи по основу краткорочних кредита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548</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32.969.098</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33.853.178</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5</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Приливи по основу издатих дужничких инструмента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549</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6</w:t>
            </w:r>
            <w:r w:rsidRPr="00907C7C">
              <w:rPr>
                <w:rFonts w:ascii="Calibri" w:eastAsia="Times New Roman" w:hAnsi="Calibri" w:cs="Calibri"/>
                <w:sz w:val="20"/>
                <w:szCs w:val="20"/>
                <w:lang w:val="sr-Cyrl-BA"/>
              </w:rPr>
              <w:t>.</w:t>
            </w:r>
          </w:p>
        </w:tc>
        <w:tc>
          <w:tcPr>
            <w:tcW w:w="3022" w:type="pct"/>
            <w:tcBorders>
              <w:top w:val="dotted" w:sz="4" w:space="0" w:color="auto"/>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 xml:space="preserve">Остали приливи из активности финансирања </w:t>
            </w:r>
          </w:p>
        </w:tc>
        <w:tc>
          <w:tcPr>
            <w:tcW w:w="423" w:type="pct"/>
            <w:tcBorders>
              <w:top w:val="dotted" w:sz="4" w:space="0" w:color="auto"/>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550</w:t>
            </w:r>
          </w:p>
        </w:tc>
        <w:tc>
          <w:tcPr>
            <w:tcW w:w="637" w:type="pct"/>
            <w:tcBorders>
              <w:top w:val="dotted" w:sz="4" w:space="0" w:color="auto"/>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5.000</w:t>
            </w:r>
          </w:p>
        </w:tc>
        <w:tc>
          <w:tcPr>
            <w:tcW w:w="620" w:type="pct"/>
            <w:tcBorders>
              <w:top w:val="dotted" w:sz="4" w:space="0" w:color="auto"/>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4.500</w:t>
            </w:r>
          </w:p>
        </w:tc>
      </w:tr>
      <w:tr w:rsidR="00907C7C" w:rsidRPr="00907C7C" w:rsidTr="001C7F7B">
        <w:trPr>
          <w:trHeight w:val="288"/>
        </w:trPr>
        <w:tc>
          <w:tcPr>
            <w:tcW w:w="2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II</w:t>
            </w:r>
          </w:p>
        </w:tc>
        <w:tc>
          <w:tcPr>
            <w:tcW w:w="3022" w:type="pct"/>
            <w:tcBorders>
              <w:top w:val="single" w:sz="4" w:space="0" w:color="auto"/>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b/>
                <w:bCs/>
                <w:sz w:val="20"/>
                <w:szCs w:val="20"/>
                <w:lang w:val="sr-Cyrl-BA"/>
              </w:rPr>
            </w:pPr>
            <w:r w:rsidRPr="00907C7C">
              <w:rPr>
                <w:rFonts w:ascii="Calibri" w:eastAsia="Times New Roman" w:hAnsi="Calibri" w:cs="Calibri"/>
                <w:b/>
                <w:bCs/>
                <w:sz w:val="20"/>
                <w:szCs w:val="20"/>
              </w:rPr>
              <w:t xml:space="preserve">ОДЛИВИ ГОТОВИНЕ ИЗ АКТИВНОСТИ ФИНАНСИРАЊА </w:t>
            </w:r>
          </w:p>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(552 ДО 558)</w:t>
            </w:r>
          </w:p>
        </w:tc>
        <w:tc>
          <w:tcPr>
            <w:tcW w:w="423" w:type="pct"/>
            <w:tcBorders>
              <w:top w:val="single" w:sz="4" w:space="0" w:color="auto"/>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551</w:t>
            </w:r>
          </w:p>
        </w:tc>
        <w:tc>
          <w:tcPr>
            <w:tcW w:w="637" w:type="pct"/>
            <w:tcBorders>
              <w:top w:val="single" w:sz="4" w:space="0" w:color="auto"/>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33.878.792</w:t>
            </w:r>
          </w:p>
        </w:tc>
        <w:tc>
          <w:tcPr>
            <w:tcW w:w="620" w:type="pct"/>
            <w:tcBorders>
              <w:top w:val="single" w:sz="4" w:space="0" w:color="auto"/>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33.962.979</w:t>
            </w:r>
          </w:p>
        </w:tc>
      </w:tr>
      <w:tr w:rsidR="00907C7C" w:rsidRPr="00907C7C" w:rsidTr="001C7F7B">
        <w:trPr>
          <w:trHeight w:val="288"/>
        </w:trPr>
        <w:tc>
          <w:tcPr>
            <w:tcW w:w="298" w:type="pct"/>
            <w:tcBorders>
              <w:top w:val="single" w:sz="4" w:space="0" w:color="auto"/>
              <w:left w:val="single" w:sz="4" w:space="0" w:color="auto"/>
              <w:bottom w:val="dotted"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1</w:t>
            </w:r>
            <w:r w:rsidRPr="00907C7C">
              <w:rPr>
                <w:rFonts w:ascii="Calibri" w:eastAsia="Times New Roman" w:hAnsi="Calibri" w:cs="Calibri"/>
                <w:sz w:val="20"/>
                <w:szCs w:val="20"/>
                <w:lang w:val="sr-Cyrl-BA"/>
              </w:rPr>
              <w:t>.</w:t>
            </w:r>
          </w:p>
        </w:tc>
        <w:tc>
          <w:tcPr>
            <w:tcW w:w="3022" w:type="pct"/>
            <w:tcBorders>
              <w:top w:val="single" w:sz="4" w:space="0" w:color="auto"/>
              <w:left w:val="nil"/>
              <w:bottom w:val="dotted"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откупа сопствених акција и удјела</w:t>
            </w:r>
          </w:p>
        </w:tc>
        <w:tc>
          <w:tcPr>
            <w:tcW w:w="423" w:type="pct"/>
            <w:tcBorders>
              <w:top w:val="single" w:sz="4" w:space="0" w:color="auto"/>
              <w:left w:val="nil"/>
              <w:bottom w:val="dotted"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552</w:t>
            </w:r>
          </w:p>
        </w:tc>
        <w:tc>
          <w:tcPr>
            <w:tcW w:w="637" w:type="pct"/>
            <w:tcBorders>
              <w:top w:val="single"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single"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2</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 xml:space="preserve">Одливи по основу дугорочних кредита </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553</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1.290.264</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1.208.150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3</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 xml:space="preserve">Одливи по основу краткорочних кредита </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554</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32.588.528</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32.754.829</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4</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 xml:space="preserve">Одливи по основу лизинга </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555</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5</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дужничких инструмената</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556</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dotted"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6</w:t>
            </w:r>
            <w:r w:rsidRPr="00907C7C">
              <w:rPr>
                <w:rFonts w:ascii="Calibri" w:eastAsia="Times New Roman" w:hAnsi="Calibri" w:cs="Calibri"/>
                <w:sz w:val="20"/>
                <w:szCs w:val="20"/>
                <w:lang w:val="sr-Cyrl-BA"/>
              </w:rPr>
              <w:t>.</w:t>
            </w:r>
          </w:p>
        </w:tc>
        <w:tc>
          <w:tcPr>
            <w:tcW w:w="3022" w:type="pct"/>
            <w:tcBorders>
              <w:top w:val="dotted" w:sz="4" w:space="0" w:color="auto"/>
              <w:left w:val="nil"/>
              <w:bottom w:val="dotted"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Одливи по основу исплаћених дивиденди</w:t>
            </w:r>
          </w:p>
        </w:tc>
        <w:tc>
          <w:tcPr>
            <w:tcW w:w="423" w:type="pct"/>
            <w:tcBorders>
              <w:top w:val="dotted" w:sz="4" w:space="0" w:color="auto"/>
              <w:left w:val="nil"/>
              <w:bottom w:val="dotted"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557</w:t>
            </w:r>
          </w:p>
        </w:tc>
        <w:tc>
          <w:tcPr>
            <w:tcW w:w="637"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dotted"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dotted" w:sz="4" w:space="0" w:color="auto"/>
              <w:left w:val="single" w:sz="4" w:space="0" w:color="auto"/>
              <w:bottom w:val="single" w:sz="4" w:space="0" w:color="auto"/>
              <w:right w:val="single" w:sz="4" w:space="0" w:color="auto"/>
            </w:tcBorders>
            <w:shd w:val="clear" w:color="000000" w:fill="FFFFFF"/>
            <w:vAlign w:val="center"/>
            <w:hideMark/>
          </w:tcPr>
          <w:p w:rsidR="001C7F7B" w:rsidRPr="00907C7C" w:rsidRDefault="001C7F7B" w:rsidP="00E75B9D">
            <w:pPr>
              <w:jc w:val="center"/>
              <w:rPr>
                <w:rFonts w:ascii="Calibri" w:eastAsia="Times New Roman" w:hAnsi="Calibri" w:cs="Calibri"/>
                <w:sz w:val="20"/>
                <w:szCs w:val="20"/>
                <w:lang w:val="sr-Cyrl-BA"/>
              </w:rPr>
            </w:pPr>
            <w:r w:rsidRPr="00907C7C">
              <w:rPr>
                <w:rFonts w:ascii="Calibri" w:eastAsia="Times New Roman" w:hAnsi="Calibri" w:cs="Calibri"/>
                <w:sz w:val="20"/>
                <w:szCs w:val="20"/>
              </w:rPr>
              <w:t>7</w:t>
            </w:r>
            <w:r w:rsidRPr="00907C7C">
              <w:rPr>
                <w:rFonts w:ascii="Calibri" w:eastAsia="Times New Roman" w:hAnsi="Calibri" w:cs="Calibri"/>
                <w:sz w:val="20"/>
                <w:szCs w:val="20"/>
                <w:lang w:val="sr-Cyrl-BA"/>
              </w:rPr>
              <w:t>.</w:t>
            </w:r>
          </w:p>
        </w:tc>
        <w:tc>
          <w:tcPr>
            <w:tcW w:w="3022" w:type="pct"/>
            <w:tcBorders>
              <w:top w:val="dotted" w:sz="4" w:space="0" w:color="auto"/>
              <w:left w:val="nil"/>
              <w:bottom w:val="single" w:sz="4" w:space="0" w:color="auto"/>
              <w:right w:val="single" w:sz="4" w:space="0" w:color="auto"/>
            </w:tcBorders>
            <w:shd w:val="clear" w:color="000000" w:fill="FFFFFF"/>
            <w:vAlign w:val="center"/>
            <w:hideMark/>
          </w:tcPr>
          <w:p w:rsidR="001C7F7B" w:rsidRPr="00907C7C" w:rsidRDefault="001C7F7B" w:rsidP="00E75B9D">
            <w:pPr>
              <w:rPr>
                <w:rFonts w:ascii="Calibri" w:eastAsia="Times New Roman" w:hAnsi="Calibri" w:cs="Calibri"/>
                <w:sz w:val="20"/>
                <w:szCs w:val="20"/>
              </w:rPr>
            </w:pPr>
            <w:r w:rsidRPr="00907C7C">
              <w:rPr>
                <w:rFonts w:ascii="Calibri" w:eastAsia="Times New Roman" w:hAnsi="Calibri" w:cs="Calibri"/>
                <w:sz w:val="20"/>
                <w:szCs w:val="20"/>
              </w:rPr>
              <w:t>Остали одливи из активности финансирања</w:t>
            </w:r>
          </w:p>
        </w:tc>
        <w:tc>
          <w:tcPr>
            <w:tcW w:w="423" w:type="pct"/>
            <w:tcBorders>
              <w:top w:val="dotted" w:sz="4" w:space="0" w:color="auto"/>
              <w:left w:val="nil"/>
              <w:bottom w:val="single" w:sz="4" w:space="0" w:color="auto"/>
              <w:right w:val="single" w:sz="4" w:space="0" w:color="auto"/>
            </w:tcBorders>
            <w:shd w:val="clear" w:color="000000" w:fill="FFFFFF"/>
            <w:noWrap/>
            <w:vAlign w:val="center"/>
            <w:hideMark/>
          </w:tcPr>
          <w:p w:rsidR="001C7F7B" w:rsidRPr="00907C7C" w:rsidRDefault="001C7F7B" w:rsidP="00E75B9D">
            <w:pPr>
              <w:jc w:val="center"/>
              <w:rPr>
                <w:rFonts w:ascii="Calibri" w:eastAsia="Times New Roman" w:hAnsi="Calibri" w:cs="Calibri"/>
                <w:sz w:val="20"/>
                <w:szCs w:val="20"/>
              </w:rPr>
            </w:pPr>
            <w:r w:rsidRPr="00907C7C">
              <w:rPr>
                <w:rFonts w:ascii="Calibri" w:eastAsia="Times New Roman" w:hAnsi="Calibri" w:cs="Calibri"/>
                <w:sz w:val="20"/>
                <w:szCs w:val="20"/>
              </w:rPr>
              <w:t>558</w:t>
            </w:r>
          </w:p>
        </w:tc>
        <w:tc>
          <w:tcPr>
            <w:tcW w:w="637" w:type="pct"/>
            <w:tcBorders>
              <w:top w:val="dotted" w:sz="4" w:space="0" w:color="auto"/>
              <w:left w:val="nil"/>
              <w:bottom w:val="single"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c>
          <w:tcPr>
            <w:tcW w:w="620" w:type="pct"/>
            <w:tcBorders>
              <w:top w:val="dotted" w:sz="4" w:space="0" w:color="auto"/>
              <w:left w:val="nil"/>
              <w:bottom w:val="single" w:sz="4" w:space="0" w:color="auto"/>
              <w:right w:val="single" w:sz="4" w:space="0" w:color="auto"/>
            </w:tcBorders>
            <w:shd w:val="clear" w:color="000000" w:fill="FFFFFF"/>
            <w:noWrap/>
            <w:vAlign w:val="center"/>
          </w:tcPr>
          <w:p w:rsidR="001C7F7B" w:rsidRPr="00907C7C" w:rsidRDefault="001C7F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III</w:t>
            </w:r>
          </w:p>
        </w:tc>
        <w:tc>
          <w:tcPr>
            <w:tcW w:w="3022" w:type="pct"/>
            <w:tcBorders>
              <w:top w:val="single" w:sz="4" w:space="0" w:color="auto"/>
              <w:left w:val="nil"/>
              <w:bottom w:val="single" w:sz="4" w:space="0" w:color="auto"/>
              <w:right w:val="single" w:sz="4" w:space="0" w:color="auto"/>
            </w:tcBorders>
            <w:shd w:val="clear" w:color="000000" w:fill="F2F2F2"/>
            <w:vAlign w:val="center"/>
            <w:hideMark/>
          </w:tcPr>
          <w:p w:rsidR="0085577B" w:rsidRPr="00907C7C" w:rsidRDefault="0085577B" w:rsidP="00E75B9D">
            <w:pPr>
              <w:rPr>
                <w:rFonts w:ascii="Calibri" w:eastAsia="Times New Roman" w:hAnsi="Calibri" w:cs="Calibri"/>
                <w:b/>
                <w:bCs/>
                <w:sz w:val="20"/>
                <w:szCs w:val="20"/>
                <w:lang w:val="sr-Cyrl-BA"/>
              </w:rPr>
            </w:pPr>
            <w:r w:rsidRPr="00907C7C">
              <w:rPr>
                <w:rFonts w:ascii="Calibri" w:eastAsia="Times New Roman" w:hAnsi="Calibri" w:cs="Calibri"/>
                <w:b/>
                <w:bCs/>
                <w:sz w:val="20"/>
                <w:szCs w:val="20"/>
              </w:rPr>
              <w:t xml:space="preserve">НЕТО ПРИЛИВ ГОТОВИНЕ ИЗ АКТИВНОСТИ ФИНАНСИРАЊА </w:t>
            </w:r>
          </w:p>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(544 – 551)</w:t>
            </w:r>
          </w:p>
        </w:tc>
        <w:tc>
          <w:tcPr>
            <w:tcW w:w="423" w:type="pct"/>
            <w:tcBorders>
              <w:top w:val="single" w:sz="4" w:space="0" w:color="auto"/>
              <w:left w:val="nil"/>
              <w:bottom w:val="single" w:sz="4" w:space="0" w:color="auto"/>
              <w:right w:val="single" w:sz="4" w:space="0" w:color="auto"/>
            </w:tcBorders>
            <w:shd w:val="clear" w:color="000000" w:fill="F2F2F2"/>
            <w:noWrap/>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559</w:t>
            </w:r>
          </w:p>
        </w:tc>
        <w:tc>
          <w:tcPr>
            <w:tcW w:w="637" w:type="pct"/>
            <w:tcBorders>
              <w:top w:val="single" w:sz="4" w:space="0" w:color="auto"/>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2.595.306</w:t>
            </w:r>
          </w:p>
        </w:tc>
        <w:tc>
          <w:tcPr>
            <w:tcW w:w="620" w:type="pct"/>
            <w:tcBorders>
              <w:top w:val="single" w:sz="4" w:space="0" w:color="auto"/>
              <w:left w:val="nil"/>
              <w:bottom w:val="single" w:sz="4" w:space="0" w:color="auto"/>
              <w:right w:val="single" w:sz="4" w:space="0" w:color="auto"/>
            </w:tcBorders>
            <w:shd w:val="clear" w:color="000000" w:fill="F2F2F2"/>
            <w:noWrap/>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2.894.699</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2F2F2"/>
            <w:vAlign w:val="center"/>
            <w:hideMark/>
          </w:tcPr>
          <w:p w:rsidR="001C7F7B" w:rsidRPr="00907C7C" w:rsidRDefault="001C7F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IV</w:t>
            </w:r>
          </w:p>
        </w:tc>
        <w:tc>
          <w:tcPr>
            <w:tcW w:w="3022" w:type="pct"/>
            <w:tcBorders>
              <w:top w:val="nil"/>
              <w:left w:val="nil"/>
              <w:bottom w:val="single" w:sz="4" w:space="0" w:color="auto"/>
              <w:right w:val="single" w:sz="4" w:space="0" w:color="auto"/>
            </w:tcBorders>
            <w:shd w:val="clear" w:color="000000" w:fill="F2F2F2"/>
            <w:vAlign w:val="center"/>
            <w:hideMark/>
          </w:tcPr>
          <w:p w:rsidR="001C7F7B" w:rsidRPr="00907C7C" w:rsidRDefault="001C7F7B" w:rsidP="00E75B9D">
            <w:pPr>
              <w:rPr>
                <w:rFonts w:ascii="Calibri" w:eastAsia="Times New Roman" w:hAnsi="Calibri" w:cs="Calibri"/>
                <w:b/>
                <w:bCs/>
                <w:sz w:val="20"/>
                <w:szCs w:val="20"/>
                <w:lang w:val="sr-Cyrl-BA"/>
              </w:rPr>
            </w:pPr>
            <w:r w:rsidRPr="00907C7C">
              <w:rPr>
                <w:rFonts w:ascii="Calibri" w:eastAsia="Times New Roman" w:hAnsi="Calibri" w:cs="Calibri"/>
                <w:b/>
                <w:bCs/>
                <w:sz w:val="20"/>
                <w:szCs w:val="20"/>
              </w:rPr>
              <w:t xml:space="preserve">НЕТО ОДЛИВ ГОТОВИНЕ ИЗ АКТИВНОСТИ ФИНАНСИРАЊА </w:t>
            </w:r>
          </w:p>
          <w:p w:rsidR="001C7F7B" w:rsidRPr="00907C7C" w:rsidRDefault="001C7F7B" w:rsidP="00E75B9D">
            <w:pPr>
              <w:rPr>
                <w:rFonts w:ascii="Calibri" w:eastAsia="Times New Roman" w:hAnsi="Calibri" w:cs="Calibri"/>
                <w:b/>
                <w:bCs/>
                <w:sz w:val="20"/>
                <w:szCs w:val="20"/>
              </w:rPr>
            </w:pPr>
            <w:r w:rsidRPr="00907C7C">
              <w:rPr>
                <w:rFonts w:ascii="Calibri" w:eastAsia="Times New Roman" w:hAnsi="Calibri" w:cs="Calibri"/>
                <w:b/>
                <w:bCs/>
                <w:sz w:val="20"/>
                <w:szCs w:val="20"/>
              </w:rPr>
              <w:t xml:space="preserve">(551 – 544) </w:t>
            </w:r>
          </w:p>
        </w:tc>
        <w:tc>
          <w:tcPr>
            <w:tcW w:w="423" w:type="pct"/>
            <w:tcBorders>
              <w:top w:val="nil"/>
              <w:left w:val="nil"/>
              <w:bottom w:val="single" w:sz="4" w:space="0" w:color="auto"/>
              <w:right w:val="single" w:sz="4" w:space="0" w:color="auto"/>
            </w:tcBorders>
            <w:shd w:val="clear" w:color="000000" w:fill="F2F2F2"/>
            <w:noWrap/>
            <w:vAlign w:val="center"/>
            <w:hideMark/>
          </w:tcPr>
          <w:p w:rsidR="001C7F7B" w:rsidRPr="00907C7C" w:rsidRDefault="001C7F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560</w:t>
            </w:r>
          </w:p>
        </w:tc>
        <w:tc>
          <w:tcPr>
            <w:tcW w:w="637" w:type="pct"/>
            <w:tcBorders>
              <w:top w:val="nil"/>
              <w:left w:val="nil"/>
              <w:bottom w:val="single" w:sz="4" w:space="0" w:color="auto"/>
              <w:right w:val="single" w:sz="4" w:space="0" w:color="auto"/>
            </w:tcBorders>
            <w:shd w:val="clear" w:color="000000" w:fill="F2F2F2"/>
            <w:noWrap/>
            <w:vAlign w:val="center"/>
          </w:tcPr>
          <w:p w:rsidR="001C7F7B" w:rsidRPr="00907C7C" w:rsidRDefault="001C7F7B">
            <w:pPr>
              <w:jc w:val="right"/>
              <w:rPr>
                <w:rFonts w:ascii="Calibri" w:hAnsi="Calibri" w:cs="Calibri"/>
                <w:b/>
                <w:bCs/>
                <w:sz w:val="20"/>
                <w:szCs w:val="20"/>
              </w:rPr>
            </w:pPr>
            <w:r w:rsidRPr="00907C7C">
              <w:rPr>
                <w:rFonts w:ascii="Calibri" w:hAnsi="Calibri" w:cs="Calibri"/>
                <w:b/>
                <w:bCs/>
                <w:sz w:val="20"/>
                <w:szCs w:val="20"/>
              </w:rPr>
              <w:t>0</w:t>
            </w:r>
          </w:p>
        </w:tc>
        <w:tc>
          <w:tcPr>
            <w:tcW w:w="620" w:type="pct"/>
            <w:tcBorders>
              <w:top w:val="nil"/>
              <w:left w:val="nil"/>
              <w:bottom w:val="single" w:sz="4" w:space="0" w:color="auto"/>
              <w:right w:val="single" w:sz="4" w:space="0" w:color="auto"/>
            </w:tcBorders>
            <w:shd w:val="clear" w:color="000000" w:fill="F2F2F2"/>
            <w:noWrap/>
            <w:vAlign w:val="center"/>
          </w:tcPr>
          <w:p w:rsidR="001C7F7B" w:rsidRPr="00907C7C" w:rsidRDefault="001C7F7B">
            <w:pPr>
              <w:jc w:val="right"/>
              <w:rPr>
                <w:rFonts w:ascii="Calibri" w:hAnsi="Calibri" w:cs="Calibri"/>
                <w:b/>
                <w:bCs/>
                <w:sz w:val="20"/>
                <w:szCs w:val="20"/>
              </w:rPr>
            </w:pPr>
            <w:r w:rsidRPr="00907C7C">
              <w:rPr>
                <w:rFonts w:ascii="Calibri" w:hAnsi="Calibri" w:cs="Calibri"/>
                <w:b/>
                <w:bCs/>
                <w:sz w:val="20"/>
                <w:szCs w:val="20"/>
              </w:rPr>
              <w:t>0</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Г</w:t>
            </w:r>
          </w:p>
        </w:tc>
        <w:tc>
          <w:tcPr>
            <w:tcW w:w="3022"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УКУПНИ ПРИЛИВИ ГОТОВИНЕ (501 + 515 + 544)</w:t>
            </w:r>
          </w:p>
        </w:tc>
        <w:tc>
          <w:tcPr>
            <w:tcW w:w="423"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561</w:t>
            </w:r>
          </w:p>
        </w:tc>
        <w:tc>
          <w:tcPr>
            <w:tcW w:w="637"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103.660.416</w:t>
            </w:r>
          </w:p>
        </w:tc>
        <w:tc>
          <w:tcPr>
            <w:tcW w:w="620"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107.884.992</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Д</w:t>
            </w:r>
          </w:p>
        </w:tc>
        <w:tc>
          <w:tcPr>
            <w:tcW w:w="3022"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УКУПНИ ОДЛИВИ ГОТОВИНЕ (506 + 531 + 551)</w:t>
            </w:r>
          </w:p>
        </w:tc>
        <w:tc>
          <w:tcPr>
            <w:tcW w:w="423"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562</w:t>
            </w:r>
          </w:p>
        </w:tc>
        <w:tc>
          <w:tcPr>
            <w:tcW w:w="637"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103.639.697</w:t>
            </w:r>
          </w:p>
        </w:tc>
        <w:tc>
          <w:tcPr>
            <w:tcW w:w="620"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107.881.921</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lang w:val="sr-Cyrl-BA"/>
              </w:rPr>
              <w:t>Ђ</w:t>
            </w:r>
          </w:p>
        </w:tc>
        <w:tc>
          <w:tcPr>
            <w:tcW w:w="3022" w:type="pct"/>
            <w:tcBorders>
              <w:top w:val="nil"/>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НЕТО ПРИЛИВ ГОТОВИНЕ (561 – 562)</w:t>
            </w:r>
          </w:p>
        </w:tc>
        <w:tc>
          <w:tcPr>
            <w:tcW w:w="423" w:type="pct"/>
            <w:tcBorders>
              <w:top w:val="nil"/>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563</w:t>
            </w:r>
          </w:p>
        </w:tc>
        <w:tc>
          <w:tcPr>
            <w:tcW w:w="637"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20.719</w:t>
            </w:r>
          </w:p>
        </w:tc>
        <w:tc>
          <w:tcPr>
            <w:tcW w:w="620"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3.071</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E</w:t>
            </w:r>
          </w:p>
        </w:tc>
        <w:tc>
          <w:tcPr>
            <w:tcW w:w="3022" w:type="pct"/>
            <w:tcBorders>
              <w:top w:val="nil"/>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НЕТО ОДЛИВ ГОТОВИНЕ (562 – 561)</w:t>
            </w:r>
          </w:p>
        </w:tc>
        <w:tc>
          <w:tcPr>
            <w:tcW w:w="423" w:type="pct"/>
            <w:tcBorders>
              <w:top w:val="nil"/>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564</w:t>
            </w:r>
          </w:p>
        </w:tc>
        <w:tc>
          <w:tcPr>
            <w:tcW w:w="637"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0</w:t>
            </w:r>
          </w:p>
        </w:tc>
        <w:tc>
          <w:tcPr>
            <w:tcW w:w="620"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0</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Ж</w:t>
            </w:r>
          </w:p>
        </w:tc>
        <w:tc>
          <w:tcPr>
            <w:tcW w:w="3022"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 xml:space="preserve">ГОТОВИНА НА ПОЧЕТКУ ОБРАЧУНСКОГ ПЕРИОДА </w:t>
            </w:r>
          </w:p>
        </w:tc>
        <w:tc>
          <w:tcPr>
            <w:tcW w:w="423"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565</w:t>
            </w:r>
          </w:p>
        </w:tc>
        <w:tc>
          <w:tcPr>
            <w:tcW w:w="637"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740.234</w:t>
            </w:r>
          </w:p>
        </w:tc>
        <w:tc>
          <w:tcPr>
            <w:tcW w:w="620"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762.053</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lang w:val="sr-Cyrl-BA"/>
              </w:rPr>
              <w:t>З</w:t>
            </w:r>
          </w:p>
        </w:tc>
        <w:tc>
          <w:tcPr>
            <w:tcW w:w="3022" w:type="pct"/>
            <w:tcBorders>
              <w:top w:val="nil"/>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ПОЗИТИВНЕ КУРСНЕ РАЗЛИКЕ ПО ОСНОВУ ПРЕРАЧУНА ГОТОВИНЕ</w:t>
            </w:r>
          </w:p>
        </w:tc>
        <w:tc>
          <w:tcPr>
            <w:tcW w:w="423" w:type="pct"/>
            <w:tcBorders>
              <w:top w:val="nil"/>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566</w:t>
            </w:r>
          </w:p>
        </w:tc>
        <w:tc>
          <w:tcPr>
            <w:tcW w:w="637"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1.500</w:t>
            </w:r>
          </w:p>
        </w:tc>
        <w:tc>
          <w:tcPr>
            <w:tcW w:w="620"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623</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lang w:val="sr-Cyrl-BA"/>
              </w:rPr>
              <w:t>И</w:t>
            </w:r>
          </w:p>
        </w:tc>
        <w:tc>
          <w:tcPr>
            <w:tcW w:w="3022" w:type="pct"/>
            <w:tcBorders>
              <w:top w:val="nil"/>
              <w:left w:val="nil"/>
              <w:bottom w:val="single" w:sz="4" w:space="0" w:color="auto"/>
              <w:right w:val="single" w:sz="4" w:space="0" w:color="auto"/>
            </w:tcBorders>
            <w:shd w:val="clear" w:color="000000" w:fill="FFFFFF"/>
            <w:vAlign w:val="center"/>
            <w:hideMark/>
          </w:tcPr>
          <w:p w:rsidR="0085577B" w:rsidRPr="00907C7C" w:rsidRDefault="0085577B" w:rsidP="00E75B9D">
            <w:pPr>
              <w:rPr>
                <w:rFonts w:ascii="Calibri" w:eastAsia="Times New Roman" w:hAnsi="Calibri" w:cs="Calibri"/>
                <w:sz w:val="20"/>
                <w:szCs w:val="20"/>
              </w:rPr>
            </w:pPr>
            <w:r w:rsidRPr="00907C7C">
              <w:rPr>
                <w:rFonts w:ascii="Calibri" w:eastAsia="Times New Roman" w:hAnsi="Calibri" w:cs="Calibri"/>
                <w:sz w:val="20"/>
                <w:szCs w:val="20"/>
              </w:rPr>
              <w:t>НЕГАТИВНЕ КУРСНЕ РАЗЛИКЕ ПО ОСНОВУ ПРЕРАЧУНА ГОТОВИНЕ</w:t>
            </w:r>
          </w:p>
        </w:tc>
        <w:tc>
          <w:tcPr>
            <w:tcW w:w="423" w:type="pct"/>
            <w:tcBorders>
              <w:top w:val="nil"/>
              <w:left w:val="nil"/>
              <w:bottom w:val="single" w:sz="4" w:space="0" w:color="auto"/>
              <w:right w:val="single" w:sz="4" w:space="0" w:color="auto"/>
            </w:tcBorders>
            <w:shd w:val="clear" w:color="000000" w:fill="FFFFFF"/>
            <w:noWrap/>
            <w:vAlign w:val="center"/>
            <w:hideMark/>
          </w:tcPr>
          <w:p w:rsidR="0085577B" w:rsidRPr="00907C7C" w:rsidRDefault="0085577B" w:rsidP="00E75B9D">
            <w:pPr>
              <w:jc w:val="center"/>
              <w:rPr>
                <w:rFonts w:ascii="Calibri" w:eastAsia="Times New Roman" w:hAnsi="Calibri" w:cs="Calibri"/>
                <w:sz w:val="20"/>
                <w:szCs w:val="20"/>
              </w:rPr>
            </w:pPr>
            <w:r w:rsidRPr="00907C7C">
              <w:rPr>
                <w:rFonts w:ascii="Calibri" w:eastAsia="Times New Roman" w:hAnsi="Calibri" w:cs="Calibri"/>
                <w:sz w:val="20"/>
                <w:szCs w:val="20"/>
              </w:rPr>
              <w:t>567</w:t>
            </w:r>
          </w:p>
        </w:tc>
        <w:tc>
          <w:tcPr>
            <w:tcW w:w="637"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400</w:t>
            </w:r>
          </w:p>
        </w:tc>
        <w:tc>
          <w:tcPr>
            <w:tcW w:w="620" w:type="pct"/>
            <w:tcBorders>
              <w:top w:val="nil"/>
              <w:left w:val="nil"/>
              <w:bottom w:val="single" w:sz="4" w:space="0" w:color="auto"/>
              <w:right w:val="single" w:sz="4" w:space="0" w:color="auto"/>
            </w:tcBorders>
            <w:shd w:val="clear" w:color="000000" w:fill="FFFFFF"/>
            <w:noWrap/>
            <w:vAlign w:val="center"/>
          </w:tcPr>
          <w:p w:rsidR="0085577B" w:rsidRPr="00907C7C" w:rsidRDefault="0085577B">
            <w:pPr>
              <w:jc w:val="right"/>
              <w:rPr>
                <w:rFonts w:ascii="Calibri" w:hAnsi="Calibri" w:cs="Calibri"/>
                <w:sz w:val="20"/>
                <w:szCs w:val="20"/>
              </w:rPr>
            </w:pPr>
            <w:r w:rsidRPr="00907C7C">
              <w:rPr>
                <w:rFonts w:ascii="Calibri" w:hAnsi="Calibri" w:cs="Calibri"/>
                <w:sz w:val="20"/>
                <w:szCs w:val="20"/>
              </w:rPr>
              <w:t>400</w:t>
            </w:r>
          </w:p>
        </w:tc>
      </w:tr>
      <w:tr w:rsidR="00907C7C" w:rsidRPr="00907C7C" w:rsidTr="001C7F7B">
        <w:trPr>
          <w:trHeight w:val="288"/>
        </w:trPr>
        <w:tc>
          <w:tcPr>
            <w:tcW w:w="298" w:type="pct"/>
            <w:tcBorders>
              <w:top w:val="nil"/>
              <w:left w:val="single" w:sz="4" w:space="0" w:color="auto"/>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lang w:val="sr-Cyrl-BA"/>
              </w:rPr>
              <w:t>Ј</w:t>
            </w:r>
          </w:p>
        </w:tc>
        <w:tc>
          <w:tcPr>
            <w:tcW w:w="3022"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rPr>
                <w:rFonts w:ascii="Calibri" w:eastAsia="Times New Roman" w:hAnsi="Calibri" w:cs="Calibri"/>
                <w:b/>
                <w:bCs/>
                <w:sz w:val="20"/>
                <w:szCs w:val="20"/>
                <w:lang w:val="sr-Cyrl-BA"/>
              </w:rPr>
            </w:pPr>
            <w:r w:rsidRPr="00907C7C">
              <w:rPr>
                <w:rFonts w:ascii="Calibri" w:eastAsia="Times New Roman" w:hAnsi="Calibri" w:cs="Calibri"/>
                <w:b/>
                <w:bCs/>
                <w:sz w:val="20"/>
                <w:szCs w:val="20"/>
              </w:rPr>
              <w:t xml:space="preserve">ГОТОВИНА НА КРАЈУ ОБРАЧУНСКОГ ПЕРИОДА </w:t>
            </w:r>
          </w:p>
          <w:p w:rsidR="0085577B" w:rsidRPr="00907C7C" w:rsidRDefault="0085577B" w:rsidP="00E75B9D">
            <w:pPr>
              <w:rPr>
                <w:rFonts w:ascii="Calibri" w:eastAsia="Times New Roman" w:hAnsi="Calibri" w:cs="Calibri"/>
                <w:b/>
                <w:bCs/>
                <w:sz w:val="20"/>
                <w:szCs w:val="20"/>
              </w:rPr>
            </w:pPr>
            <w:r w:rsidRPr="00907C7C">
              <w:rPr>
                <w:rFonts w:ascii="Calibri" w:eastAsia="Times New Roman" w:hAnsi="Calibri" w:cs="Calibri"/>
                <w:b/>
                <w:bCs/>
                <w:sz w:val="20"/>
                <w:szCs w:val="20"/>
              </w:rPr>
              <w:t>(565 + 563 – 564 + 566 – 567)</w:t>
            </w:r>
          </w:p>
        </w:tc>
        <w:tc>
          <w:tcPr>
            <w:tcW w:w="423" w:type="pct"/>
            <w:tcBorders>
              <w:top w:val="nil"/>
              <w:left w:val="nil"/>
              <w:bottom w:val="single" w:sz="4" w:space="0" w:color="auto"/>
              <w:right w:val="single" w:sz="4" w:space="0" w:color="auto"/>
            </w:tcBorders>
            <w:shd w:val="clear" w:color="000000" w:fill="E4DFEC"/>
            <w:vAlign w:val="center"/>
            <w:hideMark/>
          </w:tcPr>
          <w:p w:rsidR="0085577B" w:rsidRPr="00907C7C" w:rsidRDefault="0085577B" w:rsidP="00E75B9D">
            <w:pPr>
              <w:jc w:val="center"/>
              <w:rPr>
                <w:rFonts w:ascii="Calibri" w:eastAsia="Times New Roman" w:hAnsi="Calibri" w:cs="Calibri"/>
                <w:b/>
                <w:bCs/>
                <w:sz w:val="20"/>
                <w:szCs w:val="20"/>
              </w:rPr>
            </w:pPr>
            <w:r w:rsidRPr="00907C7C">
              <w:rPr>
                <w:rFonts w:ascii="Calibri" w:eastAsia="Times New Roman" w:hAnsi="Calibri" w:cs="Calibri"/>
                <w:b/>
                <w:bCs/>
                <w:sz w:val="20"/>
                <w:szCs w:val="20"/>
              </w:rPr>
              <w:t>568</w:t>
            </w:r>
          </w:p>
        </w:tc>
        <w:tc>
          <w:tcPr>
            <w:tcW w:w="637"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762.053</w:t>
            </w:r>
          </w:p>
        </w:tc>
        <w:tc>
          <w:tcPr>
            <w:tcW w:w="620" w:type="pct"/>
            <w:tcBorders>
              <w:top w:val="nil"/>
              <w:left w:val="nil"/>
              <w:bottom w:val="single" w:sz="4" w:space="0" w:color="auto"/>
              <w:right w:val="single" w:sz="4" w:space="0" w:color="auto"/>
            </w:tcBorders>
            <w:shd w:val="clear" w:color="000000" w:fill="E4DFEC"/>
            <w:vAlign w:val="center"/>
          </w:tcPr>
          <w:p w:rsidR="0085577B" w:rsidRPr="00907C7C" w:rsidRDefault="0085577B">
            <w:pPr>
              <w:jc w:val="right"/>
              <w:rPr>
                <w:rFonts w:ascii="Calibri" w:hAnsi="Calibri" w:cs="Calibri"/>
                <w:b/>
                <w:bCs/>
                <w:sz w:val="20"/>
                <w:szCs w:val="20"/>
              </w:rPr>
            </w:pPr>
            <w:r w:rsidRPr="00907C7C">
              <w:rPr>
                <w:rFonts w:ascii="Calibri" w:hAnsi="Calibri" w:cs="Calibri"/>
                <w:b/>
                <w:bCs/>
                <w:sz w:val="20"/>
                <w:szCs w:val="20"/>
              </w:rPr>
              <w:t>765.347</w:t>
            </w:r>
          </w:p>
        </w:tc>
      </w:tr>
    </w:tbl>
    <w:p w:rsidR="00E75B9D" w:rsidRPr="00907C7C" w:rsidRDefault="00E75B9D" w:rsidP="00E75B9D">
      <w:pPr>
        <w:rPr>
          <w:lang w:val="bs-Cyrl-BA"/>
        </w:rPr>
      </w:pPr>
    </w:p>
    <w:p w:rsidR="0031258D" w:rsidRPr="00A800F8" w:rsidRDefault="0031258D" w:rsidP="00E75B9D">
      <w:pPr>
        <w:rPr>
          <w:lang w:val="bs-Cyrl-BA"/>
        </w:rPr>
      </w:pPr>
    </w:p>
    <w:p w:rsidR="0031258D" w:rsidRPr="00A800F8" w:rsidRDefault="0031258D" w:rsidP="00E75B9D">
      <w:pPr>
        <w:rPr>
          <w:lang w:val="bs-Cyrl-BA"/>
        </w:rPr>
      </w:pPr>
    </w:p>
    <w:p w:rsidR="00A221A7" w:rsidRPr="00A800F8" w:rsidRDefault="00A221A7" w:rsidP="00A221A7">
      <w:pPr>
        <w:jc w:val="both"/>
        <w:rPr>
          <w:rFonts w:ascii="Calibri" w:eastAsia="Times New Roman" w:hAnsi="Calibri"/>
          <w:sz w:val="22"/>
          <w:szCs w:val="22"/>
          <w:lang w:val="sr-Cyrl-CS"/>
        </w:rPr>
      </w:pPr>
      <w:r w:rsidRPr="00A800F8">
        <w:rPr>
          <w:rFonts w:ascii="Calibri" w:eastAsia="Times New Roman" w:hAnsi="Calibri"/>
          <w:sz w:val="22"/>
          <w:szCs w:val="22"/>
          <w:lang w:val="sr-Cyrl-CS"/>
        </w:rPr>
        <w:t xml:space="preserve">Припремили: </w:t>
      </w:r>
    </w:p>
    <w:p w:rsidR="0031258D" w:rsidRPr="00A800F8" w:rsidRDefault="0031258D" w:rsidP="00A221A7">
      <w:pPr>
        <w:jc w:val="both"/>
        <w:rPr>
          <w:rFonts w:ascii="Calibri" w:eastAsia="Times New Roman" w:hAnsi="Calibri"/>
          <w:sz w:val="10"/>
          <w:szCs w:val="10"/>
          <w:lang w:val="sr-Cyrl-CS"/>
        </w:rPr>
      </w:pPr>
    </w:p>
    <w:p w:rsidR="00A221A7" w:rsidRPr="00A800F8" w:rsidRDefault="00A221A7" w:rsidP="00A221A7">
      <w:pPr>
        <w:ind w:left="360"/>
        <w:jc w:val="both"/>
        <w:rPr>
          <w:rFonts w:ascii="Calibri" w:eastAsia="Times New Roman" w:hAnsi="Calibri"/>
          <w:sz w:val="22"/>
          <w:szCs w:val="22"/>
          <w:lang w:val="sr-Cyrl-CS"/>
        </w:rPr>
      </w:pPr>
      <w:r w:rsidRPr="00A800F8">
        <w:rPr>
          <w:rFonts w:ascii="Calibri" w:eastAsia="Times New Roman" w:hAnsi="Calibri"/>
          <w:sz w:val="22"/>
          <w:szCs w:val="22"/>
          <w:lang w:val="bs-Cyrl-BA"/>
        </w:rPr>
        <w:t>Драгана Василић</w:t>
      </w:r>
    </w:p>
    <w:p w:rsidR="00A221A7" w:rsidRPr="00A800F8" w:rsidRDefault="00A221A7" w:rsidP="00A221A7">
      <w:pPr>
        <w:ind w:left="360"/>
        <w:rPr>
          <w:rFonts w:ascii="Calibri" w:eastAsia="Times New Roman" w:hAnsi="Calibri"/>
          <w:sz w:val="22"/>
          <w:szCs w:val="22"/>
          <w:lang w:val="sr-Cyrl-BA"/>
        </w:rPr>
      </w:pPr>
      <w:r w:rsidRPr="00A800F8">
        <w:rPr>
          <w:rFonts w:ascii="Calibri" w:eastAsia="Times New Roman" w:hAnsi="Calibri"/>
          <w:sz w:val="22"/>
          <w:szCs w:val="22"/>
          <w:lang w:val="sr-Cyrl-BA"/>
        </w:rPr>
        <w:t>Руководилац Службе за</w:t>
      </w:r>
      <w:r w:rsidRPr="00A800F8">
        <w:rPr>
          <w:rFonts w:ascii="Calibri" w:eastAsia="Times New Roman" w:hAnsi="Calibri"/>
          <w:sz w:val="22"/>
          <w:szCs w:val="22"/>
        </w:rPr>
        <w:t xml:space="preserve"> план,</w:t>
      </w:r>
      <w:r w:rsidRPr="00A800F8">
        <w:rPr>
          <w:rFonts w:ascii="Calibri" w:eastAsia="Times New Roman" w:hAnsi="Calibri"/>
          <w:sz w:val="22"/>
          <w:szCs w:val="22"/>
          <w:lang w:val="bs-Cyrl-BA"/>
        </w:rPr>
        <w:t xml:space="preserve"> </w:t>
      </w:r>
      <w:r w:rsidRPr="00A800F8">
        <w:rPr>
          <w:rFonts w:ascii="Calibri" w:eastAsia="Times New Roman" w:hAnsi="Calibri"/>
          <w:sz w:val="22"/>
          <w:szCs w:val="22"/>
          <w:lang w:val="sr-Cyrl-BA"/>
        </w:rPr>
        <w:t xml:space="preserve">анализу и статистику </w:t>
      </w:r>
    </w:p>
    <w:p w:rsidR="0031258D" w:rsidRPr="00A800F8" w:rsidRDefault="0031258D" w:rsidP="00A221A7">
      <w:pPr>
        <w:ind w:left="360"/>
        <w:rPr>
          <w:rFonts w:ascii="Calibri" w:eastAsia="Times New Roman" w:hAnsi="Calibri"/>
          <w:sz w:val="22"/>
          <w:szCs w:val="22"/>
          <w:lang w:val="sr-Cyrl-BA"/>
        </w:rPr>
      </w:pPr>
    </w:p>
    <w:p w:rsidR="0031258D" w:rsidRPr="00A800F8" w:rsidRDefault="0031258D" w:rsidP="00A221A7">
      <w:pPr>
        <w:ind w:left="360"/>
        <w:rPr>
          <w:rFonts w:ascii="Calibri" w:eastAsia="Times New Roman" w:hAnsi="Calibri"/>
          <w:sz w:val="22"/>
          <w:szCs w:val="22"/>
          <w:lang w:val="sr-Cyrl-BA"/>
        </w:rPr>
      </w:pPr>
    </w:p>
    <w:p w:rsidR="00A221A7" w:rsidRPr="00A800F8" w:rsidRDefault="00A221A7" w:rsidP="00A221A7">
      <w:pPr>
        <w:tabs>
          <w:tab w:val="left" w:pos="5055"/>
        </w:tabs>
        <w:jc w:val="both"/>
        <w:rPr>
          <w:rFonts w:ascii="Calibri" w:eastAsia="Times New Roman" w:hAnsi="Calibri"/>
          <w:sz w:val="22"/>
          <w:szCs w:val="22"/>
          <w:lang w:val="sr-Cyrl-CS"/>
        </w:rPr>
      </w:pP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t xml:space="preserve">   </w:t>
      </w:r>
      <w:r w:rsidR="00A05154" w:rsidRPr="00A800F8">
        <w:rPr>
          <w:rFonts w:ascii="Calibri" w:eastAsia="Times New Roman" w:hAnsi="Calibri"/>
          <w:sz w:val="22"/>
          <w:szCs w:val="22"/>
          <w:lang w:val="sr-Cyrl-CS"/>
        </w:rPr>
        <w:t xml:space="preserve">   </w:t>
      </w:r>
      <w:r w:rsidRPr="00A800F8">
        <w:rPr>
          <w:rFonts w:ascii="Calibri" w:eastAsia="Times New Roman" w:hAnsi="Calibri"/>
          <w:sz w:val="22"/>
          <w:szCs w:val="22"/>
          <w:lang w:val="sr-Cyrl-CS"/>
        </w:rPr>
        <w:t xml:space="preserve">     ИЗВРШНИ ДИРЕКТОР </w:t>
      </w:r>
    </w:p>
    <w:p w:rsidR="00A05154" w:rsidRPr="00A800F8" w:rsidRDefault="00A05154" w:rsidP="00A221A7">
      <w:pPr>
        <w:tabs>
          <w:tab w:val="left" w:pos="5055"/>
        </w:tabs>
        <w:jc w:val="both"/>
        <w:rPr>
          <w:rFonts w:ascii="Calibri" w:eastAsia="Times New Roman" w:hAnsi="Calibri"/>
          <w:sz w:val="22"/>
          <w:szCs w:val="22"/>
          <w:lang w:val="sr-Cyrl-CS"/>
        </w:rPr>
      </w:pPr>
    </w:p>
    <w:p w:rsidR="00252EE1" w:rsidRPr="00A800F8" w:rsidRDefault="00A221A7" w:rsidP="00A221A7">
      <w:pPr>
        <w:jc w:val="both"/>
        <w:rPr>
          <w:rFonts w:ascii="Calibri" w:hAnsi="Calibri"/>
          <w:bCs/>
          <w:sz w:val="22"/>
          <w:szCs w:val="22"/>
        </w:rPr>
      </w:pP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r>
      <w:r w:rsidRPr="00A800F8">
        <w:rPr>
          <w:rFonts w:ascii="Calibri" w:eastAsia="Times New Roman" w:hAnsi="Calibri"/>
          <w:sz w:val="22"/>
          <w:szCs w:val="22"/>
          <w:lang w:val="sr-Cyrl-CS"/>
        </w:rPr>
        <w:tab/>
        <w:t xml:space="preserve">              </w:t>
      </w:r>
      <w:r w:rsidR="00A05154" w:rsidRPr="00A800F8">
        <w:rPr>
          <w:rFonts w:ascii="Calibri" w:eastAsia="Times New Roman" w:hAnsi="Calibri"/>
          <w:sz w:val="22"/>
          <w:szCs w:val="22"/>
          <w:lang w:val="sr-Cyrl-CS"/>
        </w:rPr>
        <w:t xml:space="preserve">   </w:t>
      </w:r>
      <w:r w:rsidRPr="00A800F8">
        <w:rPr>
          <w:rFonts w:ascii="Calibri" w:eastAsia="Times New Roman" w:hAnsi="Calibri"/>
          <w:sz w:val="22"/>
          <w:szCs w:val="22"/>
          <w:lang w:val="sr-Cyrl-CS"/>
        </w:rPr>
        <w:t xml:space="preserve">  Зоран Вујмиловић,</w:t>
      </w:r>
      <w:r w:rsidRPr="00A800F8">
        <w:rPr>
          <w:rFonts w:ascii="Calibri" w:eastAsia="Times New Roman" w:hAnsi="Calibri"/>
          <w:sz w:val="22"/>
          <w:szCs w:val="22"/>
          <w:lang w:val="sr-Cyrl-BA"/>
        </w:rPr>
        <w:t xml:space="preserve"> дипл. ек</w:t>
      </w:r>
    </w:p>
    <w:sectPr w:rsidR="00252EE1" w:rsidRPr="00A800F8" w:rsidSect="00250BFA">
      <w:headerReference w:type="default" r:id="rId11"/>
      <w:footerReference w:type="default" r:id="rId12"/>
      <w:type w:val="continuous"/>
      <w:pgSz w:w="11909" w:h="16834" w:code="9"/>
      <w:pgMar w:top="1440" w:right="1080" w:bottom="1440" w:left="108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D44" w:rsidRDefault="009F7D44" w:rsidP="005D37BE">
      <w:r>
        <w:separator/>
      </w:r>
    </w:p>
  </w:endnote>
  <w:endnote w:type="continuationSeparator" w:id="0">
    <w:p w:rsidR="009F7D44" w:rsidRDefault="009F7D44" w:rsidP="005D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panose1 w:val="00000000000000000000"/>
    <w:charset w:val="00"/>
    <w:family w:val="roman"/>
    <w:notTrueType/>
    <w:pitch w:val="default"/>
  </w:font>
  <w:font w:name="Droid Sans">
    <w:panose1 w:val="00000000000000000000"/>
    <w:charset w:val="00"/>
    <w:family w:val="roman"/>
    <w:notTrueType/>
    <w:pitch w:val="default"/>
  </w:font>
  <w:font w:name="Lohit Hind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A5B" w:rsidRPr="00250BFA" w:rsidRDefault="00A56A5B" w:rsidP="00A00268">
    <w:pPr>
      <w:pStyle w:val="Footer"/>
      <w:framePr w:wrap="around" w:vAnchor="text" w:hAnchor="margin" w:xAlign="center" w:y="1"/>
      <w:rPr>
        <w:rStyle w:val="PageNumber"/>
        <w:rFonts w:ascii="Calibri" w:hAnsi="Calibri" w:cs="Calibri"/>
        <w:sz w:val="22"/>
        <w:szCs w:val="22"/>
      </w:rPr>
    </w:pPr>
    <w:r w:rsidRPr="00250BFA">
      <w:rPr>
        <w:rStyle w:val="PageNumber"/>
        <w:rFonts w:ascii="Calibri" w:hAnsi="Calibri" w:cs="Calibri"/>
        <w:sz w:val="22"/>
        <w:szCs w:val="22"/>
      </w:rPr>
      <w:fldChar w:fldCharType="begin"/>
    </w:r>
    <w:r w:rsidRPr="00250BFA">
      <w:rPr>
        <w:rStyle w:val="PageNumber"/>
        <w:rFonts w:ascii="Calibri" w:hAnsi="Calibri" w:cs="Calibri"/>
        <w:sz w:val="22"/>
        <w:szCs w:val="22"/>
      </w:rPr>
      <w:instrText xml:space="preserve">PAGE  </w:instrText>
    </w:r>
    <w:r w:rsidRPr="00250BFA">
      <w:rPr>
        <w:rStyle w:val="PageNumber"/>
        <w:rFonts w:ascii="Calibri" w:hAnsi="Calibri" w:cs="Calibri"/>
        <w:sz w:val="22"/>
        <w:szCs w:val="22"/>
      </w:rPr>
      <w:fldChar w:fldCharType="separate"/>
    </w:r>
    <w:r w:rsidR="00E93DD0">
      <w:rPr>
        <w:rStyle w:val="PageNumber"/>
        <w:rFonts w:ascii="Calibri" w:hAnsi="Calibri" w:cs="Calibri"/>
        <w:noProof/>
        <w:sz w:val="22"/>
        <w:szCs w:val="22"/>
      </w:rPr>
      <w:t>1</w:t>
    </w:r>
    <w:r w:rsidRPr="00250BFA">
      <w:rPr>
        <w:rStyle w:val="PageNumber"/>
        <w:rFonts w:ascii="Calibri" w:hAnsi="Calibri" w:cs="Calibri"/>
        <w:sz w:val="22"/>
        <w:szCs w:val="22"/>
      </w:rPr>
      <w:fldChar w:fldCharType="end"/>
    </w:r>
  </w:p>
  <w:p w:rsidR="00A56A5B" w:rsidRPr="00BF55FA" w:rsidRDefault="00A56A5B">
    <w:pPr>
      <w:pStyle w:val="Footer"/>
      <w:rPr>
        <w:rFonts w:ascii="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D44" w:rsidRDefault="009F7D44" w:rsidP="005D37BE">
      <w:r>
        <w:separator/>
      </w:r>
    </w:p>
  </w:footnote>
  <w:footnote w:type="continuationSeparator" w:id="0">
    <w:p w:rsidR="009F7D44" w:rsidRDefault="009F7D44" w:rsidP="005D3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A5B" w:rsidRDefault="00A56A5B">
    <w:pPr>
      <w:pStyle w:val="Header"/>
      <w:jc w:val="right"/>
    </w:pPr>
  </w:p>
  <w:p w:rsidR="00A56A5B" w:rsidRDefault="00A56A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1745508"/>
    <w:name w:val="WW8Num1"/>
    <w:lvl w:ilvl="0">
      <w:numFmt w:val="bullet"/>
      <w:lvlText w:val="-"/>
      <w:lvlJc w:val="left"/>
      <w:pPr>
        <w:tabs>
          <w:tab w:val="num" w:pos="720"/>
        </w:tabs>
        <w:ind w:left="720" w:hanging="360"/>
      </w:pPr>
      <w:rPr>
        <w:rFonts w:ascii="Calibri" w:eastAsia="Times New Roman" w:hAnsi="Calibri" w:hint="default"/>
        <w:b w:val="0"/>
      </w:rPr>
    </w:lvl>
    <w:lvl w:ilvl="1">
      <w:start w:val="1"/>
      <w:numFmt w:val="bullet"/>
      <w:lvlText w:val="-"/>
      <w:lvlJc w:val="left"/>
      <w:pPr>
        <w:tabs>
          <w:tab w:val="num" w:pos="0"/>
        </w:tabs>
        <w:ind w:left="1440" w:hanging="360"/>
      </w:pPr>
      <w:rPr>
        <w:rFonts w:ascii="Calibri" w:hAnsi="Calibri"/>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0"/>
        </w:tabs>
        <w:ind w:left="1771" w:hanging="360"/>
      </w:pPr>
      <w:rPr>
        <w:rFonts w:ascii="Courier New" w:hAnsi="Courier New"/>
      </w:rPr>
    </w:lvl>
    <w:lvl w:ilvl="2">
      <w:start w:val="1"/>
      <w:numFmt w:val="bullet"/>
      <w:lvlText w:val=""/>
      <w:lvlJc w:val="left"/>
      <w:pPr>
        <w:tabs>
          <w:tab w:val="num" w:pos="0"/>
        </w:tabs>
        <w:ind w:left="2491" w:hanging="360"/>
      </w:pPr>
      <w:rPr>
        <w:rFonts w:ascii="Wingdings" w:hAnsi="Wingdings"/>
      </w:rPr>
    </w:lvl>
    <w:lvl w:ilvl="3">
      <w:start w:val="1"/>
      <w:numFmt w:val="bullet"/>
      <w:lvlText w:val=""/>
      <w:lvlJc w:val="left"/>
      <w:pPr>
        <w:tabs>
          <w:tab w:val="num" w:pos="0"/>
        </w:tabs>
        <w:ind w:left="3211" w:hanging="360"/>
      </w:pPr>
      <w:rPr>
        <w:rFonts w:ascii="Symbol" w:hAnsi="Symbol"/>
      </w:rPr>
    </w:lvl>
    <w:lvl w:ilvl="4">
      <w:start w:val="1"/>
      <w:numFmt w:val="bullet"/>
      <w:lvlText w:val="o"/>
      <w:lvlJc w:val="left"/>
      <w:pPr>
        <w:tabs>
          <w:tab w:val="num" w:pos="0"/>
        </w:tabs>
        <w:ind w:left="3931" w:hanging="360"/>
      </w:pPr>
      <w:rPr>
        <w:rFonts w:ascii="Courier New" w:hAnsi="Courier New"/>
      </w:rPr>
    </w:lvl>
    <w:lvl w:ilvl="5">
      <w:start w:val="1"/>
      <w:numFmt w:val="bullet"/>
      <w:lvlText w:val=""/>
      <w:lvlJc w:val="left"/>
      <w:pPr>
        <w:tabs>
          <w:tab w:val="num" w:pos="0"/>
        </w:tabs>
        <w:ind w:left="4651" w:hanging="360"/>
      </w:pPr>
      <w:rPr>
        <w:rFonts w:ascii="Wingdings" w:hAnsi="Wingdings"/>
      </w:rPr>
    </w:lvl>
    <w:lvl w:ilvl="6">
      <w:start w:val="1"/>
      <w:numFmt w:val="bullet"/>
      <w:lvlText w:val=""/>
      <w:lvlJc w:val="left"/>
      <w:pPr>
        <w:tabs>
          <w:tab w:val="num" w:pos="0"/>
        </w:tabs>
        <w:ind w:left="5371" w:hanging="360"/>
      </w:pPr>
      <w:rPr>
        <w:rFonts w:ascii="Symbol" w:hAnsi="Symbol"/>
      </w:rPr>
    </w:lvl>
    <w:lvl w:ilvl="7">
      <w:start w:val="1"/>
      <w:numFmt w:val="bullet"/>
      <w:lvlText w:val="o"/>
      <w:lvlJc w:val="left"/>
      <w:pPr>
        <w:tabs>
          <w:tab w:val="num" w:pos="0"/>
        </w:tabs>
        <w:ind w:left="6091" w:hanging="360"/>
      </w:pPr>
      <w:rPr>
        <w:rFonts w:ascii="Courier New" w:hAnsi="Courier New"/>
      </w:rPr>
    </w:lvl>
    <w:lvl w:ilvl="8">
      <w:start w:val="1"/>
      <w:numFmt w:val="bullet"/>
      <w:lvlText w:val=""/>
      <w:lvlJc w:val="left"/>
      <w:pPr>
        <w:tabs>
          <w:tab w:val="num" w:pos="0"/>
        </w:tabs>
        <w:ind w:left="6811" w:hanging="360"/>
      </w:pPr>
      <w:rPr>
        <w:rFonts w:ascii="Wingdings" w:hAnsi="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w:hAnsi="Wingdings"/>
        <w:sz w:val="20"/>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hint="default"/>
        <w:b w:val="0"/>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b w:val="0"/>
      </w:rPr>
    </w:lvl>
  </w:abstractNum>
  <w:abstractNum w:abstractNumId="6">
    <w:nsid w:val="00000037"/>
    <w:multiLevelType w:val="multilevel"/>
    <w:tmpl w:val="0E483ABC"/>
    <w:name w:val="WW8Num55"/>
    <w:lvl w:ilvl="0">
      <w:start w:val="1"/>
      <w:numFmt w:val="bullet"/>
      <w:lvlText w:val=""/>
      <w:lvlJc w:val="left"/>
      <w:pPr>
        <w:tabs>
          <w:tab w:val="num" w:pos="1060"/>
        </w:tabs>
        <w:ind w:left="1060" w:hanging="360"/>
      </w:pPr>
      <w:rPr>
        <w:rFonts w:ascii="Wingdings" w:hAnsi="Wingdings" w:hint="default"/>
      </w:rPr>
    </w:lvl>
    <w:lvl w:ilvl="1">
      <w:start w:val="1"/>
      <w:numFmt w:val="bullet"/>
      <w:lvlText w:val="◦"/>
      <w:lvlJc w:val="left"/>
      <w:pPr>
        <w:tabs>
          <w:tab w:val="num" w:pos="1420"/>
        </w:tabs>
        <w:ind w:left="1420" w:hanging="360"/>
      </w:pPr>
      <w:rPr>
        <w:rFonts w:ascii="OpenSymbol" w:hAnsi="OpenSymbol"/>
      </w:rPr>
    </w:lvl>
    <w:lvl w:ilvl="2">
      <w:start w:val="1"/>
      <w:numFmt w:val="bullet"/>
      <w:lvlText w:val="▪"/>
      <w:lvlJc w:val="left"/>
      <w:pPr>
        <w:tabs>
          <w:tab w:val="num" w:pos="1780"/>
        </w:tabs>
        <w:ind w:left="1780" w:hanging="360"/>
      </w:pPr>
      <w:rPr>
        <w:rFonts w:ascii="OpenSymbol" w:hAnsi="OpenSymbol"/>
      </w:rPr>
    </w:lvl>
    <w:lvl w:ilvl="3">
      <w:start w:val="1"/>
      <w:numFmt w:val="bullet"/>
      <w:lvlText w:val=""/>
      <w:lvlJc w:val="left"/>
      <w:pPr>
        <w:tabs>
          <w:tab w:val="num" w:pos="2140"/>
        </w:tabs>
        <w:ind w:left="2140" w:hanging="360"/>
      </w:pPr>
      <w:rPr>
        <w:rFonts w:ascii="Symbol" w:hAnsi="Symbol"/>
      </w:rPr>
    </w:lvl>
    <w:lvl w:ilvl="4">
      <w:start w:val="1"/>
      <w:numFmt w:val="bullet"/>
      <w:lvlText w:val="◦"/>
      <w:lvlJc w:val="left"/>
      <w:pPr>
        <w:tabs>
          <w:tab w:val="num" w:pos="2500"/>
        </w:tabs>
        <w:ind w:left="2500" w:hanging="360"/>
      </w:pPr>
      <w:rPr>
        <w:rFonts w:ascii="OpenSymbol" w:hAnsi="OpenSymbol"/>
      </w:rPr>
    </w:lvl>
    <w:lvl w:ilvl="5">
      <w:start w:val="1"/>
      <w:numFmt w:val="bullet"/>
      <w:lvlText w:val="▪"/>
      <w:lvlJc w:val="left"/>
      <w:pPr>
        <w:tabs>
          <w:tab w:val="num" w:pos="2860"/>
        </w:tabs>
        <w:ind w:left="2860" w:hanging="360"/>
      </w:pPr>
      <w:rPr>
        <w:rFonts w:ascii="OpenSymbol" w:hAnsi="OpenSymbol"/>
      </w:rPr>
    </w:lvl>
    <w:lvl w:ilvl="6">
      <w:start w:val="1"/>
      <w:numFmt w:val="bullet"/>
      <w:lvlText w:val=""/>
      <w:lvlJc w:val="left"/>
      <w:pPr>
        <w:tabs>
          <w:tab w:val="num" w:pos="3220"/>
        </w:tabs>
        <w:ind w:left="3220" w:hanging="360"/>
      </w:pPr>
      <w:rPr>
        <w:rFonts w:ascii="Symbol" w:hAnsi="Symbol"/>
      </w:rPr>
    </w:lvl>
    <w:lvl w:ilvl="7">
      <w:start w:val="1"/>
      <w:numFmt w:val="bullet"/>
      <w:lvlText w:val="◦"/>
      <w:lvlJc w:val="left"/>
      <w:pPr>
        <w:tabs>
          <w:tab w:val="num" w:pos="3580"/>
        </w:tabs>
        <w:ind w:left="3580" w:hanging="360"/>
      </w:pPr>
      <w:rPr>
        <w:rFonts w:ascii="OpenSymbol" w:hAnsi="OpenSymbol"/>
      </w:rPr>
    </w:lvl>
    <w:lvl w:ilvl="8">
      <w:start w:val="1"/>
      <w:numFmt w:val="bullet"/>
      <w:lvlText w:val="▪"/>
      <w:lvlJc w:val="left"/>
      <w:pPr>
        <w:tabs>
          <w:tab w:val="num" w:pos="3940"/>
        </w:tabs>
        <w:ind w:left="3940" w:hanging="360"/>
      </w:pPr>
      <w:rPr>
        <w:rFonts w:ascii="OpenSymbol" w:hAnsi="OpenSymbol"/>
      </w:rPr>
    </w:lvl>
  </w:abstractNum>
  <w:abstractNum w:abstractNumId="7">
    <w:nsid w:val="0A0102C9"/>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8">
    <w:nsid w:val="0BF7468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9">
    <w:nsid w:val="11E37147"/>
    <w:multiLevelType w:val="hybridMultilevel"/>
    <w:tmpl w:val="DF84467C"/>
    <w:lvl w:ilvl="0" w:tplc="54EA01B2">
      <w:start w:val="1"/>
      <w:numFmt w:val="bullet"/>
      <w:lvlText w:val=""/>
      <w:lvlJc w:val="left"/>
      <w:pPr>
        <w:ind w:left="1440" w:hanging="360"/>
      </w:pPr>
      <w:rPr>
        <w:rFonts w:ascii="Symbol" w:hAnsi="Symbol" w:hint="default"/>
        <w:b w:val="0"/>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2B27160"/>
    <w:multiLevelType w:val="multilevel"/>
    <w:tmpl w:val="93B636CC"/>
    <w:styleLink w:val="WW8Num29"/>
    <w:lvl w:ilvl="0">
      <w:numFmt w:val="bullet"/>
      <w:lvlText w:val="-"/>
      <w:lvlJc w:val="left"/>
      <w:rPr>
        <w:rFonts w:ascii="Calibri" w:eastAsia="Times New Roman" w:hAnsi="Calibri" w:cs="Calibri"/>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nsid w:val="17683158"/>
    <w:multiLevelType w:val="multilevel"/>
    <w:tmpl w:val="60D8B08C"/>
    <w:lvl w:ilvl="0">
      <w:start w:val="1"/>
      <w:numFmt w:val="decimal"/>
      <w:lvlText w:val="%1."/>
      <w:lvlJc w:val="left"/>
      <w:pPr>
        <w:tabs>
          <w:tab w:val="num" w:pos="644"/>
        </w:tabs>
        <w:ind w:left="644" w:hanging="360"/>
      </w:pPr>
      <w:rPr>
        <w:rFonts w:ascii="Calibri" w:hAnsi="Calibri" w:cs="Times New Roman"/>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19FA5032"/>
    <w:multiLevelType w:val="hybridMultilevel"/>
    <w:tmpl w:val="A198DC52"/>
    <w:lvl w:ilvl="0" w:tplc="EC8A11F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20595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212D6B89"/>
    <w:multiLevelType w:val="hybridMultilevel"/>
    <w:tmpl w:val="19345C82"/>
    <w:lvl w:ilvl="0" w:tplc="54EA01B2">
      <w:start w:val="1"/>
      <w:numFmt w:val="bullet"/>
      <w:lvlText w:val=""/>
      <w:lvlJc w:val="left"/>
      <w:pPr>
        <w:ind w:left="2358" w:hanging="360"/>
      </w:pPr>
      <w:rPr>
        <w:rFonts w:ascii="Symbol" w:hAnsi="Symbol" w:hint="default"/>
        <w:sz w:val="20"/>
      </w:rPr>
    </w:lvl>
    <w:lvl w:ilvl="1" w:tplc="0D3ACBB6">
      <w:numFmt w:val="bullet"/>
      <w:lvlText w:val="-"/>
      <w:lvlJc w:val="left"/>
      <w:pPr>
        <w:ind w:left="3078" w:hanging="360"/>
      </w:pPr>
      <w:rPr>
        <w:rFonts w:ascii="Calibri" w:eastAsia="Times New Roman" w:hAnsi="Calibri" w:cs="Times New Roman" w:hint="default"/>
      </w:rPr>
    </w:lvl>
    <w:lvl w:ilvl="2" w:tplc="04090005" w:tentative="1">
      <w:start w:val="1"/>
      <w:numFmt w:val="bullet"/>
      <w:lvlText w:val=""/>
      <w:lvlJc w:val="left"/>
      <w:pPr>
        <w:ind w:left="3798" w:hanging="360"/>
      </w:pPr>
      <w:rPr>
        <w:rFonts w:ascii="Wingdings" w:hAnsi="Wingdings" w:hint="default"/>
      </w:rPr>
    </w:lvl>
    <w:lvl w:ilvl="3" w:tplc="04090001" w:tentative="1">
      <w:start w:val="1"/>
      <w:numFmt w:val="bullet"/>
      <w:lvlText w:val=""/>
      <w:lvlJc w:val="left"/>
      <w:pPr>
        <w:ind w:left="4518" w:hanging="360"/>
      </w:pPr>
      <w:rPr>
        <w:rFonts w:ascii="Symbol" w:hAnsi="Symbol" w:hint="default"/>
      </w:rPr>
    </w:lvl>
    <w:lvl w:ilvl="4" w:tplc="04090003" w:tentative="1">
      <w:start w:val="1"/>
      <w:numFmt w:val="bullet"/>
      <w:lvlText w:val="o"/>
      <w:lvlJc w:val="left"/>
      <w:pPr>
        <w:ind w:left="5238" w:hanging="360"/>
      </w:pPr>
      <w:rPr>
        <w:rFonts w:ascii="Courier New" w:hAnsi="Courier New" w:cs="Courier New" w:hint="default"/>
      </w:rPr>
    </w:lvl>
    <w:lvl w:ilvl="5" w:tplc="04090005" w:tentative="1">
      <w:start w:val="1"/>
      <w:numFmt w:val="bullet"/>
      <w:lvlText w:val=""/>
      <w:lvlJc w:val="left"/>
      <w:pPr>
        <w:ind w:left="5958" w:hanging="360"/>
      </w:pPr>
      <w:rPr>
        <w:rFonts w:ascii="Wingdings" w:hAnsi="Wingdings" w:hint="default"/>
      </w:rPr>
    </w:lvl>
    <w:lvl w:ilvl="6" w:tplc="04090001" w:tentative="1">
      <w:start w:val="1"/>
      <w:numFmt w:val="bullet"/>
      <w:lvlText w:val=""/>
      <w:lvlJc w:val="left"/>
      <w:pPr>
        <w:ind w:left="6678" w:hanging="360"/>
      </w:pPr>
      <w:rPr>
        <w:rFonts w:ascii="Symbol" w:hAnsi="Symbol" w:hint="default"/>
      </w:rPr>
    </w:lvl>
    <w:lvl w:ilvl="7" w:tplc="04090003" w:tentative="1">
      <w:start w:val="1"/>
      <w:numFmt w:val="bullet"/>
      <w:lvlText w:val="o"/>
      <w:lvlJc w:val="left"/>
      <w:pPr>
        <w:ind w:left="7398" w:hanging="360"/>
      </w:pPr>
      <w:rPr>
        <w:rFonts w:ascii="Courier New" w:hAnsi="Courier New" w:cs="Courier New" w:hint="default"/>
      </w:rPr>
    </w:lvl>
    <w:lvl w:ilvl="8" w:tplc="04090005" w:tentative="1">
      <w:start w:val="1"/>
      <w:numFmt w:val="bullet"/>
      <w:lvlText w:val=""/>
      <w:lvlJc w:val="left"/>
      <w:pPr>
        <w:ind w:left="8118" w:hanging="360"/>
      </w:pPr>
      <w:rPr>
        <w:rFonts w:ascii="Wingdings" w:hAnsi="Wingdings" w:hint="default"/>
      </w:rPr>
    </w:lvl>
  </w:abstractNum>
  <w:abstractNum w:abstractNumId="15">
    <w:nsid w:val="33A6275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6">
    <w:nsid w:val="3624371F"/>
    <w:multiLevelType w:val="hybridMultilevel"/>
    <w:tmpl w:val="E9F05E4E"/>
    <w:lvl w:ilvl="0" w:tplc="47A86720">
      <w:numFmt w:val="bullet"/>
      <w:lvlText w:val="-"/>
      <w:lvlJc w:val="left"/>
      <w:pPr>
        <w:ind w:left="720" w:hanging="360"/>
      </w:pPr>
      <w:rPr>
        <w:rFonts w:ascii="Calibri" w:eastAsia="Times New Roman" w:hAnsi="Calibr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CB705A"/>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8">
    <w:nsid w:val="42F44E5D"/>
    <w:multiLevelType w:val="hybridMultilevel"/>
    <w:tmpl w:val="8EC0F578"/>
    <w:lvl w:ilvl="0" w:tplc="54EA01B2">
      <w:start w:val="1"/>
      <w:numFmt w:val="bullet"/>
      <w:lvlText w:val=""/>
      <w:lvlJc w:val="left"/>
      <w:pPr>
        <w:ind w:left="2718" w:hanging="360"/>
      </w:pPr>
      <w:rPr>
        <w:rFonts w:ascii="Symbol" w:hAnsi="Symbol" w:hint="default"/>
        <w:sz w:val="20"/>
      </w:rPr>
    </w:lvl>
    <w:lvl w:ilvl="1" w:tplc="04090003" w:tentative="1">
      <w:start w:val="1"/>
      <w:numFmt w:val="bullet"/>
      <w:lvlText w:val="o"/>
      <w:lvlJc w:val="left"/>
      <w:pPr>
        <w:ind w:left="3438" w:hanging="360"/>
      </w:pPr>
      <w:rPr>
        <w:rFonts w:ascii="Courier New" w:hAnsi="Courier New" w:cs="Courier New" w:hint="default"/>
      </w:rPr>
    </w:lvl>
    <w:lvl w:ilvl="2" w:tplc="04090005" w:tentative="1">
      <w:start w:val="1"/>
      <w:numFmt w:val="bullet"/>
      <w:lvlText w:val=""/>
      <w:lvlJc w:val="left"/>
      <w:pPr>
        <w:ind w:left="4158" w:hanging="360"/>
      </w:pPr>
      <w:rPr>
        <w:rFonts w:ascii="Wingdings" w:hAnsi="Wingdings" w:hint="default"/>
      </w:rPr>
    </w:lvl>
    <w:lvl w:ilvl="3" w:tplc="04090001" w:tentative="1">
      <w:start w:val="1"/>
      <w:numFmt w:val="bullet"/>
      <w:lvlText w:val=""/>
      <w:lvlJc w:val="left"/>
      <w:pPr>
        <w:ind w:left="4878" w:hanging="360"/>
      </w:pPr>
      <w:rPr>
        <w:rFonts w:ascii="Symbol" w:hAnsi="Symbol" w:hint="default"/>
      </w:rPr>
    </w:lvl>
    <w:lvl w:ilvl="4" w:tplc="04090003" w:tentative="1">
      <w:start w:val="1"/>
      <w:numFmt w:val="bullet"/>
      <w:lvlText w:val="o"/>
      <w:lvlJc w:val="left"/>
      <w:pPr>
        <w:ind w:left="5598" w:hanging="360"/>
      </w:pPr>
      <w:rPr>
        <w:rFonts w:ascii="Courier New" w:hAnsi="Courier New" w:cs="Courier New" w:hint="default"/>
      </w:rPr>
    </w:lvl>
    <w:lvl w:ilvl="5" w:tplc="04090005" w:tentative="1">
      <w:start w:val="1"/>
      <w:numFmt w:val="bullet"/>
      <w:lvlText w:val=""/>
      <w:lvlJc w:val="left"/>
      <w:pPr>
        <w:ind w:left="6318" w:hanging="360"/>
      </w:pPr>
      <w:rPr>
        <w:rFonts w:ascii="Wingdings" w:hAnsi="Wingdings" w:hint="default"/>
      </w:rPr>
    </w:lvl>
    <w:lvl w:ilvl="6" w:tplc="04090001" w:tentative="1">
      <w:start w:val="1"/>
      <w:numFmt w:val="bullet"/>
      <w:lvlText w:val=""/>
      <w:lvlJc w:val="left"/>
      <w:pPr>
        <w:ind w:left="7038" w:hanging="360"/>
      </w:pPr>
      <w:rPr>
        <w:rFonts w:ascii="Symbol" w:hAnsi="Symbol" w:hint="default"/>
      </w:rPr>
    </w:lvl>
    <w:lvl w:ilvl="7" w:tplc="04090003" w:tentative="1">
      <w:start w:val="1"/>
      <w:numFmt w:val="bullet"/>
      <w:lvlText w:val="o"/>
      <w:lvlJc w:val="left"/>
      <w:pPr>
        <w:ind w:left="7758" w:hanging="360"/>
      </w:pPr>
      <w:rPr>
        <w:rFonts w:ascii="Courier New" w:hAnsi="Courier New" w:cs="Courier New" w:hint="default"/>
      </w:rPr>
    </w:lvl>
    <w:lvl w:ilvl="8" w:tplc="04090005" w:tentative="1">
      <w:start w:val="1"/>
      <w:numFmt w:val="bullet"/>
      <w:lvlText w:val=""/>
      <w:lvlJc w:val="left"/>
      <w:pPr>
        <w:ind w:left="8478" w:hanging="360"/>
      </w:pPr>
      <w:rPr>
        <w:rFonts w:ascii="Wingdings" w:hAnsi="Wingdings" w:hint="default"/>
      </w:rPr>
    </w:lvl>
  </w:abstractNum>
  <w:abstractNum w:abstractNumId="19">
    <w:nsid w:val="49806EC4"/>
    <w:multiLevelType w:val="hybridMultilevel"/>
    <w:tmpl w:val="C9D6A040"/>
    <w:lvl w:ilvl="0" w:tplc="614C259E">
      <w:numFmt w:val="bullet"/>
      <w:lvlText w:val="-"/>
      <w:lvlJc w:val="left"/>
      <w:pPr>
        <w:tabs>
          <w:tab w:val="num" w:pos="644"/>
        </w:tabs>
        <w:ind w:left="644" w:hanging="360"/>
      </w:pPr>
      <w:rPr>
        <w:rFonts w:ascii="Calibri" w:eastAsia="Times New Roman" w:hAnsi="Calibri"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50D94BC4"/>
    <w:multiLevelType w:val="multilevel"/>
    <w:tmpl w:val="DF5A3CCC"/>
    <w:lvl w:ilvl="0">
      <w:start w:val="1"/>
      <w:numFmt w:val="bullet"/>
      <w:lvlText w:val="-"/>
      <w:lvlJc w:val="left"/>
      <w:pPr>
        <w:tabs>
          <w:tab w:val="num" w:pos="644"/>
        </w:tabs>
        <w:ind w:left="644" w:hanging="360"/>
      </w:pPr>
      <w:rPr>
        <w:rFonts w:ascii="Calibri" w:hAnsi="Calibri" w:cs="Calibri"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56890E4E"/>
    <w:multiLevelType w:val="hybridMultilevel"/>
    <w:tmpl w:val="02B0888A"/>
    <w:lvl w:ilvl="0" w:tplc="78A6DBB4">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5A7929CD"/>
    <w:multiLevelType w:val="hybridMultilevel"/>
    <w:tmpl w:val="10A6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4A46AB"/>
    <w:multiLevelType w:val="multilevel"/>
    <w:tmpl w:val="B132782A"/>
    <w:styleLink w:val="WW8Num32"/>
    <w:lvl w:ilvl="0">
      <w:start w:val="1"/>
      <w:numFmt w:val="decimal"/>
      <w:lvlText w:val="%1."/>
      <w:lvlJc w:val="left"/>
      <w:rPr>
        <w:rFonts w:ascii="Calibri" w:hAnsi="Calibri" w:cs="Times New Roman"/>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nsid w:val="675567ED"/>
    <w:multiLevelType w:val="hybridMultilevel"/>
    <w:tmpl w:val="1C4CF194"/>
    <w:lvl w:ilvl="0" w:tplc="5638F7F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9901CC"/>
    <w:multiLevelType w:val="hybridMultilevel"/>
    <w:tmpl w:val="521A2F7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nsid w:val="6FB36AC8"/>
    <w:multiLevelType w:val="hybridMultilevel"/>
    <w:tmpl w:val="97307936"/>
    <w:lvl w:ilvl="0" w:tplc="723A92B4">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D77FE1"/>
    <w:multiLevelType w:val="hybridMultilevel"/>
    <w:tmpl w:val="9886F7E0"/>
    <w:lvl w:ilvl="0" w:tplc="0409000F">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7ABD6C58"/>
    <w:multiLevelType w:val="hybridMultilevel"/>
    <w:tmpl w:val="B51A5130"/>
    <w:lvl w:ilvl="0" w:tplc="FABCC5A8">
      <w:numFmt w:val="bullet"/>
      <w:lvlText w:val="-"/>
      <w:lvlJc w:val="left"/>
      <w:pPr>
        <w:ind w:left="644" w:hanging="360"/>
      </w:pPr>
      <w:rPr>
        <w:rFonts w:ascii="Times New Roman" w:eastAsia="Times New Roman" w:hAnsi="Times New Roman" w:hint="default"/>
        <w:b/>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CA174BA"/>
    <w:multiLevelType w:val="hybridMultilevel"/>
    <w:tmpl w:val="97D2EA2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9"/>
  </w:num>
  <w:num w:numId="2">
    <w:abstractNumId w:val="16"/>
  </w:num>
  <w:num w:numId="3">
    <w:abstractNumId w:val="28"/>
  </w:num>
  <w:num w:numId="4">
    <w:abstractNumId w:val="13"/>
  </w:num>
  <w:num w:numId="5">
    <w:abstractNumId w:val="21"/>
  </w:num>
  <w:num w:numId="6">
    <w:abstractNumId w:val="17"/>
  </w:num>
  <w:num w:numId="7">
    <w:abstractNumId w:val="8"/>
  </w:num>
  <w:num w:numId="8">
    <w:abstractNumId w:val="7"/>
  </w:num>
  <w:num w:numId="9">
    <w:abstractNumId w:val="15"/>
  </w:num>
  <w:num w:numId="10">
    <w:abstractNumId w:val="27"/>
  </w:num>
  <w:num w:numId="11">
    <w:abstractNumId w:val="24"/>
  </w:num>
  <w:num w:numId="12">
    <w:abstractNumId w:val="10"/>
  </w:num>
  <w:num w:numId="13">
    <w:abstractNumId w:val="23"/>
  </w:num>
  <w:num w:numId="14">
    <w:abstractNumId w:val="14"/>
  </w:num>
  <w:num w:numId="15">
    <w:abstractNumId w:val="9"/>
  </w:num>
  <w:num w:numId="16">
    <w:abstractNumId w:val="22"/>
  </w:num>
  <w:num w:numId="17">
    <w:abstractNumId w:val="29"/>
  </w:num>
  <w:num w:numId="18">
    <w:abstractNumId w:val="25"/>
  </w:num>
  <w:num w:numId="19">
    <w:abstractNumId w:val="26"/>
  </w:num>
  <w:num w:numId="20">
    <w:abstractNumId w:val="20"/>
  </w:num>
  <w:num w:numId="21">
    <w:abstractNumId w:val="11"/>
  </w:num>
  <w:num w:numId="22">
    <w:abstractNumId w:val="12"/>
  </w:num>
  <w:num w:numId="23">
    <w:abstractNumId w:val="18"/>
  </w:num>
  <w:num w:numId="2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F2"/>
    <w:rsid w:val="00000338"/>
    <w:rsid w:val="000013E8"/>
    <w:rsid w:val="000016E2"/>
    <w:rsid w:val="00001C72"/>
    <w:rsid w:val="00001EA3"/>
    <w:rsid w:val="00001FFC"/>
    <w:rsid w:val="00002933"/>
    <w:rsid w:val="00002944"/>
    <w:rsid w:val="0000299E"/>
    <w:rsid w:val="00003805"/>
    <w:rsid w:val="000043EB"/>
    <w:rsid w:val="00004F5A"/>
    <w:rsid w:val="000054BC"/>
    <w:rsid w:val="00005B96"/>
    <w:rsid w:val="00005BA2"/>
    <w:rsid w:val="00006C48"/>
    <w:rsid w:val="000103B9"/>
    <w:rsid w:val="00010416"/>
    <w:rsid w:val="00010C81"/>
    <w:rsid w:val="000121D8"/>
    <w:rsid w:val="000123E1"/>
    <w:rsid w:val="00012929"/>
    <w:rsid w:val="000130A1"/>
    <w:rsid w:val="0001369F"/>
    <w:rsid w:val="00015405"/>
    <w:rsid w:val="000162EB"/>
    <w:rsid w:val="000163A7"/>
    <w:rsid w:val="00016525"/>
    <w:rsid w:val="00016E6A"/>
    <w:rsid w:val="00017163"/>
    <w:rsid w:val="00017E1F"/>
    <w:rsid w:val="000200D5"/>
    <w:rsid w:val="00021110"/>
    <w:rsid w:val="00021202"/>
    <w:rsid w:val="00022143"/>
    <w:rsid w:val="000225F8"/>
    <w:rsid w:val="00022622"/>
    <w:rsid w:val="000233CF"/>
    <w:rsid w:val="000258C1"/>
    <w:rsid w:val="0002597B"/>
    <w:rsid w:val="000263DF"/>
    <w:rsid w:val="00027221"/>
    <w:rsid w:val="000279E4"/>
    <w:rsid w:val="000302F7"/>
    <w:rsid w:val="00031D67"/>
    <w:rsid w:val="00031E0D"/>
    <w:rsid w:val="00031F4D"/>
    <w:rsid w:val="00032DFF"/>
    <w:rsid w:val="00032FA9"/>
    <w:rsid w:val="0003326C"/>
    <w:rsid w:val="000344A7"/>
    <w:rsid w:val="0003488E"/>
    <w:rsid w:val="00034BF6"/>
    <w:rsid w:val="000355F4"/>
    <w:rsid w:val="00035CAB"/>
    <w:rsid w:val="00037452"/>
    <w:rsid w:val="0003765A"/>
    <w:rsid w:val="00037908"/>
    <w:rsid w:val="000409B1"/>
    <w:rsid w:val="00041244"/>
    <w:rsid w:val="000425E8"/>
    <w:rsid w:val="0004296C"/>
    <w:rsid w:val="0004342D"/>
    <w:rsid w:val="00044D9F"/>
    <w:rsid w:val="00045539"/>
    <w:rsid w:val="0004594F"/>
    <w:rsid w:val="00045AB2"/>
    <w:rsid w:val="00046079"/>
    <w:rsid w:val="000466E3"/>
    <w:rsid w:val="00046A76"/>
    <w:rsid w:val="00047060"/>
    <w:rsid w:val="000471BC"/>
    <w:rsid w:val="00047BB3"/>
    <w:rsid w:val="000502FF"/>
    <w:rsid w:val="0005062A"/>
    <w:rsid w:val="000510FD"/>
    <w:rsid w:val="0005199E"/>
    <w:rsid w:val="0005207A"/>
    <w:rsid w:val="00052483"/>
    <w:rsid w:val="000529F7"/>
    <w:rsid w:val="00052B4E"/>
    <w:rsid w:val="00052E9B"/>
    <w:rsid w:val="000530CA"/>
    <w:rsid w:val="00053BB2"/>
    <w:rsid w:val="00054267"/>
    <w:rsid w:val="00054ACE"/>
    <w:rsid w:val="00054F11"/>
    <w:rsid w:val="00054F5E"/>
    <w:rsid w:val="000557CA"/>
    <w:rsid w:val="000559A7"/>
    <w:rsid w:val="00056743"/>
    <w:rsid w:val="00056DF4"/>
    <w:rsid w:val="00057215"/>
    <w:rsid w:val="0005739B"/>
    <w:rsid w:val="00057758"/>
    <w:rsid w:val="0006110F"/>
    <w:rsid w:val="00061D25"/>
    <w:rsid w:val="000635B8"/>
    <w:rsid w:val="00064C33"/>
    <w:rsid w:val="00064C78"/>
    <w:rsid w:val="00064CBD"/>
    <w:rsid w:val="00064E4B"/>
    <w:rsid w:val="000653C8"/>
    <w:rsid w:val="00065858"/>
    <w:rsid w:val="00065FF4"/>
    <w:rsid w:val="0006622A"/>
    <w:rsid w:val="00067A31"/>
    <w:rsid w:val="000709D9"/>
    <w:rsid w:val="00070BF3"/>
    <w:rsid w:val="000719AE"/>
    <w:rsid w:val="00071CE2"/>
    <w:rsid w:val="00071EC8"/>
    <w:rsid w:val="000721FF"/>
    <w:rsid w:val="0007233D"/>
    <w:rsid w:val="000738ED"/>
    <w:rsid w:val="00073C0C"/>
    <w:rsid w:val="00073F5E"/>
    <w:rsid w:val="00073F7F"/>
    <w:rsid w:val="00074786"/>
    <w:rsid w:val="00074E27"/>
    <w:rsid w:val="00074F4C"/>
    <w:rsid w:val="000751B8"/>
    <w:rsid w:val="000757CA"/>
    <w:rsid w:val="00075BF4"/>
    <w:rsid w:val="00075FFB"/>
    <w:rsid w:val="000763A5"/>
    <w:rsid w:val="000768D3"/>
    <w:rsid w:val="00076E19"/>
    <w:rsid w:val="0007736D"/>
    <w:rsid w:val="0007770D"/>
    <w:rsid w:val="00080514"/>
    <w:rsid w:val="00081551"/>
    <w:rsid w:val="000818AC"/>
    <w:rsid w:val="00081A9F"/>
    <w:rsid w:val="000821D7"/>
    <w:rsid w:val="00082576"/>
    <w:rsid w:val="000826F5"/>
    <w:rsid w:val="00082928"/>
    <w:rsid w:val="00082A42"/>
    <w:rsid w:val="00082B1B"/>
    <w:rsid w:val="0008315F"/>
    <w:rsid w:val="000833F8"/>
    <w:rsid w:val="00083DF0"/>
    <w:rsid w:val="00084B66"/>
    <w:rsid w:val="00085433"/>
    <w:rsid w:val="00085666"/>
    <w:rsid w:val="00085CED"/>
    <w:rsid w:val="00087B03"/>
    <w:rsid w:val="000902B6"/>
    <w:rsid w:val="0009140D"/>
    <w:rsid w:val="00091FE1"/>
    <w:rsid w:val="0009242D"/>
    <w:rsid w:val="00092A2C"/>
    <w:rsid w:val="00092BFC"/>
    <w:rsid w:val="000934B2"/>
    <w:rsid w:val="000934EA"/>
    <w:rsid w:val="00093513"/>
    <w:rsid w:val="0009355A"/>
    <w:rsid w:val="00093C36"/>
    <w:rsid w:val="000941D1"/>
    <w:rsid w:val="0009445E"/>
    <w:rsid w:val="00094A51"/>
    <w:rsid w:val="000954A4"/>
    <w:rsid w:val="0009597A"/>
    <w:rsid w:val="00095A67"/>
    <w:rsid w:val="00096060"/>
    <w:rsid w:val="0009689F"/>
    <w:rsid w:val="00096B05"/>
    <w:rsid w:val="00096D0C"/>
    <w:rsid w:val="000971C8"/>
    <w:rsid w:val="00097D13"/>
    <w:rsid w:val="000A0912"/>
    <w:rsid w:val="000A222E"/>
    <w:rsid w:val="000A3AD6"/>
    <w:rsid w:val="000A4779"/>
    <w:rsid w:val="000A4B0C"/>
    <w:rsid w:val="000A53D1"/>
    <w:rsid w:val="000A5CEA"/>
    <w:rsid w:val="000A639C"/>
    <w:rsid w:val="000A7494"/>
    <w:rsid w:val="000A7A99"/>
    <w:rsid w:val="000A7EE4"/>
    <w:rsid w:val="000B0134"/>
    <w:rsid w:val="000B10CA"/>
    <w:rsid w:val="000B1BBC"/>
    <w:rsid w:val="000B1F87"/>
    <w:rsid w:val="000B238C"/>
    <w:rsid w:val="000B3137"/>
    <w:rsid w:val="000B3442"/>
    <w:rsid w:val="000B3D0A"/>
    <w:rsid w:val="000B63F4"/>
    <w:rsid w:val="000B7353"/>
    <w:rsid w:val="000C0877"/>
    <w:rsid w:val="000C1E54"/>
    <w:rsid w:val="000C2A7E"/>
    <w:rsid w:val="000C2E87"/>
    <w:rsid w:val="000C3C07"/>
    <w:rsid w:val="000C3C24"/>
    <w:rsid w:val="000C4ADA"/>
    <w:rsid w:val="000C4B00"/>
    <w:rsid w:val="000C5817"/>
    <w:rsid w:val="000C595F"/>
    <w:rsid w:val="000C5F0C"/>
    <w:rsid w:val="000C6199"/>
    <w:rsid w:val="000C6DA5"/>
    <w:rsid w:val="000C7117"/>
    <w:rsid w:val="000C78A3"/>
    <w:rsid w:val="000D0397"/>
    <w:rsid w:val="000D0C6E"/>
    <w:rsid w:val="000D126E"/>
    <w:rsid w:val="000D1FDD"/>
    <w:rsid w:val="000D2246"/>
    <w:rsid w:val="000D23E1"/>
    <w:rsid w:val="000D302C"/>
    <w:rsid w:val="000D42E6"/>
    <w:rsid w:val="000D46C6"/>
    <w:rsid w:val="000D48B6"/>
    <w:rsid w:val="000D5016"/>
    <w:rsid w:val="000D53A6"/>
    <w:rsid w:val="000D647F"/>
    <w:rsid w:val="000D6B65"/>
    <w:rsid w:val="000D6C03"/>
    <w:rsid w:val="000D74C8"/>
    <w:rsid w:val="000D7D14"/>
    <w:rsid w:val="000E08E7"/>
    <w:rsid w:val="000E177D"/>
    <w:rsid w:val="000E182D"/>
    <w:rsid w:val="000E1CD2"/>
    <w:rsid w:val="000E1FC6"/>
    <w:rsid w:val="000E370D"/>
    <w:rsid w:val="000E42D1"/>
    <w:rsid w:val="000E5973"/>
    <w:rsid w:val="000E7432"/>
    <w:rsid w:val="000E7A49"/>
    <w:rsid w:val="000F09D7"/>
    <w:rsid w:val="000F1B9E"/>
    <w:rsid w:val="000F1BDE"/>
    <w:rsid w:val="000F33FE"/>
    <w:rsid w:val="000F4A52"/>
    <w:rsid w:val="000F4E9D"/>
    <w:rsid w:val="000F4FA1"/>
    <w:rsid w:val="000F51B7"/>
    <w:rsid w:val="000F53A1"/>
    <w:rsid w:val="000F5ED6"/>
    <w:rsid w:val="000F5F0F"/>
    <w:rsid w:val="000F6002"/>
    <w:rsid w:val="000F6B8B"/>
    <w:rsid w:val="000F6D35"/>
    <w:rsid w:val="000F7A56"/>
    <w:rsid w:val="0010093C"/>
    <w:rsid w:val="00100B07"/>
    <w:rsid w:val="0010175C"/>
    <w:rsid w:val="0010228D"/>
    <w:rsid w:val="00102306"/>
    <w:rsid w:val="001027F2"/>
    <w:rsid w:val="00102A3C"/>
    <w:rsid w:val="00103755"/>
    <w:rsid w:val="00103C61"/>
    <w:rsid w:val="001043C9"/>
    <w:rsid w:val="001047DC"/>
    <w:rsid w:val="00105573"/>
    <w:rsid w:val="00105DF6"/>
    <w:rsid w:val="00106A51"/>
    <w:rsid w:val="0010760D"/>
    <w:rsid w:val="00107BFC"/>
    <w:rsid w:val="00110A04"/>
    <w:rsid w:val="0011188D"/>
    <w:rsid w:val="001124BE"/>
    <w:rsid w:val="001125ED"/>
    <w:rsid w:val="001134D3"/>
    <w:rsid w:val="001142DB"/>
    <w:rsid w:val="00114E80"/>
    <w:rsid w:val="00114F95"/>
    <w:rsid w:val="00116E69"/>
    <w:rsid w:val="00117870"/>
    <w:rsid w:val="00117D04"/>
    <w:rsid w:val="00117E56"/>
    <w:rsid w:val="00121F60"/>
    <w:rsid w:val="001264E3"/>
    <w:rsid w:val="00126689"/>
    <w:rsid w:val="0012675A"/>
    <w:rsid w:val="00127EF6"/>
    <w:rsid w:val="00130B4A"/>
    <w:rsid w:val="00131DC8"/>
    <w:rsid w:val="0013206B"/>
    <w:rsid w:val="0013282C"/>
    <w:rsid w:val="00132909"/>
    <w:rsid w:val="001330E2"/>
    <w:rsid w:val="00134F89"/>
    <w:rsid w:val="0013500A"/>
    <w:rsid w:val="001355EB"/>
    <w:rsid w:val="00135ADF"/>
    <w:rsid w:val="001366E4"/>
    <w:rsid w:val="00136927"/>
    <w:rsid w:val="00136B10"/>
    <w:rsid w:val="00137C6E"/>
    <w:rsid w:val="001400E2"/>
    <w:rsid w:val="001403E1"/>
    <w:rsid w:val="00141847"/>
    <w:rsid w:val="00143CF5"/>
    <w:rsid w:val="00144CB4"/>
    <w:rsid w:val="00145ABC"/>
    <w:rsid w:val="00146896"/>
    <w:rsid w:val="00147213"/>
    <w:rsid w:val="00147BD1"/>
    <w:rsid w:val="00150D48"/>
    <w:rsid w:val="00151A8B"/>
    <w:rsid w:val="00151FBE"/>
    <w:rsid w:val="001521F7"/>
    <w:rsid w:val="00152C44"/>
    <w:rsid w:val="00153293"/>
    <w:rsid w:val="00153480"/>
    <w:rsid w:val="00154FE4"/>
    <w:rsid w:val="00156859"/>
    <w:rsid w:val="001568A6"/>
    <w:rsid w:val="00160163"/>
    <w:rsid w:val="00161608"/>
    <w:rsid w:val="00161D90"/>
    <w:rsid w:val="00162B37"/>
    <w:rsid w:val="0016399E"/>
    <w:rsid w:val="00163F2F"/>
    <w:rsid w:val="00167545"/>
    <w:rsid w:val="0017126B"/>
    <w:rsid w:val="0017129C"/>
    <w:rsid w:val="00171A8E"/>
    <w:rsid w:val="001727F8"/>
    <w:rsid w:val="0017284D"/>
    <w:rsid w:val="00172C04"/>
    <w:rsid w:val="00172E08"/>
    <w:rsid w:val="0017422B"/>
    <w:rsid w:val="00174488"/>
    <w:rsid w:val="00174B91"/>
    <w:rsid w:val="00175519"/>
    <w:rsid w:val="00175537"/>
    <w:rsid w:val="00175A0E"/>
    <w:rsid w:val="00177521"/>
    <w:rsid w:val="0017769A"/>
    <w:rsid w:val="00181344"/>
    <w:rsid w:val="00182578"/>
    <w:rsid w:val="00182907"/>
    <w:rsid w:val="0018309D"/>
    <w:rsid w:val="00183697"/>
    <w:rsid w:val="00184364"/>
    <w:rsid w:val="00185584"/>
    <w:rsid w:val="00185CDC"/>
    <w:rsid w:val="00185D06"/>
    <w:rsid w:val="00185EB6"/>
    <w:rsid w:val="00185F26"/>
    <w:rsid w:val="00185FFB"/>
    <w:rsid w:val="001866FF"/>
    <w:rsid w:val="00186B40"/>
    <w:rsid w:val="00186C15"/>
    <w:rsid w:val="00187206"/>
    <w:rsid w:val="00187373"/>
    <w:rsid w:val="00190B82"/>
    <w:rsid w:val="0019143F"/>
    <w:rsid w:val="00191CDC"/>
    <w:rsid w:val="0019224D"/>
    <w:rsid w:val="00192549"/>
    <w:rsid w:val="0019287C"/>
    <w:rsid w:val="00192992"/>
    <w:rsid w:val="00193097"/>
    <w:rsid w:val="0019346C"/>
    <w:rsid w:val="00193970"/>
    <w:rsid w:val="00193BB7"/>
    <w:rsid w:val="00193F24"/>
    <w:rsid w:val="00194404"/>
    <w:rsid w:val="001951B0"/>
    <w:rsid w:val="001979E6"/>
    <w:rsid w:val="00197A20"/>
    <w:rsid w:val="00197AE2"/>
    <w:rsid w:val="001A09CE"/>
    <w:rsid w:val="001A20EE"/>
    <w:rsid w:val="001A29D2"/>
    <w:rsid w:val="001A34F3"/>
    <w:rsid w:val="001A3EE7"/>
    <w:rsid w:val="001A5340"/>
    <w:rsid w:val="001A539A"/>
    <w:rsid w:val="001A5C81"/>
    <w:rsid w:val="001A6779"/>
    <w:rsid w:val="001A6933"/>
    <w:rsid w:val="001A696A"/>
    <w:rsid w:val="001A6DFA"/>
    <w:rsid w:val="001B00A0"/>
    <w:rsid w:val="001B013A"/>
    <w:rsid w:val="001B0B6A"/>
    <w:rsid w:val="001B0BBE"/>
    <w:rsid w:val="001B1333"/>
    <w:rsid w:val="001B2186"/>
    <w:rsid w:val="001B24CE"/>
    <w:rsid w:val="001B2755"/>
    <w:rsid w:val="001B281D"/>
    <w:rsid w:val="001B3D6C"/>
    <w:rsid w:val="001B3EE7"/>
    <w:rsid w:val="001B4217"/>
    <w:rsid w:val="001B4F7A"/>
    <w:rsid w:val="001B6028"/>
    <w:rsid w:val="001B6863"/>
    <w:rsid w:val="001B79BC"/>
    <w:rsid w:val="001C01A2"/>
    <w:rsid w:val="001C1084"/>
    <w:rsid w:val="001C1336"/>
    <w:rsid w:val="001C1613"/>
    <w:rsid w:val="001C1894"/>
    <w:rsid w:val="001C1C94"/>
    <w:rsid w:val="001C2BFE"/>
    <w:rsid w:val="001C2F7F"/>
    <w:rsid w:val="001C40D8"/>
    <w:rsid w:val="001C4C73"/>
    <w:rsid w:val="001C6FCD"/>
    <w:rsid w:val="001C72F5"/>
    <w:rsid w:val="001C7F7B"/>
    <w:rsid w:val="001D12C1"/>
    <w:rsid w:val="001D154E"/>
    <w:rsid w:val="001D29B3"/>
    <w:rsid w:val="001D383E"/>
    <w:rsid w:val="001D42C0"/>
    <w:rsid w:val="001D4B9B"/>
    <w:rsid w:val="001D4E59"/>
    <w:rsid w:val="001D5394"/>
    <w:rsid w:val="001D558E"/>
    <w:rsid w:val="001D65B8"/>
    <w:rsid w:val="001D772D"/>
    <w:rsid w:val="001E2E1C"/>
    <w:rsid w:val="001E2EB3"/>
    <w:rsid w:val="001E3CDA"/>
    <w:rsid w:val="001E408E"/>
    <w:rsid w:val="001E42E0"/>
    <w:rsid w:val="001E4487"/>
    <w:rsid w:val="001E5F37"/>
    <w:rsid w:val="001E71D9"/>
    <w:rsid w:val="001E7768"/>
    <w:rsid w:val="001E78E4"/>
    <w:rsid w:val="001E7DB2"/>
    <w:rsid w:val="001F0355"/>
    <w:rsid w:val="001F05CC"/>
    <w:rsid w:val="001F071B"/>
    <w:rsid w:val="001F1520"/>
    <w:rsid w:val="001F1E68"/>
    <w:rsid w:val="001F22F0"/>
    <w:rsid w:val="001F5943"/>
    <w:rsid w:val="001F5DB4"/>
    <w:rsid w:val="001F6136"/>
    <w:rsid w:val="001F63A4"/>
    <w:rsid w:val="001F6819"/>
    <w:rsid w:val="001F7320"/>
    <w:rsid w:val="001F74C9"/>
    <w:rsid w:val="001F74E9"/>
    <w:rsid w:val="001F77D1"/>
    <w:rsid w:val="001F7A03"/>
    <w:rsid w:val="001F7C64"/>
    <w:rsid w:val="001F7F16"/>
    <w:rsid w:val="002004B0"/>
    <w:rsid w:val="002006F3"/>
    <w:rsid w:val="00201B66"/>
    <w:rsid w:val="00201F53"/>
    <w:rsid w:val="00202E74"/>
    <w:rsid w:val="002035A7"/>
    <w:rsid w:val="00203680"/>
    <w:rsid w:val="00203C31"/>
    <w:rsid w:val="00204348"/>
    <w:rsid w:val="00204555"/>
    <w:rsid w:val="0020565F"/>
    <w:rsid w:val="00206CB8"/>
    <w:rsid w:val="00207012"/>
    <w:rsid w:val="00207260"/>
    <w:rsid w:val="00207651"/>
    <w:rsid w:val="002105F2"/>
    <w:rsid w:val="00210689"/>
    <w:rsid w:val="00211283"/>
    <w:rsid w:val="00211945"/>
    <w:rsid w:val="00212A20"/>
    <w:rsid w:val="00212C84"/>
    <w:rsid w:val="002139B1"/>
    <w:rsid w:val="00214DFA"/>
    <w:rsid w:val="00215029"/>
    <w:rsid w:val="00215324"/>
    <w:rsid w:val="00215486"/>
    <w:rsid w:val="00215D46"/>
    <w:rsid w:val="00215E01"/>
    <w:rsid w:val="00216F01"/>
    <w:rsid w:val="0021748D"/>
    <w:rsid w:val="00220639"/>
    <w:rsid w:val="00220DD9"/>
    <w:rsid w:val="002211F7"/>
    <w:rsid w:val="00221EED"/>
    <w:rsid w:val="00222354"/>
    <w:rsid w:val="00222464"/>
    <w:rsid w:val="0022321C"/>
    <w:rsid w:val="002232D5"/>
    <w:rsid w:val="0022399E"/>
    <w:rsid w:val="002241A4"/>
    <w:rsid w:val="00224A99"/>
    <w:rsid w:val="00224ACC"/>
    <w:rsid w:val="00224EA4"/>
    <w:rsid w:val="00225897"/>
    <w:rsid w:val="00227379"/>
    <w:rsid w:val="0022774C"/>
    <w:rsid w:val="00227B48"/>
    <w:rsid w:val="00231FC5"/>
    <w:rsid w:val="00232480"/>
    <w:rsid w:val="0023265B"/>
    <w:rsid w:val="002326FA"/>
    <w:rsid w:val="00232A58"/>
    <w:rsid w:val="00232ACC"/>
    <w:rsid w:val="0023318B"/>
    <w:rsid w:val="00233B2C"/>
    <w:rsid w:val="00234399"/>
    <w:rsid w:val="00234559"/>
    <w:rsid w:val="002354E1"/>
    <w:rsid w:val="0023567A"/>
    <w:rsid w:val="00235802"/>
    <w:rsid w:val="0024013C"/>
    <w:rsid w:val="002410FC"/>
    <w:rsid w:val="00241272"/>
    <w:rsid w:val="00241F6C"/>
    <w:rsid w:val="00242D9F"/>
    <w:rsid w:val="002432B6"/>
    <w:rsid w:val="00243E22"/>
    <w:rsid w:val="002447AA"/>
    <w:rsid w:val="00244CA7"/>
    <w:rsid w:val="00244D00"/>
    <w:rsid w:val="00245B00"/>
    <w:rsid w:val="00245EEB"/>
    <w:rsid w:val="00246C2E"/>
    <w:rsid w:val="0024716C"/>
    <w:rsid w:val="00247B0B"/>
    <w:rsid w:val="00250BFA"/>
    <w:rsid w:val="002529DE"/>
    <w:rsid w:val="00252EE1"/>
    <w:rsid w:val="00252FCE"/>
    <w:rsid w:val="002553E2"/>
    <w:rsid w:val="00255D37"/>
    <w:rsid w:val="00256F02"/>
    <w:rsid w:val="00256F59"/>
    <w:rsid w:val="00260501"/>
    <w:rsid w:val="002607C7"/>
    <w:rsid w:val="00260A5F"/>
    <w:rsid w:val="00260B76"/>
    <w:rsid w:val="00260F06"/>
    <w:rsid w:val="00261296"/>
    <w:rsid w:val="00262ED2"/>
    <w:rsid w:val="00262F7F"/>
    <w:rsid w:val="0026326E"/>
    <w:rsid w:val="00263274"/>
    <w:rsid w:val="0026480D"/>
    <w:rsid w:val="002656A3"/>
    <w:rsid w:val="00265BEB"/>
    <w:rsid w:val="00265EE1"/>
    <w:rsid w:val="0026606C"/>
    <w:rsid w:val="00266534"/>
    <w:rsid w:val="002675D7"/>
    <w:rsid w:val="00267A6C"/>
    <w:rsid w:val="0027140A"/>
    <w:rsid w:val="00271806"/>
    <w:rsid w:val="002727B3"/>
    <w:rsid w:val="00272F03"/>
    <w:rsid w:val="002730E5"/>
    <w:rsid w:val="002739F1"/>
    <w:rsid w:val="00274923"/>
    <w:rsid w:val="00274E09"/>
    <w:rsid w:val="002752C9"/>
    <w:rsid w:val="00276030"/>
    <w:rsid w:val="002769AB"/>
    <w:rsid w:val="002810BC"/>
    <w:rsid w:val="00282C57"/>
    <w:rsid w:val="00282F8F"/>
    <w:rsid w:val="00283DDC"/>
    <w:rsid w:val="00284F11"/>
    <w:rsid w:val="00285695"/>
    <w:rsid w:val="00285989"/>
    <w:rsid w:val="00285CB4"/>
    <w:rsid w:val="00285F63"/>
    <w:rsid w:val="002872B4"/>
    <w:rsid w:val="00287DEF"/>
    <w:rsid w:val="00290499"/>
    <w:rsid w:val="00290A86"/>
    <w:rsid w:val="00290B2E"/>
    <w:rsid w:val="00290F3B"/>
    <w:rsid w:val="00291053"/>
    <w:rsid w:val="00291281"/>
    <w:rsid w:val="00291512"/>
    <w:rsid w:val="002917BA"/>
    <w:rsid w:val="002919BE"/>
    <w:rsid w:val="00292067"/>
    <w:rsid w:val="002927FC"/>
    <w:rsid w:val="00293057"/>
    <w:rsid w:val="00293956"/>
    <w:rsid w:val="00293B6C"/>
    <w:rsid w:val="00294CBA"/>
    <w:rsid w:val="00294CDE"/>
    <w:rsid w:val="002951C5"/>
    <w:rsid w:val="002955A1"/>
    <w:rsid w:val="00295F98"/>
    <w:rsid w:val="00295FC9"/>
    <w:rsid w:val="002966FA"/>
    <w:rsid w:val="00296D29"/>
    <w:rsid w:val="00296F9E"/>
    <w:rsid w:val="002A02CF"/>
    <w:rsid w:val="002A07F9"/>
    <w:rsid w:val="002A0C4D"/>
    <w:rsid w:val="002A1CE4"/>
    <w:rsid w:val="002A387D"/>
    <w:rsid w:val="002A43A6"/>
    <w:rsid w:val="002A4B35"/>
    <w:rsid w:val="002A5115"/>
    <w:rsid w:val="002A69FE"/>
    <w:rsid w:val="002A6B80"/>
    <w:rsid w:val="002A74BD"/>
    <w:rsid w:val="002B0475"/>
    <w:rsid w:val="002B0905"/>
    <w:rsid w:val="002B0E92"/>
    <w:rsid w:val="002B13AE"/>
    <w:rsid w:val="002B18FD"/>
    <w:rsid w:val="002B1B42"/>
    <w:rsid w:val="002B214E"/>
    <w:rsid w:val="002B247B"/>
    <w:rsid w:val="002B31A6"/>
    <w:rsid w:val="002B3FAB"/>
    <w:rsid w:val="002B4002"/>
    <w:rsid w:val="002B4090"/>
    <w:rsid w:val="002B4848"/>
    <w:rsid w:val="002B58B5"/>
    <w:rsid w:val="002B5ACA"/>
    <w:rsid w:val="002B5B76"/>
    <w:rsid w:val="002B5C1C"/>
    <w:rsid w:val="002B5F03"/>
    <w:rsid w:val="002B610E"/>
    <w:rsid w:val="002B69BA"/>
    <w:rsid w:val="002B6C80"/>
    <w:rsid w:val="002B7AEF"/>
    <w:rsid w:val="002B7BBD"/>
    <w:rsid w:val="002B7C6A"/>
    <w:rsid w:val="002B7EC4"/>
    <w:rsid w:val="002C2677"/>
    <w:rsid w:val="002C33A7"/>
    <w:rsid w:val="002C3717"/>
    <w:rsid w:val="002C375E"/>
    <w:rsid w:val="002C3F77"/>
    <w:rsid w:val="002C5C03"/>
    <w:rsid w:val="002C5CF7"/>
    <w:rsid w:val="002C5F72"/>
    <w:rsid w:val="002C77BA"/>
    <w:rsid w:val="002D1435"/>
    <w:rsid w:val="002D15C0"/>
    <w:rsid w:val="002D17E9"/>
    <w:rsid w:val="002D2A54"/>
    <w:rsid w:val="002D350A"/>
    <w:rsid w:val="002D3779"/>
    <w:rsid w:val="002D3863"/>
    <w:rsid w:val="002D4E39"/>
    <w:rsid w:val="002D522D"/>
    <w:rsid w:val="002D66DE"/>
    <w:rsid w:val="002D6AF7"/>
    <w:rsid w:val="002D7757"/>
    <w:rsid w:val="002E0406"/>
    <w:rsid w:val="002E1069"/>
    <w:rsid w:val="002E129F"/>
    <w:rsid w:val="002E1F9A"/>
    <w:rsid w:val="002E3628"/>
    <w:rsid w:val="002E3FB1"/>
    <w:rsid w:val="002E559C"/>
    <w:rsid w:val="002E5881"/>
    <w:rsid w:val="002E58D7"/>
    <w:rsid w:val="002E5DB1"/>
    <w:rsid w:val="002E6009"/>
    <w:rsid w:val="002E64A3"/>
    <w:rsid w:val="002E700C"/>
    <w:rsid w:val="002F0C9D"/>
    <w:rsid w:val="002F10D1"/>
    <w:rsid w:val="002F128A"/>
    <w:rsid w:val="002F2767"/>
    <w:rsid w:val="002F2812"/>
    <w:rsid w:val="002F3164"/>
    <w:rsid w:val="002F364B"/>
    <w:rsid w:val="002F439A"/>
    <w:rsid w:val="002F4CAE"/>
    <w:rsid w:val="002F5D54"/>
    <w:rsid w:val="002F62FD"/>
    <w:rsid w:val="002F6CE7"/>
    <w:rsid w:val="002F7325"/>
    <w:rsid w:val="002F7462"/>
    <w:rsid w:val="002F7A5C"/>
    <w:rsid w:val="00300184"/>
    <w:rsid w:val="00300616"/>
    <w:rsid w:val="00300CEC"/>
    <w:rsid w:val="00301210"/>
    <w:rsid w:val="003012E6"/>
    <w:rsid w:val="003018EC"/>
    <w:rsid w:val="00302398"/>
    <w:rsid w:val="00302477"/>
    <w:rsid w:val="0030264E"/>
    <w:rsid w:val="003029D9"/>
    <w:rsid w:val="00302D01"/>
    <w:rsid w:val="00303260"/>
    <w:rsid w:val="00303AF0"/>
    <w:rsid w:val="0030464A"/>
    <w:rsid w:val="00304CCA"/>
    <w:rsid w:val="00306F0D"/>
    <w:rsid w:val="00307715"/>
    <w:rsid w:val="00307B49"/>
    <w:rsid w:val="00307E4A"/>
    <w:rsid w:val="00310902"/>
    <w:rsid w:val="003111B1"/>
    <w:rsid w:val="003116D4"/>
    <w:rsid w:val="00311BC6"/>
    <w:rsid w:val="0031258D"/>
    <w:rsid w:val="00312F0B"/>
    <w:rsid w:val="00313436"/>
    <w:rsid w:val="00314C25"/>
    <w:rsid w:val="00314CBA"/>
    <w:rsid w:val="003160BE"/>
    <w:rsid w:val="00316AD1"/>
    <w:rsid w:val="00317B31"/>
    <w:rsid w:val="0032168E"/>
    <w:rsid w:val="00321CF9"/>
    <w:rsid w:val="00321EE1"/>
    <w:rsid w:val="0032227D"/>
    <w:rsid w:val="003241F7"/>
    <w:rsid w:val="00324487"/>
    <w:rsid w:val="00324B20"/>
    <w:rsid w:val="003263CB"/>
    <w:rsid w:val="00327D7B"/>
    <w:rsid w:val="00330380"/>
    <w:rsid w:val="003313D3"/>
    <w:rsid w:val="00331DD9"/>
    <w:rsid w:val="003324AA"/>
    <w:rsid w:val="0033307A"/>
    <w:rsid w:val="003339F9"/>
    <w:rsid w:val="003343FA"/>
    <w:rsid w:val="003349F2"/>
    <w:rsid w:val="00334BB9"/>
    <w:rsid w:val="00335A19"/>
    <w:rsid w:val="003360BC"/>
    <w:rsid w:val="0033614F"/>
    <w:rsid w:val="003361B1"/>
    <w:rsid w:val="0033646C"/>
    <w:rsid w:val="003368F7"/>
    <w:rsid w:val="0033785E"/>
    <w:rsid w:val="00341BD5"/>
    <w:rsid w:val="00341C49"/>
    <w:rsid w:val="00342D43"/>
    <w:rsid w:val="00343601"/>
    <w:rsid w:val="0034460F"/>
    <w:rsid w:val="00344DD9"/>
    <w:rsid w:val="00345412"/>
    <w:rsid w:val="003459BE"/>
    <w:rsid w:val="0034688C"/>
    <w:rsid w:val="00346924"/>
    <w:rsid w:val="003475C8"/>
    <w:rsid w:val="00347C99"/>
    <w:rsid w:val="00347FDF"/>
    <w:rsid w:val="00350BC3"/>
    <w:rsid w:val="003514D6"/>
    <w:rsid w:val="00351DA0"/>
    <w:rsid w:val="00351E78"/>
    <w:rsid w:val="00352078"/>
    <w:rsid w:val="00352368"/>
    <w:rsid w:val="0035237E"/>
    <w:rsid w:val="0035287D"/>
    <w:rsid w:val="00352AA8"/>
    <w:rsid w:val="00352B1F"/>
    <w:rsid w:val="003540BE"/>
    <w:rsid w:val="00354FE7"/>
    <w:rsid w:val="0035584E"/>
    <w:rsid w:val="00355B25"/>
    <w:rsid w:val="00355CD9"/>
    <w:rsid w:val="003560BF"/>
    <w:rsid w:val="00356E2A"/>
    <w:rsid w:val="00357059"/>
    <w:rsid w:val="003571B5"/>
    <w:rsid w:val="003572EC"/>
    <w:rsid w:val="00357328"/>
    <w:rsid w:val="00357E5D"/>
    <w:rsid w:val="003609C4"/>
    <w:rsid w:val="00360C80"/>
    <w:rsid w:val="00361CEB"/>
    <w:rsid w:val="003625F4"/>
    <w:rsid w:val="0036401B"/>
    <w:rsid w:val="00364203"/>
    <w:rsid w:val="0036478B"/>
    <w:rsid w:val="00365C77"/>
    <w:rsid w:val="00365CAE"/>
    <w:rsid w:val="00366018"/>
    <w:rsid w:val="0036660A"/>
    <w:rsid w:val="00367559"/>
    <w:rsid w:val="00370037"/>
    <w:rsid w:val="003713CA"/>
    <w:rsid w:val="00371B23"/>
    <w:rsid w:val="00371E89"/>
    <w:rsid w:val="0037267C"/>
    <w:rsid w:val="00372D57"/>
    <w:rsid w:val="00372F63"/>
    <w:rsid w:val="003742A0"/>
    <w:rsid w:val="003742EE"/>
    <w:rsid w:val="0037733A"/>
    <w:rsid w:val="003803ED"/>
    <w:rsid w:val="00380D87"/>
    <w:rsid w:val="003818E5"/>
    <w:rsid w:val="00382161"/>
    <w:rsid w:val="00382F43"/>
    <w:rsid w:val="003831CE"/>
    <w:rsid w:val="00383356"/>
    <w:rsid w:val="003839AF"/>
    <w:rsid w:val="00383B45"/>
    <w:rsid w:val="00384B5E"/>
    <w:rsid w:val="0038510B"/>
    <w:rsid w:val="0038531A"/>
    <w:rsid w:val="00385B7A"/>
    <w:rsid w:val="00386A2C"/>
    <w:rsid w:val="00386D69"/>
    <w:rsid w:val="003872A8"/>
    <w:rsid w:val="003873DF"/>
    <w:rsid w:val="0038787A"/>
    <w:rsid w:val="0039057A"/>
    <w:rsid w:val="003916D6"/>
    <w:rsid w:val="00391CE1"/>
    <w:rsid w:val="00395B70"/>
    <w:rsid w:val="00397617"/>
    <w:rsid w:val="003A0662"/>
    <w:rsid w:val="003A10AD"/>
    <w:rsid w:val="003A135E"/>
    <w:rsid w:val="003A1B43"/>
    <w:rsid w:val="003A1F8A"/>
    <w:rsid w:val="003A2BA7"/>
    <w:rsid w:val="003A2C1B"/>
    <w:rsid w:val="003A32A9"/>
    <w:rsid w:val="003A3CCC"/>
    <w:rsid w:val="003A4093"/>
    <w:rsid w:val="003A4660"/>
    <w:rsid w:val="003A5A9C"/>
    <w:rsid w:val="003A5B2D"/>
    <w:rsid w:val="003A5C5C"/>
    <w:rsid w:val="003A5D94"/>
    <w:rsid w:val="003A6414"/>
    <w:rsid w:val="003A65EF"/>
    <w:rsid w:val="003A6C7E"/>
    <w:rsid w:val="003A7A27"/>
    <w:rsid w:val="003B0AC5"/>
    <w:rsid w:val="003B11B8"/>
    <w:rsid w:val="003B3391"/>
    <w:rsid w:val="003B3619"/>
    <w:rsid w:val="003B4561"/>
    <w:rsid w:val="003B46D2"/>
    <w:rsid w:val="003B4886"/>
    <w:rsid w:val="003B5573"/>
    <w:rsid w:val="003C0041"/>
    <w:rsid w:val="003C0C75"/>
    <w:rsid w:val="003C0EA7"/>
    <w:rsid w:val="003C1935"/>
    <w:rsid w:val="003C1D1C"/>
    <w:rsid w:val="003C1E9D"/>
    <w:rsid w:val="003C2FCE"/>
    <w:rsid w:val="003C30A7"/>
    <w:rsid w:val="003C3434"/>
    <w:rsid w:val="003C377E"/>
    <w:rsid w:val="003C4306"/>
    <w:rsid w:val="003C559F"/>
    <w:rsid w:val="003C66A1"/>
    <w:rsid w:val="003C6D9B"/>
    <w:rsid w:val="003C7995"/>
    <w:rsid w:val="003D22E0"/>
    <w:rsid w:val="003D4060"/>
    <w:rsid w:val="003D4CC4"/>
    <w:rsid w:val="003D59C7"/>
    <w:rsid w:val="003D7765"/>
    <w:rsid w:val="003E035C"/>
    <w:rsid w:val="003E1B3A"/>
    <w:rsid w:val="003E1D83"/>
    <w:rsid w:val="003E23D5"/>
    <w:rsid w:val="003E2A8E"/>
    <w:rsid w:val="003E3554"/>
    <w:rsid w:val="003E4741"/>
    <w:rsid w:val="003E51AE"/>
    <w:rsid w:val="003E5413"/>
    <w:rsid w:val="003E5418"/>
    <w:rsid w:val="003E568E"/>
    <w:rsid w:val="003E585E"/>
    <w:rsid w:val="003E68DA"/>
    <w:rsid w:val="003E6B8F"/>
    <w:rsid w:val="003E711D"/>
    <w:rsid w:val="003E7276"/>
    <w:rsid w:val="003E73F8"/>
    <w:rsid w:val="003E78AF"/>
    <w:rsid w:val="003F08D3"/>
    <w:rsid w:val="003F08FE"/>
    <w:rsid w:val="003F0A6C"/>
    <w:rsid w:val="003F0A92"/>
    <w:rsid w:val="003F11A3"/>
    <w:rsid w:val="003F3BAE"/>
    <w:rsid w:val="003F4081"/>
    <w:rsid w:val="003F41CA"/>
    <w:rsid w:val="003F41DA"/>
    <w:rsid w:val="003F4B9B"/>
    <w:rsid w:val="003F56F1"/>
    <w:rsid w:val="003F5BBF"/>
    <w:rsid w:val="003F5FC7"/>
    <w:rsid w:val="003F633E"/>
    <w:rsid w:val="003F6AD3"/>
    <w:rsid w:val="003F6C83"/>
    <w:rsid w:val="003F6F7E"/>
    <w:rsid w:val="003F7DC1"/>
    <w:rsid w:val="003F7F79"/>
    <w:rsid w:val="00400568"/>
    <w:rsid w:val="00400AA7"/>
    <w:rsid w:val="00400B09"/>
    <w:rsid w:val="00401242"/>
    <w:rsid w:val="00401487"/>
    <w:rsid w:val="004023D6"/>
    <w:rsid w:val="0040292D"/>
    <w:rsid w:val="00402EA9"/>
    <w:rsid w:val="004030F1"/>
    <w:rsid w:val="00403D2C"/>
    <w:rsid w:val="0040498E"/>
    <w:rsid w:val="00404B2B"/>
    <w:rsid w:val="00405AF1"/>
    <w:rsid w:val="004064F0"/>
    <w:rsid w:val="004067A1"/>
    <w:rsid w:val="00406EB3"/>
    <w:rsid w:val="0040760F"/>
    <w:rsid w:val="00410170"/>
    <w:rsid w:val="0041032C"/>
    <w:rsid w:val="004109A8"/>
    <w:rsid w:val="00411923"/>
    <w:rsid w:val="0041225F"/>
    <w:rsid w:val="00412791"/>
    <w:rsid w:val="00412B84"/>
    <w:rsid w:val="00412DC2"/>
    <w:rsid w:val="00412DD7"/>
    <w:rsid w:val="00413259"/>
    <w:rsid w:val="00413571"/>
    <w:rsid w:val="0041399E"/>
    <w:rsid w:val="00414DEE"/>
    <w:rsid w:val="00414DFB"/>
    <w:rsid w:val="00414F68"/>
    <w:rsid w:val="00416417"/>
    <w:rsid w:val="00416DBB"/>
    <w:rsid w:val="00417C6B"/>
    <w:rsid w:val="00420176"/>
    <w:rsid w:val="004205E7"/>
    <w:rsid w:val="00420CDE"/>
    <w:rsid w:val="0042187B"/>
    <w:rsid w:val="004219D4"/>
    <w:rsid w:val="00422EF3"/>
    <w:rsid w:val="00423214"/>
    <w:rsid w:val="004233D4"/>
    <w:rsid w:val="0042454B"/>
    <w:rsid w:val="00424A8B"/>
    <w:rsid w:val="00424D4C"/>
    <w:rsid w:val="00424F59"/>
    <w:rsid w:val="004257F4"/>
    <w:rsid w:val="004259B4"/>
    <w:rsid w:val="00425AA0"/>
    <w:rsid w:val="0043016D"/>
    <w:rsid w:val="0043042D"/>
    <w:rsid w:val="00430466"/>
    <w:rsid w:val="0043069B"/>
    <w:rsid w:val="00430CBC"/>
    <w:rsid w:val="00431DB7"/>
    <w:rsid w:val="004323C1"/>
    <w:rsid w:val="00432575"/>
    <w:rsid w:val="00432C34"/>
    <w:rsid w:val="00433820"/>
    <w:rsid w:val="00434AFB"/>
    <w:rsid w:val="0043548A"/>
    <w:rsid w:val="00435982"/>
    <w:rsid w:val="004364E5"/>
    <w:rsid w:val="004364FA"/>
    <w:rsid w:val="00436BAC"/>
    <w:rsid w:val="00436E6D"/>
    <w:rsid w:val="0044030A"/>
    <w:rsid w:val="004414C8"/>
    <w:rsid w:val="00441ACB"/>
    <w:rsid w:val="00441D29"/>
    <w:rsid w:val="00441EB7"/>
    <w:rsid w:val="004420F3"/>
    <w:rsid w:val="004421A6"/>
    <w:rsid w:val="00442240"/>
    <w:rsid w:val="00442AFC"/>
    <w:rsid w:val="0044302B"/>
    <w:rsid w:val="004443BB"/>
    <w:rsid w:val="00444629"/>
    <w:rsid w:val="00444EFD"/>
    <w:rsid w:val="00445296"/>
    <w:rsid w:val="0044569D"/>
    <w:rsid w:val="00445E2C"/>
    <w:rsid w:val="00446B67"/>
    <w:rsid w:val="0044718F"/>
    <w:rsid w:val="00447262"/>
    <w:rsid w:val="0044726C"/>
    <w:rsid w:val="004473D2"/>
    <w:rsid w:val="00447D8F"/>
    <w:rsid w:val="0045049C"/>
    <w:rsid w:val="00450E25"/>
    <w:rsid w:val="00452C57"/>
    <w:rsid w:val="00453480"/>
    <w:rsid w:val="00453798"/>
    <w:rsid w:val="0045486F"/>
    <w:rsid w:val="00455620"/>
    <w:rsid w:val="00456051"/>
    <w:rsid w:val="00457181"/>
    <w:rsid w:val="004571E4"/>
    <w:rsid w:val="00457212"/>
    <w:rsid w:val="004577E4"/>
    <w:rsid w:val="00457927"/>
    <w:rsid w:val="00457F71"/>
    <w:rsid w:val="00460579"/>
    <w:rsid w:val="00461437"/>
    <w:rsid w:val="00461606"/>
    <w:rsid w:val="00462113"/>
    <w:rsid w:val="00462CE9"/>
    <w:rsid w:val="004631BE"/>
    <w:rsid w:val="00463E5E"/>
    <w:rsid w:val="00464016"/>
    <w:rsid w:val="00464B38"/>
    <w:rsid w:val="004652E9"/>
    <w:rsid w:val="00465360"/>
    <w:rsid w:val="00465C36"/>
    <w:rsid w:val="0046607D"/>
    <w:rsid w:val="00466819"/>
    <w:rsid w:val="0046722F"/>
    <w:rsid w:val="004704EE"/>
    <w:rsid w:val="00471336"/>
    <w:rsid w:val="004720FD"/>
    <w:rsid w:val="004728E4"/>
    <w:rsid w:val="00472BC7"/>
    <w:rsid w:val="00472DE9"/>
    <w:rsid w:val="00473F6B"/>
    <w:rsid w:val="00474965"/>
    <w:rsid w:val="00474F7F"/>
    <w:rsid w:val="00475208"/>
    <w:rsid w:val="00476787"/>
    <w:rsid w:val="00476EBC"/>
    <w:rsid w:val="00480229"/>
    <w:rsid w:val="0048043D"/>
    <w:rsid w:val="004804BD"/>
    <w:rsid w:val="00480600"/>
    <w:rsid w:val="00480F20"/>
    <w:rsid w:val="00481329"/>
    <w:rsid w:val="00481493"/>
    <w:rsid w:val="004818F2"/>
    <w:rsid w:val="00481B48"/>
    <w:rsid w:val="00481BE6"/>
    <w:rsid w:val="00481DBB"/>
    <w:rsid w:val="00481F28"/>
    <w:rsid w:val="00482DB8"/>
    <w:rsid w:val="00482F79"/>
    <w:rsid w:val="004836A7"/>
    <w:rsid w:val="0048393E"/>
    <w:rsid w:val="004839E8"/>
    <w:rsid w:val="00484391"/>
    <w:rsid w:val="004846F3"/>
    <w:rsid w:val="00484AAC"/>
    <w:rsid w:val="0048528B"/>
    <w:rsid w:val="00485AFC"/>
    <w:rsid w:val="00485F78"/>
    <w:rsid w:val="0048622D"/>
    <w:rsid w:val="004869FF"/>
    <w:rsid w:val="00486C90"/>
    <w:rsid w:val="00486ECF"/>
    <w:rsid w:val="00487CC2"/>
    <w:rsid w:val="0049072B"/>
    <w:rsid w:val="0049097C"/>
    <w:rsid w:val="004914EA"/>
    <w:rsid w:val="00491BC7"/>
    <w:rsid w:val="0049233F"/>
    <w:rsid w:val="0049235E"/>
    <w:rsid w:val="00492EED"/>
    <w:rsid w:val="0049324F"/>
    <w:rsid w:val="004935CA"/>
    <w:rsid w:val="00493EEC"/>
    <w:rsid w:val="00495967"/>
    <w:rsid w:val="00495C4B"/>
    <w:rsid w:val="00496034"/>
    <w:rsid w:val="0049674F"/>
    <w:rsid w:val="00496DE9"/>
    <w:rsid w:val="004976CC"/>
    <w:rsid w:val="004A101E"/>
    <w:rsid w:val="004A1109"/>
    <w:rsid w:val="004A1869"/>
    <w:rsid w:val="004A209D"/>
    <w:rsid w:val="004A38D3"/>
    <w:rsid w:val="004A3904"/>
    <w:rsid w:val="004A484E"/>
    <w:rsid w:val="004A490D"/>
    <w:rsid w:val="004A5428"/>
    <w:rsid w:val="004A624A"/>
    <w:rsid w:val="004A6632"/>
    <w:rsid w:val="004A67EF"/>
    <w:rsid w:val="004A6851"/>
    <w:rsid w:val="004A7C6F"/>
    <w:rsid w:val="004A7F36"/>
    <w:rsid w:val="004B057E"/>
    <w:rsid w:val="004B0808"/>
    <w:rsid w:val="004B0AC6"/>
    <w:rsid w:val="004B10DA"/>
    <w:rsid w:val="004B3D9A"/>
    <w:rsid w:val="004B3E48"/>
    <w:rsid w:val="004B4D69"/>
    <w:rsid w:val="004B55DB"/>
    <w:rsid w:val="004B6058"/>
    <w:rsid w:val="004B6563"/>
    <w:rsid w:val="004B7531"/>
    <w:rsid w:val="004B7EA0"/>
    <w:rsid w:val="004C001E"/>
    <w:rsid w:val="004C0185"/>
    <w:rsid w:val="004C0BC8"/>
    <w:rsid w:val="004C250B"/>
    <w:rsid w:val="004C2FDD"/>
    <w:rsid w:val="004C2FE3"/>
    <w:rsid w:val="004C3230"/>
    <w:rsid w:val="004C4EDE"/>
    <w:rsid w:val="004C56FA"/>
    <w:rsid w:val="004C5A83"/>
    <w:rsid w:val="004C728A"/>
    <w:rsid w:val="004D059A"/>
    <w:rsid w:val="004D0C96"/>
    <w:rsid w:val="004D39DC"/>
    <w:rsid w:val="004D3D22"/>
    <w:rsid w:val="004D4354"/>
    <w:rsid w:val="004D48E4"/>
    <w:rsid w:val="004D52E5"/>
    <w:rsid w:val="004D62D3"/>
    <w:rsid w:val="004D7AD9"/>
    <w:rsid w:val="004E1F9C"/>
    <w:rsid w:val="004E27AB"/>
    <w:rsid w:val="004E28AE"/>
    <w:rsid w:val="004E3530"/>
    <w:rsid w:val="004E4613"/>
    <w:rsid w:val="004E4679"/>
    <w:rsid w:val="004E4BF1"/>
    <w:rsid w:val="004E4CA9"/>
    <w:rsid w:val="004E4D9E"/>
    <w:rsid w:val="004E6577"/>
    <w:rsid w:val="004E6E15"/>
    <w:rsid w:val="004F060C"/>
    <w:rsid w:val="004F0A10"/>
    <w:rsid w:val="004F0D5B"/>
    <w:rsid w:val="004F17F7"/>
    <w:rsid w:val="004F262D"/>
    <w:rsid w:val="004F3612"/>
    <w:rsid w:val="004F39DA"/>
    <w:rsid w:val="004F4512"/>
    <w:rsid w:val="004F55DD"/>
    <w:rsid w:val="004F6120"/>
    <w:rsid w:val="004F661C"/>
    <w:rsid w:val="004F68B9"/>
    <w:rsid w:val="004F6CA2"/>
    <w:rsid w:val="004F6D0A"/>
    <w:rsid w:val="004F6D8C"/>
    <w:rsid w:val="004F6E9D"/>
    <w:rsid w:val="004F6F01"/>
    <w:rsid w:val="004F731C"/>
    <w:rsid w:val="004F78B9"/>
    <w:rsid w:val="004F796C"/>
    <w:rsid w:val="00500603"/>
    <w:rsid w:val="00504461"/>
    <w:rsid w:val="00505531"/>
    <w:rsid w:val="00505CE9"/>
    <w:rsid w:val="00505EB9"/>
    <w:rsid w:val="00506B8D"/>
    <w:rsid w:val="00507C20"/>
    <w:rsid w:val="005100A9"/>
    <w:rsid w:val="0051153E"/>
    <w:rsid w:val="00511981"/>
    <w:rsid w:val="00511FFB"/>
    <w:rsid w:val="00512CC6"/>
    <w:rsid w:val="00513943"/>
    <w:rsid w:val="005142A5"/>
    <w:rsid w:val="00514483"/>
    <w:rsid w:val="005146C1"/>
    <w:rsid w:val="00514ABC"/>
    <w:rsid w:val="00515D91"/>
    <w:rsid w:val="00515D94"/>
    <w:rsid w:val="00515F60"/>
    <w:rsid w:val="00516CB7"/>
    <w:rsid w:val="005179D6"/>
    <w:rsid w:val="00517BCA"/>
    <w:rsid w:val="005202BF"/>
    <w:rsid w:val="0052144D"/>
    <w:rsid w:val="00521805"/>
    <w:rsid w:val="0052181D"/>
    <w:rsid w:val="00521906"/>
    <w:rsid w:val="00521D90"/>
    <w:rsid w:val="00522166"/>
    <w:rsid w:val="005229C3"/>
    <w:rsid w:val="00525183"/>
    <w:rsid w:val="0052546F"/>
    <w:rsid w:val="005254D2"/>
    <w:rsid w:val="0052553F"/>
    <w:rsid w:val="00525CB6"/>
    <w:rsid w:val="00526257"/>
    <w:rsid w:val="0052678C"/>
    <w:rsid w:val="00530DDA"/>
    <w:rsid w:val="00530E74"/>
    <w:rsid w:val="005317DD"/>
    <w:rsid w:val="00531E66"/>
    <w:rsid w:val="005323D6"/>
    <w:rsid w:val="005326E6"/>
    <w:rsid w:val="0053544E"/>
    <w:rsid w:val="00536F4F"/>
    <w:rsid w:val="0054034B"/>
    <w:rsid w:val="00541AD5"/>
    <w:rsid w:val="00541FF7"/>
    <w:rsid w:val="00542653"/>
    <w:rsid w:val="005444DA"/>
    <w:rsid w:val="00544F74"/>
    <w:rsid w:val="00545752"/>
    <w:rsid w:val="00545A73"/>
    <w:rsid w:val="00546672"/>
    <w:rsid w:val="00546C63"/>
    <w:rsid w:val="005470B4"/>
    <w:rsid w:val="005474F1"/>
    <w:rsid w:val="00550448"/>
    <w:rsid w:val="005519E9"/>
    <w:rsid w:val="00551BB2"/>
    <w:rsid w:val="0055229A"/>
    <w:rsid w:val="00552642"/>
    <w:rsid w:val="005527B8"/>
    <w:rsid w:val="00552AF5"/>
    <w:rsid w:val="00552DC5"/>
    <w:rsid w:val="0055358F"/>
    <w:rsid w:val="005535FF"/>
    <w:rsid w:val="00553A02"/>
    <w:rsid w:val="005545AD"/>
    <w:rsid w:val="005547AA"/>
    <w:rsid w:val="00555715"/>
    <w:rsid w:val="00555B8D"/>
    <w:rsid w:val="00555DE2"/>
    <w:rsid w:val="0055724D"/>
    <w:rsid w:val="0056175F"/>
    <w:rsid w:val="00561D07"/>
    <w:rsid w:val="005620BB"/>
    <w:rsid w:val="00563083"/>
    <w:rsid w:val="005647C7"/>
    <w:rsid w:val="00564FA3"/>
    <w:rsid w:val="005652EF"/>
    <w:rsid w:val="005669D7"/>
    <w:rsid w:val="0056778C"/>
    <w:rsid w:val="00567F26"/>
    <w:rsid w:val="005702AD"/>
    <w:rsid w:val="005706A5"/>
    <w:rsid w:val="00570A33"/>
    <w:rsid w:val="00570B42"/>
    <w:rsid w:val="00571359"/>
    <w:rsid w:val="00571C77"/>
    <w:rsid w:val="00572402"/>
    <w:rsid w:val="00572771"/>
    <w:rsid w:val="00572B42"/>
    <w:rsid w:val="005730BD"/>
    <w:rsid w:val="0057314A"/>
    <w:rsid w:val="0057319A"/>
    <w:rsid w:val="00574074"/>
    <w:rsid w:val="00575766"/>
    <w:rsid w:val="00575864"/>
    <w:rsid w:val="005758D3"/>
    <w:rsid w:val="0057614C"/>
    <w:rsid w:val="00576ACE"/>
    <w:rsid w:val="00576B33"/>
    <w:rsid w:val="00576B83"/>
    <w:rsid w:val="00576C7C"/>
    <w:rsid w:val="0057746B"/>
    <w:rsid w:val="005778FB"/>
    <w:rsid w:val="0058037C"/>
    <w:rsid w:val="00580499"/>
    <w:rsid w:val="00580978"/>
    <w:rsid w:val="00580C36"/>
    <w:rsid w:val="005810A5"/>
    <w:rsid w:val="005812CB"/>
    <w:rsid w:val="005814F1"/>
    <w:rsid w:val="005815B5"/>
    <w:rsid w:val="005820DD"/>
    <w:rsid w:val="0058263A"/>
    <w:rsid w:val="00583611"/>
    <w:rsid w:val="00583D40"/>
    <w:rsid w:val="00583D59"/>
    <w:rsid w:val="00584275"/>
    <w:rsid w:val="00584841"/>
    <w:rsid w:val="00584896"/>
    <w:rsid w:val="00584E53"/>
    <w:rsid w:val="005850FF"/>
    <w:rsid w:val="00585230"/>
    <w:rsid w:val="00586B0C"/>
    <w:rsid w:val="0058724B"/>
    <w:rsid w:val="0058754B"/>
    <w:rsid w:val="00590467"/>
    <w:rsid w:val="00590736"/>
    <w:rsid w:val="00590885"/>
    <w:rsid w:val="00590BD5"/>
    <w:rsid w:val="00591BD2"/>
    <w:rsid w:val="0059229B"/>
    <w:rsid w:val="005929CA"/>
    <w:rsid w:val="00592B63"/>
    <w:rsid w:val="00592D64"/>
    <w:rsid w:val="00593BBF"/>
    <w:rsid w:val="00594736"/>
    <w:rsid w:val="00594D0A"/>
    <w:rsid w:val="0059593A"/>
    <w:rsid w:val="00596558"/>
    <w:rsid w:val="005967EE"/>
    <w:rsid w:val="005974F4"/>
    <w:rsid w:val="005A03FC"/>
    <w:rsid w:val="005A211F"/>
    <w:rsid w:val="005A3831"/>
    <w:rsid w:val="005A3ADD"/>
    <w:rsid w:val="005A3C30"/>
    <w:rsid w:val="005A4BD4"/>
    <w:rsid w:val="005A521E"/>
    <w:rsid w:val="005A6469"/>
    <w:rsid w:val="005A785C"/>
    <w:rsid w:val="005A7C7C"/>
    <w:rsid w:val="005B0CBE"/>
    <w:rsid w:val="005B19F0"/>
    <w:rsid w:val="005B1FA9"/>
    <w:rsid w:val="005B1FAF"/>
    <w:rsid w:val="005B23D7"/>
    <w:rsid w:val="005B2723"/>
    <w:rsid w:val="005B2CFF"/>
    <w:rsid w:val="005B2DA0"/>
    <w:rsid w:val="005B3917"/>
    <w:rsid w:val="005B4262"/>
    <w:rsid w:val="005B4D69"/>
    <w:rsid w:val="005B5A73"/>
    <w:rsid w:val="005B6802"/>
    <w:rsid w:val="005B69B8"/>
    <w:rsid w:val="005B6F73"/>
    <w:rsid w:val="005B706C"/>
    <w:rsid w:val="005B7107"/>
    <w:rsid w:val="005B7209"/>
    <w:rsid w:val="005B7F64"/>
    <w:rsid w:val="005C0167"/>
    <w:rsid w:val="005C0BCF"/>
    <w:rsid w:val="005C1619"/>
    <w:rsid w:val="005C2755"/>
    <w:rsid w:val="005C36A0"/>
    <w:rsid w:val="005C39BC"/>
    <w:rsid w:val="005C3B08"/>
    <w:rsid w:val="005C423E"/>
    <w:rsid w:val="005C438B"/>
    <w:rsid w:val="005C4F75"/>
    <w:rsid w:val="005C4F7C"/>
    <w:rsid w:val="005C5233"/>
    <w:rsid w:val="005C6347"/>
    <w:rsid w:val="005C6A60"/>
    <w:rsid w:val="005D02A5"/>
    <w:rsid w:val="005D043F"/>
    <w:rsid w:val="005D04F6"/>
    <w:rsid w:val="005D0AC2"/>
    <w:rsid w:val="005D1EEE"/>
    <w:rsid w:val="005D2C0D"/>
    <w:rsid w:val="005D2E8B"/>
    <w:rsid w:val="005D2FA9"/>
    <w:rsid w:val="005D30EF"/>
    <w:rsid w:val="005D3704"/>
    <w:rsid w:val="005D37BE"/>
    <w:rsid w:val="005D40EA"/>
    <w:rsid w:val="005D4571"/>
    <w:rsid w:val="005D46C6"/>
    <w:rsid w:val="005D4DF9"/>
    <w:rsid w:val="005D53F3"/>
    <w:rsid w:val="005D55EA"/>
    <w:rsid w:val="005D5761"/>
    <w:rsid w:val="005D71A4"/>
    <w:rsid w:val="005D7768"/>
    <w:rsid w:val="005E090C"/>
    <w:rsid w:val="005E1683"/>
    <w:rsid w:val="005E222D"/>
    <w:rsid w:val="005E3928"/>
    <w:rsid w:val="005E3C9E"/>
    <w:rsid w:val="005E429A"/>
    <w:rsid w:val="005E4B8A"/>
    <w:rsid w:val="005E4D54"/>
    <w:rsid w:val="005E4FC4"/>
    <w:rsid w:val="005E520B"/>
    <w:rsid w:val="005E5328"/>
    <w:rsid w:val="005E690D"/>
    <w:rsid w:val="005E7020"/>
    <w:rsid w:val="005E71E6"/>
    <w:rsid w:val="005E7330"/>
    <w:rsid w:val="005E7644"/>
    <w:rsid w:val="005F076A"/>
    <w:rsid w:val="005F0E72"/>
    <w:rsid w:val="005F1487"/>
    <w:rsid w:val="005F1660"/>
    <w:rsid w:val="005F201D"/>
    <w:rsid w:val="005F2334"/>
    <w:rsid w:val="005F26DF"/>
    <w:rsid w:val="005F322A"/>
    <w:rsid w:val="005F33DC"/>
    <w:rsid w:val="005F37A7"/>
    <w:rsid w:val="005F4652"/>
    <w:rsid w:val="005F70CD"/>
    <w:rsid w:val="005F74B9"/>
    <w:rsid w:val="00600665"/>
    <w:rsid w:val="006009A0"/>
    <w:rsid w:val="00601762"/>
    <w:rsid w:val="00601821"/>
    <w:rsid w:val="00602631"/>
    <w:rsid w:val="0060299A"/>
    <w:rsid w:val="00603B4E"/>
    <w:rsid w:val="0060402E"/>
    <w:rsid w:val="00604896"/>
    <w:rsid w:val="00604AAC"/>
    <w:rsid w:val="00605544"/>
    <w:rsid w:val="00605F43"/>
    <w:rsid w:val="0060780A"/>
    <w:rsid w:val="00610A77"/>
    <w:rsid w:val="006113A9"/>
    <w:rsid w:val="006119FD"/>
    <w:rsid w:val="00611ED1"/>
    <w:rsid w:val="00612D03"/>
    <w:rsid w:val="00614224"/>
    <w:rsid w:val="00614805"/>
    <w:rsid w:val="00614CAE"/>
    <w:rsid w:val="00614D2D"/>
    <w:rsid w:val="00614D9E"/>
    <w:rsid w:val="00615034"/>
    <w:rsid w:val="00615769"/>
    <w:rsid w:val="006159D7"/>
    <w:rsid w:val="00616A47"/>
    <w:rsid w:val="00617093"/>
    <w:rsid w:val="00617227"/>
    <w:rsid w:val="00617826"/>
    <w:rsid w:val="00617B03"/>
    <w:rsid w:val="00617E1F"/>
    <w:rsid w:val="006213B4"/>
    <w:rsid w:val="00622138"/>
    <w:rsid w:val="00622AA6"/>
    <w:rsid w:val="006232A0"/>
    <w:rsid w:val="00624040"/>
    <w:rsid w:val="006249EA"/>
    <w:rsid w:val="006257FB"/>
    <w:rsid w:val="00626747"/>
    <w:rsid w:val="006268DC"/>
    <w:rsid w:val="00626E13"/>
    <w:rsid w:val="00627441"/>
    <w:rsid w:val="0063003F"/>
    <w:rsid w:val="00630F31"/>
    <w:rsid w:val="006311F0"/>
    <w:rsid w:val="0063162A"/>
    <w:rsid w:val="006318CD"/>
    <w:rsid w:val="0063202D"/>
    <w:rsid w:val="00632D16"/>
    <w:rsid w:val="00632F5A"/>
    <w:rsid w:val="00634A78"/>
    <w:rsid w:val="00634D69"/>
    <w:rsid w:val="006351B4"/>
    <w:rsid w:val="00635D8F"/>
    <w:rsid w:val="006363FB"/>
    <w:rsid w:val="00636CF8"/>
    <w:rsid w:val="00636D23"/>
    <w:rsid w:val="00637FB9"/>
    <w:rsid w:val="006403B2"/>
    <w:rsid w:val="00640CD0"/>
    <w:rsid w:val="00640E5F"/>
    <w:rsid w:val="00641112"/>
    <w:rsid w:val="00641C7B"/>
    <w:rsid w:val="00641C8B"/>
    <w:rsid w:val="00642892"/>
    <w:rsid w:val="00643408"/>
    <w:rsid w:val="006439BE"/>
    <w:rsid w:val="00643D80"/>
    <w:rsid w:val="006447B2"/>
    <w:rsid w:val="00645BA1"/>
    <w:rsid w:val="0064668D"/>
    <w:rsid w:val="00646758"/>
    <w:rsid w:val="00651C6E"/>
    <w:rsid w:val="00652ECD"/>
    <w:rsid w:val="00654DFE"/>
    <w:rsid w:val="006556DF"/>
    <w:rsid w:val="00655D13"/>
    <w:rsid w:val="0065711C"/>
    <w:rsid w:val="00657A5F"/>
    <w:rsid w:val="0066045D"/>
    <w:rsid w:val="00660BEE"/>
    <w:rsid w:val="0066104B"/>
    <w:rsid w:val="00661057"/>
    <w:rsid w:val="0066134A"/>
    <w:rsid w:val="006614BF"/>
    <w:rsid w:val="006625D9"/>
    <w:rsid w:val="006630EC"/>
    <w:rsid w:val="00664125"/>
    <w:rsid w:val="00665EE1"/>
    <w:rsid w:val="006669C2"/>
    <w:rsid w:val="00666A8F"/>
    <w:rsid w:val="0066738B"/>
    <w:rsid w:val="006700FA"/>
    <w:rsid w:val="0067028D"/>
    <w:rsid w:val="006703DD"/>
    <w:rsid w:val="006715CB"/>
    <w:rsid w:val="006715E7"/>
    <w:rsid w:val="00671E02"/>
    <w:rsid w:val="00673BEF"/>
    <w:rsid w:val="00673E53"/>
    <w:rsid w:val="006742E3"/>
    <w:rsid w:val="006745F6"/>
    <w:rsid w:val="00676281"/>
    <w:rsid w:val="00677709"/>
    <w:rsid w:val="00677A5E"/>
    <w:rsid w:val="00680615"/>
    <w:rsid w:val="006807B6"/>
    <w:rsid w:val="00680A4F"/>
    <w:rsid w:val="006820F9"/>
    <w:rsid w:val="00682D1C"/>
    <w:rsid w:val="00682FF2"/>
    <w:rsid w:val="0068349F"/>
    <w:rsid w:val="0068365D"/>
    <w:rsid w:val="00683C59"/>
    <w:rsid w:val="00683D32"/>
    <w:rsid w:val="006840B3"/>
    <w:rsid w:val="00685101"/>
    <w:rsid w:val="006853C5"/>
    <w:rsid w:val="006863B8"/>
    <w:rsid w:val="00686E88"/>
    <w:rsid w:val="006871DA"/>
    <w:rsid w:val="00687CDA"/>
    <w:rsid w:val="0069005B"/>
    <w:rsid w:val="006921E0"/>
    <w:rsid w:val="0069461D"/>
    <w:rsid w:val="00695112"/>
    <w:rsid w:val="00695653"/>
    <w:rsid w:val="00695D6F"/>
    <w:rsid w:val="0069641F"/>
    <w:rsid w:val="0069691E"/>
    <w:rsid w:val="00696D0D"/>
    <w:rsid w:val="006971EB"/>
    <w:rsid w:val="006A0921"/>
    <w:rsid w:val="006A19B6"/>
    <w:rsid w:val="006A1B50"/>
    <w:rsid w:val="006A2A88"/>
    <w:rsid w:val="006A3548"/>
    <w:rsid w:val="006A3876"/>
    <w:rsid w:val="006A423B"/>
    <w:rsid w:val="006A42FD"/>
    <w:rsid w:val="006A4C97"/>
    <w:rsid w:val="006A4FC2"/>
    <w:rsid w:val="006A5EA1"/>
    <w:rsid w:val="006A7CDF"/>
    <w:rsid w:val="006B3ABD"/>
    <w:rsid w:val="006B44C9"/>
    <w:rsid w:val="006B462D"/>
    <w:rsid w:val="006B4AB5"/>
    <w:rsid w:val="006B56B6"/>
    <w:rsid w:val="006B56D9"/>
    <w:rsid w:val="006B60F8"/>
    <w:rsid w:val="006B6E2F"/>
    <w:rsid w:val="006B7490"/>
    <w:rsid w:val="006B74A7"/>
    <w:rsid w:val="006C2A41"/>
    <w:rsid w:val="006C2B81"/>
    <w:rsid w:val="006C5829"/>
    <w:rsid w:val="006C5955"/>
    <w:rsid w:val="006C5A8A"/>
    <w:rsid w:val="006C60E6"/>
    <w:rsid w:val="006C66F9"/>
    <w:rsid w:val="006D043B"/>
    <w:rsid w:val="006D07B3"/>
    <w:rsid w:val="006D23AD"/>
    <w:rsid w:val="006D3A83"/>
    <w:rsid w:val="006D3DD3"/>
    <w:rsid w:val="006D5593"/>
    <w:rsid w:val="006D7D63"/>
    <w:rsid w:val="006E02B8"/>
    <w:rsid w:val="006E0544"/>
    <w:rsid w:val="006E1A1B"/>
    <w:rsid w:val="006E1E18"/>
    <w:rsid w:val="006E1EBB"/>
    <w:rsid w:val="006E2731"/>
    <w:rsid w:val="006E3A44"/>
    <w:rsid w:val="006E3B3B"/>
    <w:rsid w:val="006E485B"/>
    <w:rsid w:val="006E48E3"/>
    <w:rsid w:val="006E558D"/>
    <w:rsid w:val="006E56B8"/>
    <w:rsid w:val="006E5B38"/>
    <w:rsid w:val="006E6375"/>
    <w:rsid w:val="006E65F1"/>
    <w:rsid w:val="006E6936"/>
    <w:rsid w:val="006E6BEB"/>
    <w:rsid w:val="006E7704"/>
    <w:rsid w:val="006E772E"/>
    <w:rsid w:val="006E7B11"/>
    <w:rsid w:val="006F0018"/>
    <w:rsid w:val="006F033F"/>
    <w:rsid w:val="006F06C2"/>
    <w:rsid w:val="006F0A43"/>
    <w:rsid w:val="006F0B00"/>
    <w:rsid w:val="006F3081"/>
    <w:rsid w:val="006F3192"/>
    <w:rsid w:val="006F44DC"/>
    <w:rsid w:val="006F4E21"/>
    <w:rsid w:val="006F60DB"/>
    <w:rsid w:val="006F61C2"/>
    <w:rsid w:val="006F6470"/>
    <w:rsid w:val="006F6886"/>
    <w:rsid w:val="006F69D8"/>
    <w:rsid w:val="006F6B5E"/>
    <w:rsid w:val="006F6D35"/>
    <w:rsid w:val="00700D32"/>
    <w:rsid w:val="007013F3"/>
    <w:rsid w:val="007014C1"/>
    <w:rsid w:val="00701818"/>
    <w:rsid w:val="00701858"/>
    <w:rsid w:val="00701F35"/>
    <w:rsid w:val="007021FF"/>
    <w:rsid w:val="00702C52"/>
    <w:rsid w:val="007030E7"/>
    <w:rsid w:val="00703F9A"/>
    <w:rsid w:val="007050F0"/>
    <w:rsid w:val="00705BA7"/>
    <w:rsid w:val="007063C7"/>
    <w:rsid w:val="0070725C"/>
    <w:rsid w:val="0071053A"/>
    <w:rsid w:val="007110A5"/>
    <w:rsid w:val="00712E1C"/>
    <w:rsid w:val="00713E2E"/>
    <w:rsid w:val="00714012"/>
    <w:rsid w:val="00714C7C"/>
    <w:rsid w:val="00714CC8"/>
    <w:rsid w:val="00714D8E"/>
    <w:rsid w:val="00715420"/>
    <w:rsid w:val="0071562E"/>
    <w:rsid w:val="007157CF"/>
    <w:rsid w:val="007159FD"/>
    <w:rsid w:val="00715F2F"/>
    <w:rsid w:val="007165A0"/>
    <w:rsid w:val="007174BA"/>
    <w:rsid w:val="00717CD4"/>
    <w:rsid w:val="00720A85"/>
    <w:rsid w:val="0072122F"/>
    <w:rsid w:val="0072146F"/>
    <w:rsid w:val="00721487"/>
    <w:rsid w:val="007214E0"/>
    <w:rsid w:val="00721A3F"/>
    <w:rsid w:val="00721B2E"/>
    <w:rsid w:val="00722AE0"/>
    <w:rsid w:val="007231CB"/>
    <w:rsid w:val="00723C37"/>
    <w:rsid w:val="007266D9"/>
    <w:rsid w:val="00726D65"/>
    <w:rsid w:val="00726F1E"/>
    <w:rsid w:val="00731671"/>
    <w:rsid w:val="00731F77"/>
    <w:rsid w:val="007339FC"/>
    <w:rsid w:val="00733B52"/>
    <w:rsid w:val="007349FC"/>
    <w:rsid w:val="00734D22"/>
    <w:rsid w:val="00735B32"/>
    <w:rsid w:val="00735D86"/>
    <w:rsid w:val="00736372"/>
    <w:rsid w:val="00736E5D"/>
    <w:rsid w:val="00737AD5"/>
    <w:rsid w:val="00741470"/>
    <w:rsid w:val="007428B7"/>
    <w:rsid w:val="007435CC"/>
    <w:rsid w:val="0074363E"/>
    <w:rsid w:val="00744247"/>
    <w:rsid w:val="0074424A"/>
    <w:rsid w:val="00744C83"/>
    <w:rsid w:val="00745837"/>
    <w:rsid w:val="007458B2"/>
    <w:rsid w:val="00745923"/>
    <w:rsid w:val="00745CDE"/>
    <w:rsid w:val="00746CB7"/>
    <w:rsid w:val="00747A7A"/>
    <w:rsid w:val="00747B0D"/>
    <w:rsid w:val="00747D90"/>
    <w:rsid w:val="007500A6"/>
    <w:rsid w:val="00750C1F"/>
    <w:rsid w:val="00750F07"/>
    <w:rsid w:val="00751236"/>
    <w:rsid w:val="0075227B"/>
    <w:rsid w:val="007522A8"/>
    <w:rsid w:val="00752450"/>
    <w:rsid w:val="00753275"/>
    <w:rsid w:val="007542C1"/>
    <w:rsid w:val="00755D19"/>
    <w:rsid w:val="007562F0"/>
    <w:rsid w:val="007564A5"/>
    <w:rsid w:val="00756CAF"/>
    <w:rsid w:val="00756FF6"/>
    <w:rsid w:val="00757677"/>
    <w:rsid w:val="00760A7E"/>
    <w:rsid w:val="0076232B"/>
    <w:rsid w:val="0076259A"/>
    <w:rsid w:val="00762836"/>
    <w:rsid w:val="00762873"/>
    <w:rsid w:val="00762FE8"/>
    <w:rsid w:val="007638B1"/>
    <w:rsid w:val="00764811"/>
    <w:rsid w:val="00764845"/>
    <w:rsid w:val="00764C3F"/>
    <w:rsid w:val="00765C13"/>
    <w:rsid w:val="0076650A"/>
    <w:rsid w:val="00766641"/>
    <w:rsid w:val="00766EC1"/>
    <w:rsid w:val="0076747A"/>
    <w:rsid w:val="00767F4E"/>
    <w:rsid w:val="007706F4"/>
    <w:rsid w:val="00771A98"/>
    <w:rsid w:val="00771DB3"/>
    <w:rsid w:val="00772333"/>
    <w:rsid w:val="00773EE5"/>
    <w:rsid w:val="00774783"/>
    <w:rsid w:val="00775A0F"/>
    <w:rsid w:val="00775C6E"/>
    <w:rsid w:val="00775CA0"/>
    <w:rsid w:val="00776D6A"/>
    <w:rsid w:val="00776EFF"/>
    <w:rsid w:val="0077773F"/>
    <w:rsid w:val="00777EFD"/>
    <w:rsid w:val="007801C2"/>
    <w:rsid w:val="00780D40"/>
    <w:rsid w:val="0078108C"/>
    <w:rsid w:val="00781562"/>
    <w:rsid w:val="007816B2"/>
    <w:rsid w:val="007817CC"/>
    <w:rsid w:val="00782357"/>
    <w:rsid w:val="00782D26"/>
    <w:rsid w:val="007832AA"/>
    <w:rsid w:val="00784D1D"/>
    <w:rsid w:val="00786E4B"/>
    <w:rsid w:val="00786E54"/>
    <w:rsid w:val="007870A7"/>
    <w:rsid w:val="007872E7"/>
    <w:rsid w:val="00787680"/>
    <w:rsid w:val="00787B20"/>
    <w:rsid w:val="00791398"/>
    <w:rsid w:val="00791F04"/>
    <w:rsid w:val="007931CD"/>
    <w:rsid w:val="00793867"/>
    <w:rsid w:val="00793D54"/>
    <w:rsid w:val="00795043"/>
    <w:rsid w:val="007959E2"/>
    <w:rsid w:val="0079644E"/>
    <w:rsid w:val="00797C0B"/>
    <w:rsid w:val="00797DCA"/>
    <w:rsid w:val="00797E6D"/>
    <w:rsid w:val="007A102C"/>
    <w:rsid w:val="007A1534"/>
    <w:rsid w:val="007A186C"/>
    <w:rsid w:val="007A1DEE"/>
    <w:rsid w:val="007A220E"/>
    <w:rsid w:val="007A2AFD"/>
    <w:rsid w:val="007A2E2B"/>
    <w:rsid w:val="007A340B"/>
    <w:rsid w:val="007A38E4"/>
    <w:rsid w:val="007A5324"/>
    <w:rsid w:val="007A560C"/>
    <w:rsid w:val="007A584B"/>
    <w:rsid w:val="007A59F6"/>
    <w:rsid w:val="007A5F2D"/>
    <w:rsid w:val="007A6092"/>
    <w:rsid w:val="007A6242"/>
    <w:rsid w:val="007A6952"/>
    <w:rsid w:val="007A6C61"/>
    <w:rsid w:val="007B0D6F"/>
    <w:rsid w:val="007B1459"/>
    <w:rsid w:val="007B1A4F"/>
    <w:rsid w:val="007B2642"/>
    <w:rsid w:val="007B2A65"/>
    <w:rsid w:val="007B2E3D"/>
    <w:rsid w:val="007B30B6"/>
    <w:rsid w:val="007B31D1"/>
    <w:rsid w:val="007B34EE"/>
    <w:rsid w:val="007B3767"/>
    <w:rsid w:val="007B3BC2"/>
    <w:rsid w:val="007B3DF5"/>
    <w:rsid w:val="007B3EAF"/>
    <w:rsid w:val="007B3ECC"/>
    <w:rsid w:val="007B5E6C"/>
    <w:rsid w:val="007B61DD"/>
    <w:rsid w:val="007B66F3"/>
    <w:rsid w:val="007B7546"/>
    <w:rsid w:val="007B7D78"/>
    <w:rsid w:val="007C0AF1"/>
    <w:rsid w:val="007C0BD2"/>
    <w:rsid w:val="007C3ADA"/>
    <w:rsid w:val="007C3D7A"/>
    <w:rsid w:val="007C3E44"/>
    <w:rsid w:val="007C3E64"/>
    <w:rsid w:val="007C3E65"/>
    <w:rsid w:val="007C4BCA"/>
    <w:rsid w:val="007C53E5"/>
    <w:rsid w:val="007C5D64"/>
    <w:rsid w:val="007C639F"/>
    <w:rsid w:val="007C67B0"/>
    <w:rsid w:val="007C693A"/>
    <w:rsid w:val="007C7DC0"/>
    <w:rsid w:val="007D0180"/>
    <w:rsid w:val="007D07F9"/>
    <w:rsid w:val="007D0A6A"/>
    <w:rsid w:val="007D137E"/>
    <w:rsid w:val="007D1CD6"/>
    <w:rsid w:val="007D22FE"/>
    <w:rsid w:val="007D2CC9"/>
    <w:rsid w:val="007D31FB"/>
    <w:rsid w:val="007D32E1"/>
    <w:rsid w:val="007D37B7"/>
    <w:rsid w:val="007D3CC3"/>
    <w:rsid w:val="007D4BB9"/>
    <w:rsid w:val="007D4E0F"/>
    <w:rsid w:val="007D6FE1"/>
    <w:rsid w:val="007D70E1"/>
    <w:rsid w:val="007D70EC"/>
    <w:rsid w:val="007D7495"/>
    <w:rsid w:val="007E089F"/>
    <w:rsid w:val="007E0927"/>
    <w:rsid w:val="007E0A70"/>
    <w:rsid w:val="007E1A8D"/>
    <w:rsid w:val="007E1CB3"/>
    <w:rsid w:val="007E2026"/>
    <w:rsid w:val="007E26F7"/>
    <w:rsid w:val="007E2A69"/>
    <w:rsid w:val="007E2EE4"/>
    <w:rsid w:val="007E3628"/>
    <w:rsid w:val="007E397E"/>
    <w:rsid w:val="007E3E03"/>
    <w:rsid w:val="007E436B"/>
    <w:rsid w:val="007E4421"/>
    <w:rsid w:val="007E5478"/>
    <w:rsid w:val="007E5609"/>
    <w:rsid w:val="007E5EB4"/>
    <w:rsid w:val="007E72A5"/>
    <w:rsid w:val="007E7D2C"/>
    <w:rsid w:val="007E7DE3"/>
    <w:rsid w:val="007E7F93"/>
    <w:rsid w:val="007F0402"/>
    <w:rsid w:val="007F1256"/>
    <w:rsid w:val="007F1369"/>
    <w:rsid w:val="007F1AAE"/>
    <w:rsid w:val="007F29B6"/>
    <w:rsid w:val="007F3009"/>
    <w:rsid w:val="007F32E4"/>
    <w:rsid w:val="007F3498"/>
    <w:rsid w:val="007F399A"/>
    <w:rsid w:val="007F3BD9"/>
    <w:rsid w:val="007F60F8"/>
    <w:rsid w:val="007F7B04"/>
    <w:rsid w:val="007F7CA7"/>
    <w:rsid w:val="00800B3B"/>
    <w:rsid w:val="008011ED"/>
    <w:rsid w:val="00802D5C"/>
    <w:rsid w:val="00803DD6"/>
    <w:rsid w:val="0080482F"/>
    <w:rsid w:val="00804A3F"/>
    <w:rsid w:val="00804A82"/>
    <w:rsid w:val="008055D9"/>
    <w:rsid w:val="0080644B"/>
    <w:rsid w:val="008069A4"/>
    <w:rsid w:val="00806E8D"/>
    <w:rsid w:val="0080721D"/>
    <w:rsid w:val="0080731C"/>
    <w:rsid w:val="00807F14"/>
    <w:rsid w:val="00810339"/>
    <w:rsid w:val="00810693"/>
    <w:rsid w:val="00810975"/>
    <w:rsid w:val="00811938"/>
    <w:rsid w:val="008122DB"/>
    <w:rsid w:val="00812597"/>
    <w:rsid w:val="00813265"/>
    <w:rsid w:val="00813848"/>
    <w:rsid w:val="00813906"/>
    <w:rsid w:val="008140A3"/>
    <w:rsid w:val="00814386"/>
    <w:rsid w:val="008155B9"/>
    <w:rsid w:val="0081672D"/>
    <w:rsid w:val="00816C18"/>
    <w:rsid w:val="00816D79"/>
    <w:rsid w:val="00820483"/>
    <w:rsid w:val="00820FB9"/>
    <w:rsid w:val="00821621"/>
    <w:rsid w:val="00821FC1"/>
    <w:rsid w:val="00822BAE"/>
    <w:rsid w:val="00823536"/>
    <w:rsid w:val="008236FA"/>
    <w:rsid w:val="008237B3"/>
    <w:rsid w:val="00823B7C"/>
    <w:rsid w:val="00824030"/>
    <w:rsid w:val="008243B5"/>
    <w:rsid w:val="00825022"/>
    <w:rsid w:val="00826476"/>
    <w:rsid w:val="008264DB"/>
    <w:rsid w:val="008267FF"/>
    <w:rsid w:val="00826F70"/>
    <w:rsid w:val="00827B96"/>
    <w:rsid w:val="00830574"/>
    <w:rsid w:val="00830A0B"/>
    <w:rsid w:val="00830F19"/>
    <w:rsid w:val="00830F5D"/>
    <w:rsid w:val="00830FAD"/>
    <w:rsid w:val="00832DCA"/>
    <w:rsid w:val="00833C05"/>
    <w:rsid w:val="00833FFF"/>
    <w:rsid w:val="00834164"/>
    <w:rsid w:val="00834A91"/>
    <w:rsid w:val="00834F76"/>
    <w:rsid w:val="00835480"/>
    <w:rsid w:val="00835566"/>
    <w:rsid w:val="008356A6"/>
    <w:rsid w:val="008360E4"/>
    <w:rsid w:val="00836D44"/>
    <w:rsid w:val="00837AB6"/>
    <w:rsid w:val="00837BE6"/>
    <w:rsid w:val="008403F5"/>
    <w:rsid w:val="0084046F"/>
    <w:rsid w:val="0084056F"/>
    <w:rsid w:val="00842E14"/>
    <w:rsid w:val="00842E2E"/>
    <w:rsid w:val="00843088"/>
    <w:rsid w:val="00843C29"/>
    <w:rsid w:val="008441B3"/>
    <w:rsid w:val="00844484"/>
    <w:rsid w:val="00844C99"/>
    <w:rsid w:val="00844D93"/>
    <w:rsid w:val="00844DCA"/>
    <w:rsid w:val="00845322"/>
    <w:rsid w:val="00845339"/>
    <w:rsid w:val="00846664"/>
    <w:rsid w:val="00846BA0"/>
    <w:rsid w:val="0084728E"/>
    <w:rsid w:val="00847700"/>
    <w:rsid w:val="008478B8"/>
    <w:rsid w:val="00847E8A"/>
    <w:rsid w:val="00850730"/>
    <w:rsid w:val="00850B9D"/>
    <w:rsid w:val="00850E26"/>
    <w:rsid w:val="008518D6"/>
    <w:rsid w:val="00851C61"/>
    <w:rsid w:val="00852538"/>
    <w:rsid w:val="008529A5"/>
    <w:rsid w:val="00852CB1"/>
    <w:rsid w:val="00853672"/>
    <w:rsid w:val="00853BE7"/>
    <w:rsid w:val="00854271"/>
    <w:rsid w:val="008542CB"/>
    <w:rsid w:val="0085443A"/>
    <w:rsid w:val="00854706"/>
    <w:rsid w:val="00855206"/>
    <w:rsid w:val="0085577B"/>
    <w:rsid w:val="008557ED"/>
    <w:rsid w:val="00856FCE"/>
    <w:rsid w:val="008570F6"/>
    <w:rsid w:val="00857649"/>
    <w:rsid w:val="00857E58"/>
    <w:rsid w:val="00860971"/>
    <w:rsid w:val="00860DBB"/>
    <w:rsid w:val="00861EBB"/>
    <w:rsid w:val="0086335D"/>
    <w:rsid w:val="00863B8B"/>
    <w:rsid w:val="00864012"/>
    <w:rsid w:val="008657A7"/>
    <w:rsid w:val="008657F2"/>
    <w:rsid w:val="00865CC5"/>
    <w:rsid w:val="00867BD0"/>
    <w:rsid w:val="00867BF7"/>
    <w:rsid w:val="00867C2F"/>
    <w:rsid w:val="00870999"/>
    <w:rsid w:val="00870D32"/>
    <w:rsid w:val="008720A2"/>
    <w:rsid w:val="00872A10"/>
    <w:rsid w:val="00872C3F"/>
    <w:rsid w:val="00872E1A"/>
    <w:rsid w:val="00873483"/>
    <w:rsid w:val="00873751"/>
    <w:rsid w:val="00873B38"/>
    <w:rsid w:val="008750DB"/>
    <w:rsid w:val="008759D3"/>
    <w:rsid w:val="00875CFD"/>
    <w:rsid w:val="00875D36"/>
    <w:rsid w:val="008760AE"/>
    <w:rsid w:val="008763E4"/>
    <w:rsid w:val="00876D45"/>
    <w:rsid w:val="008779DF"/>
    <w:rsid w:val="00877B01"/>
    <w:rsid w:val="00877D2F"/>
    <w:rsid w:val="00880027"/>
    <w:rsid w:val="008805EF"/>
    <w:rsid w:val="0088122F"/>
    <w:rsid w:val="00881D93"/>
    <w:rsid w:val="00881EFA"/>
    <w:rsid w:val="008822E8"/>
    <w:rsid w:val="00882DD1"/>
    <w:rsid w:val="008834F9"/>
    <w:rsid w:val="0088401D"/>
    <w:rsid w:val="00884363"/>
    <w:rsid w:val="008843ED"/>
    <w:rsid w:val="008869EB"/>
    <w:rsid w:val="00887862"/>
    <w:rsid w:val="00887AC0"/>
    <w:rsid w:val="00887FAB"/>
    <w:rsid w:val="00890A22"/>
    <w:rsid w:val="00891D00"/>
    <w:rsid w:val="00891DCF"/>
    <w:rsid w:val="00891E1A"/>
    <w:rsid w:val="008921B2"/>
    <w:rsid w:val="0089325E"/>
    <w:rsid w:val="00894F66"/>
    <w:rsid w:val="00895A43"/>
    <w:rsid w:val="00895B84"/>
    <w:rsid w:val="00896969"/>
    <w:rsid w:val="00896A98"/>
    <w:rsid w:val="00897C3E"/>
    <w:rsid w:val="008A13F0"/>
    <w:rsid w:val="008A2664"/>
    <w:rsid w:val="008A2956"/>
    <w:rsid w:val="008A34B2"/>
    <w:rsid w:val="008A5431"/>
    <w:rsid w:val="008A5D99"/>
    <w:rsid w:val="008A73E2"/>
    <w:rsid w:val="008A77FC"/>
    <w:rsid w:val="008B0F16"/>
    <w:rsid w:val="008B1CF4"/>
    <w:rsid w:val="008B1F78"/>
    <w:rsid w:val="008B2B61"/>
    <w:rsid w:val="008B326F"/>
    <w:rsid w:val="008B436A"/>
    <w:rsid w:val="008B4689"/>
    <w:rsid w:val="008B4E2B"/>
    <w:rsid w:val="008B542A"/>
    <w:rsid w:val="008B54DA"/>
    <w:rsid w:val="008B5DF9"/>
    <w:rsid w:val="008B5E8D"/>
    <w:rsid w:val="008B65CC"/>
    <w:rsid w:val="008B6FED"/>
    <w:rsid w:val="008B7352"/>
    <w:rsid w:val="008B7B45"/>
    <w:rsid w:val="008C007E"/>
    <w:rsid w:val="008C07F5"/>
    <w:rsid w:val="008C087A"/>
    <w:rsid w:val="008C10D9"/>
    <w:rsid w:val="008C2BE3"/>
    <w:rsid w:val="008C2C5B"/>
    <w:rsid w:val="008C32B2"/>
    <w:rsid w:val="008C3B63"/>
    <w:rsid w:val="008C558A"/>
    <w:rsid w:val="008C7DA0"/>
    <w:rsid w:val="008C7DAF"/>
    <w:rsid w:val="008D03E0"/>
    <w:rsid w:val="008D0697"/>
    <w:rsid w:val="008D0F6C"/>
    <w:rsid w:val="008D0FAA"/>
    <w:rsid w:val="008D1EAA"/>
    <w:rsid w:val="008D2DD8"/>
    <w:rsid w:val="008D2E6E"/>
    <w:rsid w:val="008D3132"/>
    <w:rsid w:val="008D3D51"/>
    <w:rsid w:val="008D4B60"/>
    <w:rsid w:val="008D5541"/>
    <w:rsid w:val="008D590B"/>
    <w:rsid w:val="008D6C27"/>
    <w:rsid w:val="008D6D65"/>
    <w:rsid w:val="008D72F1"/>
    <w:rsid w:val="008D7FA9"/>
    <w:rsid w:val="008E02A5"/>
    <w:rsid w:val="008E0417"/>
    <w:rsid w:val="008E0E82"/>
    <w:rsid w:val="008E11AC"/>
    <w:rsid w:val="008E1D6B"/>
    <w:rsid w:val="008E1FE9"/>
    <w:rsid w:val="008E1FFC"/>
    <w:rsid w:val="008E24F9"/>
    <w:rsid w:val="008E35CC"/>
    <w:rsid w:val="008E38E1"/>
    <w:rsid w:val="008E3A6F"/>
    <w:rsid w:val="008E41B2"/>
    <w:rsid w:val="008E4E15"/>
    <w:rsid w:val="008E51DD"/>
    <w:rsid w:val="008E62F4"/>
    <w:rsid w:val="008E6BA1"/>
    <w:rsid w:val="008E704E"/>
    <w:rsid w:val="008E7169"/>
    <w:rsid w:val="008F07FC"/>
    <w:rsid w:val="008F10F1"/>
    <w:rsid w:val="008F1C92"/>
    <w:rsid w:val="008F3823"/>
    <w:rsid w:val="008F3927"/>
    <w:rsid w:val="008F50BE"/>
    <w:rsid w:val="008F5E8E"/>
    <w:rsid w:val="008F6110"/>
    <w:rsid w:val="008F64E2"/>
    <w:rsid w:val="008F664A"/>
    <w:rsid w:val="008F6F4E"/>
    <w:rsid w:val="008F7A2F"/>
    <w:rsid w:val="00900149"/>
    <w:rsid w:val="00900D84"/>
    <w:rsid w:val="00901364"/>
    <w:rsid w:val="009019D7"/>
    <w:rsid w:val="00901B63"/>
    <w:rsid w:val="00902FAE"/>
    <w:rsid w:val="00903D04"/>
    <w:rsid w:val="0090442D"/>
    <w:rsid w:val="0090517F"/>
    <w:rsid w:val="00906672"/>
    <w:rsid w:val="0090739C"/>
    <w:rsid w:val="00907798"/>
    <w:rsid w:val="00907AB4"/>
    <w:rsid w:val="00907C7C"/>
    <w:rsid w:val="00910C7B"/>
    <w:rsid w:val="00910F46"/>
    <w:rsid w:val="0091120D"/>
    <w:rsid w:val="00911E0F"/>
    <w:rsid w:val="00911EB9"/>
    <w:rsid w:val="00912A10"/>
    <w:rsid w:val="00913059"/>
    <w:rsid w:val="00913780"/>
    <w:rsid w:val="00913D26"/>
    <w:rsid w:val="00914C9E"/>
    <w:rsid w:val="00915062"/>
    <w:rsid w:val="00916677"/>
    <w:rsid w:val="00916B3D"/>
    <w:rsid w:val="009200A2"/>
    <w:rsid w:val="00922B47"/>
    <w:rsid w:val="00924656"/>
    <w:rsid w:val="00925DF5"/>
    <w:rsid w:val="00925EEA"/>
    <w:rsid w:val="00926137"/>
    <w:rsid w:val="00926193"/>
    <w:rsid w:val="0092627D"/>
    <w:rsid w:val="00930695"/>
    <w:rsid w:val="00930852"/>
    <w:rsid w:val="00930CE3"/>
    <w:rsid w:val="009310D6"/>
    <w:rsid w:val="009311E5"/>
    <w:rsid w:val="00931211"/>
    <w:rsid w:val="00932142"/>
    <w:rsid w:val="00932328"/>
    <w:rsid w:val="009323E2"/>
    <w:rsid w:val="0093327A"/>
    <w:rsid w:val="00933782"/>
    <w:rsid w:val="009344AA"/>
    <w:rsid w:val="009346A0"/>
    <w:rsid w:val="0093483F"/>
    <w:rsid w:val="00934A9B"/>
    <w:rsid w:val="009352BB"/>
    <w:rsid w:val="00935EBD"/>
    <w:rsid w:val="00935F10"/>
    <w:rsid w:val="009363B1"/>
    <w:rsid w:val="00936C0A"/>
    <w:rsid w:val="009371D7"/>
    <w:rsid w:val="0093799C"/>
    <w:rsid w:val="0094085C"/>
    <w:rsid w:val="00940997"/>
    <w:rsid w:val="00940F05"/>
    <w:rsid w:val="009425C4"/>
    <w:rsid w:val="00942DB8"/>
    <w:rsid w:val="00942F4E"/>
    <w:rsid w:val="009430E4"/>
    <w:rsid w:val="00943B24"/>
    <w:rsid w:val="00943EC5"/>
    <w:rsid w:val="00943EEA"/>
    <w:rsid w:val="00945611"/>
    <w:rsid w:val="009459FD"/>
    <w:rsid w:val="00945CA7"/>
    <w:rsid w:val="009475D5"/>
    <w:rsid w:val="00947E2E"/>
    <w:rsid w:val="00951535"/>
    <w:rsid w:val="0095247B"/>
    <w:rsid w:val="00952B44"/>
    <w:rsid w:val="00952B5E"/>
    <w:rsid w:val="00953096"/>
    <w:rsid w:val="009536FE"/>
    <w:rsid w:val="009538A9"/>
    <w:rsid w:val="009539B0"/>
    <w:rsid w:val="009549A0"/>
    <w:rsid w:val="00954E89"/>
    <w:rsid w:val="0095567C"/>
    <w:rsid w:val="00955B24"/>
    <w:rsid w:val="00955D37"/>
    <w:rsid w:val="00955EC6"/>
    <w:rsid w:val="00956428"/>
    <w:rsid w:val="0095774C"/>
    <w:rsid w:val="00957D2D"/>
    <w:rsid w:val="009600F3"/>
    <w:rsid w:val="0096013F"/>
    <w:rsid w:val="009603CB"/>
    <w:rsid w:val="00960460"/>
    <w:rsid w:val="009604C7"/>
    <w:rsid w:val="009608B1"/>
    <w:rsid w:val="009617AD"/>
    <w:rsid w:val="00961900"/>
    <w:rsid w:val="00962D27"/>
    <w:rsid w:val="00963126"/>
    <w:rsid w:val="009631F1"/>
    <w:rsid w:val="009632CC"/>
    <w:rsid w:val="0096356B"/>
    <w:rsid w:val="009636D4"/>
    <w:rsid w:val="00964037"/>
    <w:rsid w:val="0096452F"/>
    <w:rsid w:val="009650F1"/>
    <w:rsid w:val="0096544B"/>
    <w:rsid w:val="00965563"/>
    <w:rsid w:val="00965A06"/>
    <w:rsid w:val="00965A42"/>
    <w:rsid w:val="0096619A"/>
    <w:rsid w:val="00967A43"/>
    <w:rsid w:val="00970388"/>
    <w:rsid w:val="00971A92"/>
    <w:rsid w:val="00971EE2"/>
    <w:rsid w:val="009722A3"/>
    <w:rsid w:val="009728C4"/>
    <w:rsid w:val="00972EE6"/>
    <w:rsid w:val="00972EEA"/>
    <w:rsid w:val="009742BC"/>
    <w:rsid w:val="00975188"/>
    <w:rsid w:val="009751A0"/>
    <w:rsid w:val="00975274"/>
    <w:rsid w:val="00977A6F"/>
    <w:rsid w:val="00977B94"/>
    <w:rsid w:val="00977D34"/>
    <w:rsid w:val="00977D68"/>
    <w:rsid w:val="00977E41"/>
    <w:rsid w:val="0098000E"/>
    <w:rsid w:val="00981F80"/>
    <w:rsid w:val="00982AAD"/>
    <w:rsid w:val="00983857"/>
    <w:rsid w:val="00985DD8"/>
    <w:rsid w:val="009875D3"/>
    <w:rsid w:val="00987A56"/>
    <w:rsid w:val="00987FBE"/>
    <w:rsid w:val="009906DC"/>
    <w:rsid w:val="009914A3"/>
    <w:rsid w:val="00991E8F"/>
    <w:rsid w:val="00992001"/>
    <w:rsid w:val="0099241A"/>
    <w:rsid w:val="0099244B"/>
    <w:rsid w:val="0099305F"/>
    <w:rsid w:val="0099329D"/>
    <w:rsid w:val="0099393A"/>
    <w:rsid w:val="00995F79"/>
    <w:rsid w:val="00995F9D"/>
    <w:rsid w:val="009A02B2"/>
    <w:rsid w:val="009A0545"/>
    <w:rsid w:val="009A1F43"/>
    <w:rsid w:val="009A2DAB"/>
    <w:rsid w:val="009A39FE"/>
    <w:rsid w:val="009A5661"/>
    <w:rsid w:val="009A5664"/>
    <w:rsid w:val="009A63B3"/>
    <w:rsid w:val="009A6651"/>
    <w:rsid w:val="009A7A9B"/>
    <w:rsid w:val="009B246E"/>
    <w:rsid w:val="009B2CF2"/>
    <w:rsid w:val="009B3033"/>
    <w:rsid w:val="009B3483"/>
    <w:rsid w:val="009B3B81"/>
    <w:rsid w:val="009B42EA"/>
    <w:rsid w:val="009B46AF"/>
    <w:rsid w:val="009B50A5"/>
    <w:rsid w:val="009B56D4"/>
    <w:rsid w:val="009B5785"/>
    <w:rsid w:val="009B6885"/>
    <w:rsid w:val="009B6DEA"/>
    <w:rsid w:val="009B7556"/>
    <w:rsid w:val="009B7BFE"/>
    <w:rsid w:val="009C006A"/>
    <w:rsid w:val="009C065B"/>
    <w:rsid w:val="009C0D0C"/>
    <w:rsid w:val="009C1979"/>
    <w:rsid w:val="009C1A2B"/>
    <w:rsid w:val="009C1F41"/>
    <w:rsid w:val="009C243E"/>
    <w:rsid w:val="009C42E9"/>
    <w:rsid w:val="009C5CC2"/>
    <w:rsid w:val="009C5E5B"/>
    <w:rsid w:val="009C6F90"/>
    <w:rsid w:val="009C713C"/>
    <w:rsid w:val="009C7208"/>
    <w:rsid w:val="009D018B"/>
    <w:rsid w:val="009D0257"/>
    <w:rsid w:val="009D1578"/>
    <w:rsid w:val="009D1D72"/>
    <w:rsid w:val="009D201D"/>
    <w:rsid w:val="009D2A08"/>
    <w:rsid w:val="009D2DB2"/>
    <w:rsid w:val="009D2ED0"/>
    <w:rsid w:val="009D44E2"/>
    <w:rsid w:val="009D4502"/>
    <w:rsid w:val="009D58F8"/>
    <w:rsid w:val="009D60D8"/>
    <w:rsid w:val="009D6D42"/>
    <w:rsid w:val="009D74CD"/>
    <w:rsid w:val="009E01EC"/>
    <w:rsid w:val="009E0429"/>
    <w:rsid w:val="009E0F96"/>
    <w:rsid w:val="009E1B3B"/>
    <w:rsid w:val="009E21DE"/>
    <w:rsid w:val="009E2C5F"/>
    <w:rsid w:val="009E4124"/>
    <w:rsid w:val="009E4203"/>
    <w:rsid w:val="009E4D76"/>
    <w:rsid w:val="009E58E3"/>
    <w:rsid w:val="009E6BFD"/>
    <w:rsid w:val="009E6F8D"/>
    <w:rsid w:val="009E75B8"/>
    <w:rsid w:val="009E775D"/>
    <w:rsid w:val="009E7799"/>
    <w:rsid w:val="009E79EF"/>
    <w:rsid w:val="009F02B0"/>
    <w:rsid w:val="009F03CA"/>
    <w:rsid w:val="009F080C"/>
    <w:rsid w:val="009F0AAE"/>
    <w:rsid w:val="009F2016"/>
    <w:rsid w:val="009F2365"/>
    <w:rsid w:val="009F2385"/>
    <w:rsid w:val="009F35B5"/>
    <w:rsid w:val="009F408C"/>
    <w:rsid w:val="009F43A3"/>
    <w:rsid w:val="009F4B7C"/>
    <w:rsid w:val="009F552E"/>
    <w:rsid w:val="009F7D44"/>
    <w:rsid w:val="00A00268"/>
    <w:rsid w:val="00A0105D"/>
    <w:rsid w:val="00A01CC9"/>
    <w:rsid w:val="00A01F13"/>
    <w:rsid w:val="00A0215F"/>
    <w:rsid w:val="00A02306"/>
    <w:rsid w:val="00A02677"/>
    <w:rsid w:val="00A02DAC"/>
    <w:rsid w:val="00A034D2"/>
    <w:rsid w:val="00A040D0"/>
    <w:rsid w:val="00A0459A"/>
    <w:rsid w:val="00A04713"/>
    <w:rsid w:val="00A05154"/>
    <w:rsid w:val="00A05CAB"/>
    <w:rsid w:val="00A06E75"/>
    <w:rsid w:val="00A074D2"/>
    <w:rsid w:val="00A077B6"/>
    <w:rsid w:val="00A07D63"/>
    <w:rsid w:val="00A07F56"/>
    <w:rsid w:val="00A1038B"/>
    <w:rsid w:val="00A10CE8"/>
    <w:rsid w:val="00A11655"/>
    <w:rsid w:val="00A11BBE"/>
    <w:rsid w:val="00A1247C"/>
    <w:rsid w:val="00A126C9"/>
    <w:rsid w:val="00A129B1"/>
    <w:rsid w:val="00A1339A"/>
    <w:rsid w:val="00A13AAA"/>
    <w:rsid w:val="00A14021"/>
    <w:rsid w:val="00A14B58"/>
    <w:rsid w:val="00A155D4"/>
    <w:rsid w:val="00A15A4C"/>
    <w:rsid w:val="00A15B60"/>
    <w:rsid w:val="00A16319"/>
    <w:rsid w:val="00A1654B"/>
    <w:rsid w:val="00A1656C"/>
    <w:rsid w:val="00A169E7"/>
    <w:rsid w:val="00A17208"/>
    <w:rsid w:val="00A1734E"/>
    <w:rsid w:val="00A2027C"/>
    <w:rsid w:val="00A20462"/>
    <w:rsid w:val="00A221A7"/>
    <w:rsid w:val="00A225CF"/>
    <w:rsid w:val="00A23527"/>
    <w:rsid w:val="00A24C2A"/>
    <w:rsid w:val="00A24DF2"/>
    <w:rsid w:val="00A27C9A"/>
    <w:rsid w:val="00A27E35"/>
    <w:rsid w:val="00A3090C"/>
    <w:rsid w:val="00A30955"/>
    <w:rsid w:val="00A321CA"/>
    <w:rsid w:val="00A3253A"/>
    <w:rsid w:val="00A33A78"/>
    <w:rsid w:val="00A33E3C"/>
    <w:rsid w:val="00A33F4F"/>
    <w:rsid w:val="00A34CD6"/>
    <w:rsid w:val="00A35704"/>
    <w:rsid w:val="00A358C6"/>
    <w:rsid w:val="00A360CA"/>
    <w:rsid w:val="00A36AE7"/>
    <w:rsid w:val="00A36C75"/>
    <w:rsid w:val="00A36DB6"/>
    <w:rsid w:val="00A37A9D"/>
    <w:rsid w:val="00A40974"/>
    <w:rsid w:val="00A4131B"/>
    <w:rsid w:val="00A4143B"/>
    <w:rsid w:val="00A41F57"/>
    <w:rsid w:val="00A41FAA"/>
    <w:rsid w:val="00A4212C"/>
    <w:rsid w:val="00A423F1"/>
    <w:rsid w:val="00A4302E"/>
    <w:rsid w:val="00A43960"/>
    <w:rsid w:val="00A44364"/>
    <w:rsid w:val="00A45962"/>
    <w:rsid w:val="00A468A4"/>
    <w:rsid w:val="00A46EC7"/>
    <w:rsid w:val="00A479ED"/>
    <w:rsid w:val="00A47ECD"/>
    <w:rsid w:val="00A52D39"/>
    <w:rsid w:val="00A53951"/>
    <w:rsid w:val="00A53B08"/>
    <w:rsid w:val="00A54F75"/>
    <w:rsid w:val="00A56A5B"/>
    <w:rsid w:val="00A5704D"/>
    <w:rsid w:val="00A57147"/>
    <w:rsid w:val="00A577B2"/>
    <w:rsid w:val="00A61445"/>
    <w:rsid w:val="00A628DA"/>
    <w:rsid w:val="00A62EB2"/>
    <w:rsid w:val="00A63400"/>
    <w:rsid w:val="00A63840"/>
    <w:rsid w:val="00A64108"/>
    <w:rsid w:val="00A64F9C"/>
    <w:rsid w:val="00A65EEF"/>
    <w:rsid w:val="00A6796B"/>
    <w:rsid w:val="00A67AC5"/>
    <w:rsid w:val="00A67F44"/>
    <w:rsid w:val="00A7192D"/>
    <w:rsid w:val="00A721D1"/>
    <w:rsid w:val="00A72297"/>
    <w:rsid w:val="00A723C8"/>
    <w:rsid w:val="00A72B83"/>
    <w:rsid w:val="00A73E9F"/>
    <w:rsid w:val="00A742A0"/>
    <w:rsid w:val="00A742E5"/>
    <w:rsid w:val="00A74DBC"/>
    <w:rsid w:val="00A76435"/>
    <w:rsid w:val="00A76F52"/>
    <w:rsid w:val="00A800F8"/>
    <w:rsid w:val="00A8233F"/>
    <w:rsid w:val="00A82B28"/>
    <w:rsid w:val="00A84354"/>
    <w:rsid w:val="00A84AB9"/>
    <w:rsid w:val="00A8668D"/>
    <w:rsid w:val="00A87655"/>
    <w:rsid w:val="00A87A0F"/>
    <w:rsid w:val="00A87A36"/>
    <w:rsid w:val="00A90709"/>
    <w:rsid w:val="00A9149E"/>
    <w:rsid w:val="00A9167F"/>
    <w:rsid w:val="00A9186E"/>
    <w:rsid w:val="00A91874"/>
    <w:rsid w:val="00A92644"/>
    <w:rsid w:val="00A927B7"/>
    <w:rsid w:val="00A93005"/>
    <w:rsid w:val="00A9313E"/>
    <w:rsid w:val="00A93728"/>
    <w:rsid w:val="00A95BE0"/>
    <w:rsid w:val="00A95FC0"/>
    <w:rsid w:val="00A96820"/>
    <w:rsid w:val="00A96EFD"/>
    <w:rsid w:val="00A9759F"/>
    <w:rsid w:val="00AA0525"/>
    <w:rsid w:val="00AA0E89"/>
    <w:rsid w:val="00AA0F67"/>
    <w:rsid w:val="00AA1D86"/>
    <w:rsid w:val="00AA2C48"/>
    <w:rsid w:val="00AA340C"/>
    <w:rsid w:val="00AA39CB"/>
    <w:rsid w:val="00AA3CB6"/>
    <w:rsid w:val="00AA3E16"/>
    <w:rsid w:val="00AA473A"/>
    <w:rsid w:val="00AA6717"/>
    <w:rsid w:val="00AA70A8"/>
    <w:rsid w:val="00AA7916"/>
    <w:rsid w:val="00AB0073"/>
    <w:rsid w:val="00AB03FC"/>
    <w:rsid w:val="00AB087F"/>
    <w:rsid w:val="00AB0BE2"/>
    <w:rsid w:val="00AB0F5F"/>
    <w:rsid w:val="00AB10B3"/>
    <w:rsid w:val="00AB17C1"/>
    <w:rsid w:val="00AB2505"/>
    <w:rsid w:val="00AB28E2"/>
    <w:rsid w:val="00AB36EA"/>
    <w:rsid w:val="00AB3774"/>
    <w:rsid w:val="00AB385D"/>
    <w:rsid w:val="00AB3A70"/>
    <w:rsid w:val="00AB5322"/>
    <w:rsid w:val="00AB5896"/>
    <w:rsid w:val="00AB761F"/>
    <w:rsid w:val="00AB7B18"/>
    <w:rsid w:val="00AC042F"/>
    <w:rsid w:val="00AC061A"/>
    <w:rsid w:val="00AC0C4F"/>
    <w:rsid w:val="00AC0F59"/>
    <w:rsid w:val="00AC13C0"/>
    <w:rsid w:val="00AC1967"/>
    <w:rsid w:val="00AC370A"/>
    <w:rsid w:val="00AC4748"/>
    <w:rsid w:val="00AC4A91"/>
    <w:rsid w:val="00AC529A"/>
    <w:rsid w:val="00AC5306"/>
    <w:rsid w:val="00AC7CB1"/>
    <w:rsid w:val="00AC7F90"/>
    <w:rsid w:val="00AD0C49"/>
    <w:rsid w:val="00AD1601"/>
    <w:rsid w:val="00AD237B"/>
    <w:rsid w:val="00AD267B"/>
    <w:rsid w:val="00AD3C37"/>
    <w:rsid w:val="00AD4A4D"/>
    <w:rsid w:val="00AD591E"/>
    <w:rsid w:val="00AD5C75"/>
    <w:rsid w:val="00AD5F09"/>
    <w:rsid w:val="00AD69E9"/>
    <w:rsid w:val="00AD6AC8"/>
    <w:rsid w:val="00AD75ED"/>
    <w:rsid w:val="00AD7B12"/>
    <w:rsid w:val="00AE1F11"/>
    <w:rsid w:val="00AE3233"/>
    <w:rsid w:val="00AE33A3"/>
    <w:rsid w:val="00AE3E91"/>
    <w:rsid w:val="00AE3EA4"/>
    <w:rsid w:val="00AE4BF9"/>
    <w:rsid w:val="00AE4FD7"/>
    <w:rsid w:val="00AE53F3"/>
    <w:rsid w:val="00AE5CFE"/>
    <w:rsid w:val="00AE5F32"/>
    <w:rsid w:val="00AE6BEA"/>
    <w:rsid w:val="00AE6EB6"/>
    <w:rsid w:val="00AE6FA3"/>
    <w:rsid w:val="00AE79C2"/>
    <w:rsid w:val="00AE7ACD"/>
    <w:rsid w:val="00AF05D3"/>
    <w:rsid w:val="00AF3DFE"/>
    <w:rsid w:val="00AF4365"/>
    <w:rsid w:val="00AF52F5"/>
    <w:rsid w:val="00AF55B0"/>
    <w:rsid w:val="00AF5D32"/>
    <w:rsid w:val="00AF76A7"/>
    <w:rsid w:val="00B00469"/>
    <w:rsid w:val="00B00D19"/>
    <w:rsid w:val="00B01115"/>
    <w:rsid w:val="00B0233D"/>
    <w:rsid w:val="00B028A1"/>
    <w:rsid w:val="00B02BA9"/>
    <w:rsid w:val="00B03577"/>
    <w:rsid w:val="00B04558"/>
    <w:rsid w:val="00B04AE3"/>
    <w:rsid w:val="00B05639"/>
    <w:rsid w:val="00B10498"/>
    <w:rsid w:val="00B10D22"/>
    <w:rsid w:val="00B10F8D"/>
    <w:rsid w:val="00B12C65"/>
    <w:rsid w:val="00B13859"/>
    <w:rsid w:val="00B13C4E"/>
    <w:rsid w:val="00B1512D"/>
    <w:rsid w:val="00B163D3"/>
    <w:rsid w:val="00B1696C"/>
    <w:rsid w:val="00B17231"/>
    <w:rsid w:val="00B17586"/>
    <w:rsid w:val="00B1773C"/>
    <w:rsid w:val="00B179B6"/>
    <w:rsid w:val="00B20114"/>
    <w:rsid w:val="00B2053B"/>
    <w:rsid w:val="00B20653"/>
    <w:rsid w:val="00B21527"/>
    <w:rsid w:val="00B219C3"/>
    <w:rsid w:val="00B21E4E"/>
    <w:rsid w:val="00B235CF"/>
    <w:rsid w:val="00B23734"/>
    <w:rsid w:val="00B23FFD"/>
    <w:rsid w:val="00B24C00"/>
    <w:rsid w:val="00B24D8F"/>
    <w:rsid w:val="00B24D94"/>
    <w:rsid w:val="00B25752"/>
    <w:rsid w:val="00B263C9"/>
    <w:rsid w:val="00B26786"/>
    <w:rsid w:val="00B270E0"/>
    <w:rsid w:val="00B273FE"/>
    <w:rsid w:val="00B27871"/>
    <w:rsid w:val="00B308BC"/>
    <w:rsid w:val="00B320B0"/>
    <w:rsid w:val="00B32534"/>
    <w:rsid w:val="00B32D76"/>
    <w:rsid w:val="00B33944"/>
    <w:rsid w:val="00B3482C"/>
    <w:rsid w:val="00B355EB"/>
    <w:rsid w:val="00B36049"/>
    <w:rsid w:val="00B36BC0"/>
    <w:rsid w:val="00B42504"/>
    <w:rsid w:val="00B42F70"/>
    <w:rsid w:val="00B44549"/>
    <w:rsid w:val="00B4510F"/>
    <w:rsid w:val="00B45EE0"/>
    <w:rsid w:val="00B46872"/>
    <w:rsid w:val="00B47C66"/>
    <w:rsid w:val="00B47D70"/>
    <w:rsid w:val="00B50AF6"/>
    <w:rsid w:val="00B50CB7"/>
    <w:rsid w:val="00B510E4"/>
    <w:rsid w:val="00B5141E"/>
    <w:rsid w:val="00B52090"/>
    <w:rsid w:val="00B522FF"/>
    <w:rsid w:val="00B52642"/>
    <w:rsid w:val="00B5280C"/>
    <w:rsid w:val="00B52CA8"/>
    <w:rsid w:val="00B52F2D"/>
    <w:rsid w:val="00B54467"/>
    <w:rsid w:val="00B54C50"/>
    <w:rsid w:val="00B54EB8"/>
    <w:rsid w:val="00B554CF"/>
    <w:rsid w:val="00B55BB8"/>
    <w:rsid w:val="00B55D02"/>
    <w:rsid w:val="00B566EB"/>
    <w:rsid w:val="00B568FD"/>
    <w:rsid w:val="00B57147"/>
    <w:rsid w:val="00B60159"/>
    <w:rsid w:val="00B62528"/>
    <w:rsid w:val="00B63020"/>
    <w:rsid w:val="00B646A4"/>
    <w:rsid w:val="00B6512A"/>
    <w:rsid w:val="00B65DA4"/>
    <w:rsid w:val="00B65FDF"/>
    <w:rsid w:val="00B66135"/>
    <w:rsid w:val="00B66FF3"/>
    <w:rsid w:val="00B67795"/>
    <w:rsid w:val="00B70599"/>
    <w:rsid w:val="00B706EB"/>
    <w:rsid w:val="00B7108C"/>
    <w:rsid w:val="00B71FAE"/>
    <w:rsid w:val="00B724A9"/>
    <w:rsid w:val="00B72D0D"/>
    <w:rsid w:val="00B73C4D"/>
    <w:rsid w:val="00B742A8"/>
    <w:rsid w:val="00B74373"/>
    <w:rsid w:val="00B74CB6"/>
    <w:rsid w:val="00B7568E"/>
    <w:rsid w:val="00B75C79"/>
    <w:rsid w:val="00B765BA"/>
    <w:rsid w:val="00B775F1"/>
    <w:rsid w:val="00B807B4"/>
    <w:rsid w:val="00B80BF3"/>
    <w:rsid w:val="00B812E1"/>
    <w:rsid w:val="00B81C04"/>
    <w:rsid w:val="00B81FD6"/>
    <w:rsid w:val="00B82335"/>
    <w:rsid w:val="00B825C8"/>
    <w:rsid w:val="00B82A4A"/>
    <w:rsid w:val="00B8321A"/>
    <w:rsid w:val="00B84627"/>
    <w:rsid w:val="00B84B61"/>
    <w:rsid w:val="00B857AF"/>
    <w:rsid w:val="00B85928"/>
    <w:rsid w:val="00B85AA1"/>
    <w:rsid w:val="00B8694F"/>
    <w:rsid w:val="00B87305"/>
    <w:rsid w:val="00B8748E"/>
    <w:rsid w:val="00B8777E"/>
    <w:rsid w:val="00B90C80"/>
    <w:rsid w:val="00B9137E"/>
    <w:rsid w:val="00B91BBE"/>
    <w:rsid w:val="00B9293A"/>
    <w:rsid w:val="00B92B41"/>
    <w:rsid w:val="00B9346B"/>
    <w:rsid w:val="00B939C6"/>
    <w:rsid w:val="00B94E36"/>
    <w:rsid w:val="00B950A7"/>
    <w:rsid w:val="00B9514F"/>
    <w:rsid w:val="00B9615A"/>
    <w:rsid w:val="00B9632E"/>
    <w:rsid w:val="00B966F4"/>
    <w:rsid w:val="00B96E68"/>
    <w:rsid w:val="00B97247"/>
    <w:rsid w:val="00B9755D"/>
    <w:rsid w:val="00B977EB"/>
    <w:rsid w:val="00B977F6"/>
    <w:rsid w:val="00B97BE4"/>
    <w:rsid w:val="00BA075E"/>
    <w:rsid w:val="00BA0C1D"/>
    <w:rsid w:val="00BA192C"/>
    <w:rsid w:val="00BA282E"/>
    <w:rsid w:val="00BA2A5B"/>
    <w:rsid w:val="00BA2A97"/>
    <w:rsid w:val="00BA2BF1"/>
    <w:rsid w:val="00BA2CF9"/>
    <w:rsid w:val="00BA2ECF"/>
    <w:rsid w:val="00BA3216"/>
    <w:rsid w:val="00BA42ED"/>
    <w:rsid w:val="00BA4914"/>
    <w:rsid w:val="00BA4BF7"/>
    <w:rsid w:val="00BA5673"/>
    <w:rsid w:val="00BA6A0D"/>
    <w:rsid w:val="00BA6F79"/>
    <w:rsid w:val="00BA718D"/>
    <w:rsid w:val="00BA7985"/>
    <w:rsid w:val="00BB05DE"/>
    <w:rsid w:val="00BB106B"/>
    <w:rsid w:val="00BB1B33"/>
    <w:rsid w:val="00BB1DB1"/>
    <w:rsid w:val="00BB2584"/>
    <w:rsid w:val="00BB262F"/>
    <w:rsid w:val="00BB2935"/>
    <w:rsid w:val="00BB3793"/>
    <w:rsid w:val="00BB3BB6"/>
    <w:rsid w:val="00BB3D5C"/>
    <w:rsid w:val="00BB4246"/>
    <w:rsid w:val="00BB49C6"/>
    <w:rsid w:val="00BB4AF2"/>
    <w:rsid w:val="00BB4B35"/>
    <w:rsid w:val="00BB4C14"/>
    <w:rsid w:val="00BB5B3C"/>
    <w:rsid w:val="00BB74EB"/>
    <w:rsid w:val="00BB7669"/>
    <w:rsid w:val="00BC037D"/>
    <w:rsid w:val="00BC0E33"/>
    <w:rsid w:val="00BC12BB"/>
    <w:rsid w:val="00BC158C"/>
    <w:rsid w:val="00BC1766"/>
    <w:rsid w:val="00BC1C49"/>
    <w:rsid w:val="00BC2706"/>
    <w:rsid w:val="00BC3C93"/>
    <w:rsid w:val="00BC4251"/>
    <w:rsid w:val="00BC4A4A"/>
    <w:rsid w:val="00BC68B3"/>
    <w:rsid w:val="00BC68D1"/>
    <w:rsid w:val="00BC6F44"/>
    <w:rsid w:val="00BD3251"/>
    <w:rsid w:val="00BD3A6D"/>
    <w:rsid w:val="00BD507F"/>
    <w:rsid w:val="00BD5408"/>
    <w:rsid w:val="00BD547A"/>
    <w:rsid w:val="00BD66DE"/>
    <w:rsid w:val="00BD7089"/>
    <w:rsid w:val="00BD7470"/>
    <w:rsid w:val="00BD7A1A"/>
    <w:rsid w:val="00BE0424"/>
    <w:rsid w:val="00BE0828"/>
    <w:rsid w:val="00BE110F"/>
    <w:rsid w:val="00BE1D08"/>
    <w:rsid w:val="00BE3342"/>
    <w:rsid w:val="00BE353E"/>
    <w:rsid w:val="00BE3685"/>
    <w:rsid w:val="00BE39ED"/>
    <w:rsid w:val="00BE3B76"/>
    <w:rsid w:val="00BE3D62"/>
    <w:rsid w:val="00BE413E"/>
    <w:rsid w:val="00BE4B50"/>
    <w:rsid w:val="00BE5320"/>
    <w:rsid w:val="00BE6CC1"/>
    <w:rsid w:val="00BE75B1"/>
    <w:rsid w:val="00BE7F69"/>
    <w:rsid w:val="00BF0094"/>
    <w:rsid w:val="00BF066B"/>
    <w:rsid w:val="00BF09E1"/>
    <w:rsid w:val="00BF0FEA"/>
    <w:rsid w:val="00BF107F"/>
    <w:rsid w:val="00BF1D35"/>
    <w:rsid w:val="00BF1D46"/>
    <w:rsid w:val="00BF1FCC"/>
    <w:rsid w:val="00BF256A"/>
    <w:rsid w:val="00BF301C"/>
    <w:rsid w:val="00BF31CF"/>
    <w:rsid w:val="00BF327A"/>
    <w:rsid w:val="00BF3546"/>
    <w:rsid w:val="00BF3EC7"/>
    <w:rsid w:val="00BF46D0"/>
    <w:rsid w:val="00BF4A4C"/>
    <w:rsid w:val="00BF4AD3"/>
    <w:rsid w:val="00BF5278"/>
    <w:rsid w:val="00BF55FA"/>
    <w:rsid w:val="00BF6052"/>
    <w:rsid w:val="00BF7431"/>
    <w:rsid w:val="00C00913"/>
    <w:rsid w:val="00C00A86"/>
    <w:rsid w:val="00C012D9"/>
    <w:rsid w:val="00C01813"/>
    <w:rsid w:val="00C0225F"/>
    <w:rsid w:val="00C02D4A"/>
    <w:rsid w:val="00C05758"/>
    <w:rsid w:val="00C05D43"/>
    <w:rsid w:val="00C06370"/>
    <w:rsid w:val="00C06CDE"/>
    <w:rsid w:val="00C06FB3"/>
    <w:rsid w:val="00C07322"/>
    <w:rsid w:val="00C0792E"/>
    <w:rsid w:val="00C07C5A"/>
    <w:rsid w:val="00C103DB"/>
    <w:rsid w:val="00C1078C"/>
    <w:rsid w:val="00C10F2B"/>
    <w:rsid w:val="00C11464"/>
    <w:rsid w:val="00C1298A"/>
    <w:rsid w:val="00C13242"/>
    <w:rsid w:val="00C1327D"/>
    <w:rsid w:val="00C1389D"/>
    <w:rsid w:val="00C13AD1"/>
    <w:rsid w:val="00C13FA7"/>
    <w:rsid w:val="00C14323"/>
    <w:rsid w:val="00C14C3E"/>
    <w:rsid w:val="00C16277"/>
    <w:rsid w:val="00C16C80"/>
    <w:rsid w:val="00C17C89"/>
    <w:rsid w:val="00C2070C"/>
    <w:rsid w:val="00C208AF"/>
    <w:rsid w:val="00C21374"/>
    <w:rsid w:val="00C2163D"/>
    <w:rsid w:val="00C21C83"/>
    <w:rsid w:val="00C22202"/>
    <w:rsid w:val="00C222D4"/>
    <w:rsid w:val="00C22A55"/>
    <w:rsid w:val="00C231D8"/>
    <w:rsid w:val="00C23961"/>
    <w:rsid w:val="00C2460B"/>
    <w:rsid w:val="00C248F8"/>
    <w:rsid w:val="00C24A38"/>
    <w:rsid w:val="00C25BBB"/>
    <w:rsid w:val="00C26867"/>
    <w:rsid w:val="00C26A18"/>
    <w:rsid w:val="00C271A7"/>
    <w:rsid w:val="00C27E71"/>
    <w:rsid w:val="00C306A5"/>
    <w:rsid w:val="00C3127A"/>
    <w:rsid w:val="00C31F32"/>
    <w:rsid w:val="00C325F6"/>
    <w:rsid w:val="00C32DAD"/>
    <w:rsid w:val="00C33CBB"/>
    <w:rsid w:val="00C33E47"/>
    <w:rsid w:val="00C346A3"/>
    <w:rsid w:val="00C346AF"/>
    <w:rsid w:val="00C347DE"/>
    <w:rsid w:val="00C3523F"/>
    <w:rsid w:val="00C356D4"/>
    <w:rsid w:val="00C365EE"/>
    <w:rsid w:val="00C36723"/>
    <w:rsid w:val="00C371CD"/>
    <w:rsid w:val="00C376AF"/>
    <w:rsid w:val="00C37E2A"/>
    <w:rsid w:val="00C40628"/>
    <w:rsid w:val="00C40E15"/>
    <w:rsid w:val="00C40EAF"/>
    <w:rsid w:val="00C42061"/>
    <w:rsid w:val="00C425FE"/>
    <w:rsid w:val="00C42BF2"/>
    <w:rsid w:val="00C42C9C"/>
    <w:rsid w:val="00C4547B"/>
    <w:rsid w:val="00C459A6"/>
    <w:rsid w:val="00C45CDF"/>
    <w:rsid w:val="00C4600D"/>
    <w:rsid w:val="00C46E7F"/>
    <w:rsid w:val="00C4732B"/>
    <w:rsid w:val="00C47A58"/>
    <w:rsid w:val="00C50370"/>
    <w:rsid w:val="00C50612"/>
    <w:rsid w:val="00C5155D"/>
    <w:rsid w:val="00C519D2"/>
    <w:rsid w:val="00C51BD6"/>
    <w:rsid w:val="00C526BB"/>
    <w:rsid w:val="00C52C5C"/>
    <w:rsid w:val="00C52E63"/>
    <w:rsid w:val="00C558B4"/>
    <w:rsid w:val="00C55F55"/>
    <w:rsid w:val="00C560E1"/>
    <w:rsid w:val="00C607C9"/>
    <w:rsid w:val="00C611AC"/>
    <w:rsid w:val="00C61746"/>
    <w:rsid w:val="00C61C2B"/>
    <w:rsid w:val="00C62208"/>
    <w:rsid w:val="00C62757"/>
    <w:rsid w:val="00C62A28"/>
    <w:rsid w:val="00C62A75"/>
    <w:rsid w:val="00C62A84"/>
    <w:rsid w:val="00C641FE"/>
    <w:rsid w:val="00C650FD"/>
    <w:rsid w:val="00C65107"/>
    <w:rsid w:val="00C65AE9"/>
    <w:rsid w:val="00C668A4"/>
    <w:rsid w:val="00C66C7B"/>
    <w:rsid w:val="00C67A65"/>
    <w:rsid w:val="00C67E48"/>
    <w:rsid w:val="00C71FBA"/>
    <w:rsid w:val="00C71FED"/>
    <w:rsid w:val="00C736A2"/>
    <w:rsid w:val="00C73CFC"/>
    <w:rsid w:val="00C74658"/>
    <w:rsid w:val="00C74951"/>
    <w:rsid w:val="00C74DB9"/>
    <w:rsid w:val="00C75670"/>
    <w:rsid w:val="00C7578A"/>
    <w:rsid w:val="00C75925"/>
    <w:rsid w:val="00C76042"/>
    <w:rsid w:val="00C760BF"/>
    <w:rsid w:val="00C765CD"/>
    <w:rsid w:val="00C76B3B"/>
    <w:rsid w:val="00C802CD"/>
    <w:rsid w:val="00C8114F"/>
    <w:rsid w:val="00C81184"/>
    <w:rsid w:val="00C81B61"/>
    <w:rsid w:val="00C82EA8"/>
    <w:rsid w:val="00C83134"/>
    <w:rsid w:val="00C83E21"/>
    <w:rsid w:val="00C846F7"/>
    <w:rsid w:val="00C84789"/>
    <w:rsid w:val="00C84FD7"/>
    <w:rsid w:val="00C856A6"/>
    <w:rsid w:val="00C86042"/>
    <w:rsid w:val="00C862A7"/>
    <w:rsid w:val="00C86DE7"/>
    <w:rsid w:val="00C8760B"/>
    <w:rsid w:val="00C87659"/>
    <w:rsid w:val="00C917F3"/>
    <w:rsid w:val="00C91824"/>
    <w:rsid w:val="00C91DC1"/>
    <w:rsid w:val="00C9239C"/>
    <w:rsid w:val="00C92B5B"/>
    <w:rsid w:val="00C9309C"/>
    <w:rsid w:val="00C93220"/>
    <w:rsid w:val="00C93E20"/>
    <w:rsid w:val="00C9484C"/>
    <w:rsid w:val="00C948C6"/>
    <w:rsid w:val="00C958EC"/>
    <w:rsid w:val="00C95CA6"/>
    <w:rsid w:val="00C96DD8"/>
    <w:rsid w:val="00C978C2"/>
    <w:rsid w:val="00CA0842"/>
    <w:rsid w:val="00CA0D95"/>
    <w:rsid w:val="00CA13D9"/>
    <w:rsid w:val="00CA19F4"/>
    <w:rsid w:val="00CA2E42"/>
    <w:rsid w:val="00CA39AD"/>
    <w:rsid w:val="00CA3A10"/>
    <w:rsid w:val="00CA3BB0"/>
    <w:rsid w:val="00CA3BCD"/>
    <w:rsid w:val="00CA402D"/>
    <w:rsid w:val="00CA42F2"/>
    <w:rsid w:val="00CA6B06"/>
    <w:rsid w:val="00CA6E0F"/>
    <w:rsid w:val="00CA6ECF"/>
    <w:rsid w:val="00CA6F8B"/>
    <w:rsid w:val="00CB04C4"/>
    <w:rsid w:val="00CB0607"/>
    <w:rsid w:val="00CB0D97"/>
    <w:rsid w:val="00CB188B"/>
    <w:rsid w:val="00CB1A54"/>
    <w:rsid w:val="00CB2190"/>
    <w:rsid w:val="00CB21B5"/>
    <w:rsid w:val="00CB225D"/>
    <w:rsid w:val="00CB3A08"/>
    <w:rsid w:val="00CB45DC"/>
    <w:rsid w:val="00CB4D60"/>
    <w:rsid w:val="00CB4D9B"/>
    <w:rsid w:val="00CB5797"/>
    <w:rsid w:val="00CB7AA7"/>
    <w:rsid w:val="00CC00E7"/>
    <w:rsid w:val="00CC18B7"/>
    <w:rsid w:val="00CC32B7"/>
    <w:rsid w:val="00CC3714"/>
    <w:rsid w:val="00CC4D46"/>
    <w:rsid w:val="00CC5307"/>
    <w:rsid w:val="00CC5978"/>
    <w:rsid w:val="00CC59DD"/>
    <w:rsid w:val="00CC5D04"/>
    <w:rsid w:val="00CC699A"/>
    <w:rsid w:val="00CC6B0B"/>
    <w:rsid w:val="00CC6ED6"/>
    <w:rsid w:val="00CC736B"/>
    <w:rsid w:val="00CC7CF5"/>
    <w:rsid w:val="00CD1161"/>
    <w:rsid w:val="00CD124A"/>
    <w:rsid w:val="00CD2374"/>
    <w:rsid w:val="00CD25E0"/>
    <w:rsid w:val="00CD285A"/>
    <w:rsid w:val="00CD2ED2"/>
    <w:rsid w:val="00CD3504"/>
    <w:rsid w:val="00CD3522"/>
    <w:rsid w:val="00CD3DE9"/>
    <w:rsid w:val="00CD4452"/>
    <w:rsid w:val="00CD45A7"/>
    <w:rsid w:val="00CD45DD"/>
    <w:rsid w:val="00CD69A0"/>
    <w:rsid w:val="00CD745B"/>
    <w:rsid w:val="00CD7CB3"/>
    <w:rsid w:val="00CD7DAA"/>
    <w:rsid w:val="00CE02F0"/>
    <w:rsid w:val="00CE0536"/>
    <w:rsid w:val="00CE11F4"/>
    <w:rsid w:val="00CE15C6"/>
    <w:rsid w:val="00CE16C6"/>
    <w:rsid w:val="00CE2357"/>
    <w:rsid w:val="00CE5A55"/>
    <w:rsid w:val="00CE6259"/>
    <w:rsid w:val="00CE7087"/>
    <w:rsid w:val="00CE77FB"/>
    <w:rsid w:val="00CE7C58"/>
    <w:rsid w:val="00CF1314"/>
    <w:rsid w:val="00CF1920"/>
    <w:rsid w:val="00CF1A04"/>
    <w:rsid w:val="00CF1B1D"/>
    <w:rsid w:val="00CF1D08"/>
    <w:rsid w:val="00CF37CD"/>
    <w:rsid w:val="00CF3981"/>
    <w:rsid w:val="00CF3CC1"/>
    <w:rsid w:val="00CF41B2"/>
    <w:rsid w:val="00CF427C"/>
    <w:rsid w:val="00CF4D64"/>
    <w:rsid w:val="00CF5AFA"/>
    <w:rsid w:val="00CF74A3"/>
    <w:rsid w:val="00D0054A"/>
    <w:rsid w:val="00D00BE2"/>
    <w:rsid w:val="00D00C8D"/>
    <w:rsid w:val="00D01131"/>
    <w:rsid w:val="00D012D4"/>
    <w:rsid w:val="00D01AD5"/>
    <w:rsid w:val="00D02239"/>
    <w:rsid w:val="00D02388"/>
    <w:rsid w:val="00D02A2F"/>
    <w:rsid w:val="00D03081"/>
    <w:rsid w:val="00D03301"/>
    <w:rsid w:val="00D03E21"/>
    <w:rsid w:val="00D04C77"/>
    <w:rsid w:val="00D04E5D"/>
    <w:rsid w:val="00D060A7"/>
    <w:rsid w:val="00D078BB"/>
    <w:rsid w:val="00D07E12"/>
    <w:rsid w:val="00D07E68"/>
    <w:rsid w:val="00D1029A"/>
    <w:rsid w:val="00D10325"/>
    <w:rsid w:val="00D10757"/>
    <w:rsid w:val="00D10B13"/>
    <w:rsid w:val="00D117CA"/>
    <w:rsid w:val="00D11A38"/>
    <w:rsid w:val="00D121B5"/>
    <w:rsid w:val="00D12EED"/>
    <w:rsid w:val="00D135B8"/>
    <w:rsid w:val="00D13A63"/>
    <w:rsid w:val="00D13F25"/>
    <w:rsid w:val="00D1589F"/>
    <w:rsid w:val="00D162A3"/>
    <w:rsid w:val="00D16666"/>
    <w:rsid w:val="00D17499"/>
    <w:rsid w:val="00D17B0F"/>
    <w:rsid w:val="00D17CC6"/>
    <w:rsid w:val="00D2086B"/>
    <w:rsid w:val="00D21295"/>
    <w:rsid w:val="00D21843"/>
    <w:rsid w:val="00D21976"/>
    <w:rsid w:val="00D22890"/>
    <w:rsid w:val="00D22D88"/>
    <w:rsid w:val="00D23D80"/>
    <w:rsid w:val="00D2407D"/>
    <w:rsid w:val="00D2588E"/>
    <w:rsid w:val="00D25AAC"/>
    <w:rsid w:val="00D27013"/>
    <w:rsid w:val="00D27D18"/>
    <w:rsid w:val="00D33210"/>
    <w:rsid w:val="00D333E2"/>
    <w:rsid w:val="00D33DAD"/>
    <w:rsid w:val="00D33DC0"/>
    <w:rsid w:val="00D34789"/>
    <w:rsid w:val="00D34EB0"/>
    <w:rsid w:val="00D36A07"/>
    <w:rsid w:val="00D36EC3"/>
    <w:rsid w:val="00D37000"/>
    <w:rsid w:val="00D404B5"/>
    <w:rsid w:val="00D40A88"/>
    <w:rsid w:val="00D40DDA"/>
    <w:rsid w:val="00D41357"/>
    <w:rsid w:val="00D41424"/>
    <w:rsid w:val="00D41675"/>
    <w:rsid w:val="00D4174C"/>
    <w:rsid w:val="00D42103"/>
    <w:rsid w:val="00D425ED"/>
    <w:rsid w:val="00D429B8"/>
    <w:rsid w:val="00D42D96"/>
    <w:rsid w:val="00D42EA9"/>
    <w:rsid w:val="00D43868"/>
    <w:rsid w:val="00D451DF"/>
    <w:rsid w:val="00D45234"/>
    <w:rsid w:val="00D45912"/>
    <w:rsid w:val="00D4612E"/>
    <w:rsid w:val="00D466CE"/>
    <w:rsid w:val="00D46F06"/>
    <w:rsid w:val="00D47423"/>
    <w:rsid w:val="00D51094"/>
    <w:rsid w:val="00D513CE"/>
    <w:rsid w:val="00D517B3"/>
    <w:rsid w:val="00D524A9"/>
    <w:rsid w:val="00D52E2A"/>
    <w:rsid w:val="00D530D7"/>
    <w:rsid w:val="00D53795"/>
    <w:rsid w:val="00D54C6E"/>
    <w:rsid w:val="00D54DA8"/>
    <w:rsid w:val="00D564FE"/>
    <w:rsid w:val="00D573BE"/>
    <w:rsid w:val="00D600ED"/>
    <w:rsid w:val="00D60651"/>
    <w:rsid w:val="00D6067F"/>
    <w:rsid w:val="00D60866"/>
    <w:rsid w:val="00D60A05"/>
    <w:rsid w:val="00D60F98"/>
    <w:rsid w:val="00D61FE0"/>
    <w:rsid w:val="00D62755"/>
    <w:rsid w:val="00D62951"/>
    <w:rsid w:val="00D62D43"/>
    <w:rsid w:val="00D635E5"/>
    <w:rsid w:val="00D636B0"/>
    <w:rsid w:val="00D66094"/>
    <w:rsid w:val="00D66CC8"/>
    <w:rsid w:val="00D67B93"/>
    <w:rsid w:val="00D70DF3"/>
    <w:rsid w:val="00D713A8"/>
    <w:rsid w:val="00D72372"/>
    <w:rsid w:val="00D74473"/>
    <w:rsid w:val="00D74A3C"/>
    <w:rsid w:val="00D751AD"/>
    <w:rsid w:val="00D77273"/>
    <w:rsid w:val="00D77B56"/>
    <w:rsid w:val="00D801AB"/>
    <w:rsid w:val="00D808C5"/>
    <w:rsid w:val="00D80A38"/>
    <w:rsid w:val="00D80AF0"/>
    <w:rsid w:val="00D81AE4"/>
    <w:rsid w:val="00D82DB3"/>
    <w:rsid w:val="00D8359C"/>
    <w:rsid w:val="00D8369D"/>
    <w:rsid w:val="00D84E70"/>
    <w:rsid w:val="00D8502F"/>
    <w:rsid w:val="00D854D4"/>
    <w:rsid w:val="00D85AC3"/>
    <w:rsid w:val="00D86745"/>
    <w:rsid w:val="00D87497"/>
    <w:rsid w:val="00D874A5"/>
    <w:rsid w:val="00D874EE"/>
    <w:rsid w:val="00D91A88"/>
    <w:rsid w:val="00D91AE8"/>
    <w:rsid w:val="00D92496"/>
    <w:rsid w:val="00D92666"/>
    <w:rsid w:val="00D93A95"/>
    <w:rsid w:val="00D94C4A"/>
    <w:rsid w:val="00D94F16"/>
    <w:rsid w:val="00D95119"/>
    <w:rsid w:val="00D95286"/>
    <w:rsid w:val="00D9574E"/>
    <w:rsid w:val="00D957DB"/>
    <w:rsid w:val="00D95D47"/>
    <w:rsid w:val="00DA08C9"/>
    <w:rsid w:val="00DA0F0F"/>
    <w:rsid w:val="00DA0F64"/>
    <w:rsid w:val="00DA212F"/>
    <w:rsid w:val="00DA3569"/>
    <w:rsid w:val="00DA4502"/>
    <w:rsid w:val="00DA55F4"/>
    <w:rsid w:val="00DA5860"/>
    <w:rsid w:val="00DA63F8"/>
    <w:rsid w:val="00DA6584"/>
    <w:rsid w:val="00DA694C"/>
    <w:rsid w:val="00DB019D"/>
    <w:rsid w:val="00DB0675"/>
    <w:rsid w:val="00DB06D0"/>
    <w:rsid w:val="00DB1752"/>
    <w:rsid w:val="00DB2288"/>
    <w:rsid w:val="00DB28B8"/>
    <w:rsid w:val="00DB2E13"/>
    <w:rsid w:val="00DB3B94"/>
    <w:rsid w:val="00DB51DE"/>
    <w:rsid w:val="00DB5210"/>
    <w:rsid w:val="00DB5263"/>
    <w:rsid w:val="00DB549E"/>
    <w:rsid w:val="00DB54FD"/>
    <w:rsid w:val="00DB5D0A"/>
    <w:rsid w:val="00DB5E5E"/>
    <w:rsid w:val="00DB5E6E"/>
    <w:rsid w:val="00DB7C96"/>
    <w:rsid w:val="00DC02FB"/>
    <w:rsid w:val="00DC06D5"/>
    <w:rsid w:val="00DC078D"/>
    <w:rsid w:val="00DC096C"/>
    <w:rsid w:val="00DC0FEB"/>
    <w:rsid w:val="00DC317C"/>
    <w:rsid w:val="00DC31CC"/>
    <w:rsid w:val="00DC34F4"/>
    <w:rsid w:val="00DC49B5"/>
    <w:rsid w:val="00DC517B"/>
    <w:rsid w:val="00DC5DAE"/>
    <w:rsid w:val="00DC601D"/>
    <w:rsid w:val="00DC6DC8"/>
    <w:rsid w:val="00DD089C"/>
    <w:rsid w:val="00DD0ADE"/>
    <w:rsid w:val="00DD307D"/>
    <w:rsid w:val="00DD3FE7"/>
    <w:rsid w:val="00DD42BE"/>
    <w:rsid w:val="00DD49BD"/>
    <w:rsid w:val="00DD4BA5"/>
    <w:rsid w:val="00DD5A93"/>
    <w:rsid w:val="00DD5C23"/>
    <w:rsid w:val="00DD611F"/>
    <w:rsid w:val="00DD6170"/>
    <w:rsid w:val="00DD61EC"/>
    <w:rsid w:val="00DD6529"/>
    <w:rsid w:val="00DD76C8"/>
    <w:rsid w:val="00DD7A45"/>
    <w:rsid w:val="00DD7E67"/>
    <w:rsid w:val="00DE0FF6"/>
    <w:rsid w:val="00DE10CD"/>
    <w:rsid w:val="00DE1576"/>
    <w:rsid w:val="00DE1988"/>
    <w:rsid w:val="00DE28DE"/>
    <w:rsid w:val="00DE4593"/>
    <w:rsid w:val="00DE53C0"/>
    <w:rsid w:val="00DE5587"/>
    <w:rsid w:val="00DE59AA"/>
    <w:rsid w:val="00DE6004"/>
    <w:rsid w:val="00DE646D"/>
    <w:rsid w:val="00DE6871"/>
    <w:rsid w:val="00DE6F2F"/>
    <w:rsid w:val="00DF03F2"/>
    <w:rsid w:val="00DF055C"/>
    <w:rsid w:val="00DF0994"/>
    <w:rsid w:val="00DF136E"/>
    <w:rsid w:val="00DF225F"/>
    <w:rsid w:val="00DF26EC"/>
    <w:rsid w:val="00DF28E1"/>
    <w:rsid w:val="00DF3F55"/>
    <w:rsid w:val="00DF49DB"/>
    <w:rsid w:val="00DF4BF8"/>
    <w:rsid w:val="00DF4CAC"/>
    <w:rsid w:val="00DF5BF7"/>
    <w:rsid w:val="00DF6CE4"/>
    <w:rsid w:val="00DF712A"/>
    <w:rsid w:val="00E00647"/>
    <w:rsid w:val="00E010E4"/>
    <w:rsid w:val="00E016E1"/>
    <w:rsid w:val="00E01C32"/>
    <w:rsid w:val="00E0214D"/>
    <w:rsid w:val="00E02D82"/>
    <w:rsid w:val="00E034F2"/>
    <w:rsid w:val="00E03721"/>
    <w:rsid w:val="00E03B1A"/>
    <w:rsid w:val="00E0410F"/>
    <w:rsid w:val="00E05018"/>
    <w:rsid w:val="00E06529"/>
    <w:rsid w:val="00E10FE5"/>
    <w:rsid w:val="00E11696"/>
    <w:rsid w:val="00E1193A"/>
    <w:rsid w:val="00E119C5"/>
    <w:rsid w:val="00E11C2D"/>
    <w:rsid w:val="00E12762"/>
    <w:rsid w:val="00E13EA3"/>
    <w:rsid w:val="00E13F22"/>
    <w:rsid w:val="00E14901"/>
    <w:rsid w:val="00E14B07"/>
    <w:rsid w:val="00E15FC1"/>
    <w:rsid w:val="00E17264"/>
    <w:rsid w:val="00E1751C"/>
    <w:rsid w:val="00E17886"/>
    <w:rsid w:val="00E1797A"/>
    <w:rsid w:val="00E17AB3"/>
    <w:rsid w:val="00E17EF4"/>
    <w:rsid w:val="00E200CD"/>
    <w:rsid w:val="00E20F68"/>
    <w:rsid w:val="00E2126D"/>
    <w:rsid w:val="00E21C84"/>
    <w:rsid w:val="00E239BA"/>
    <w:rsid w:val="00E23A9C"/>
    <w:rsid w:val="00E23E1B"/>
    <w:rsid w:val="00E2421A"/>
    <w:rsid w:val="00E248C3"/>
    <w:rsid w:val="00E24A6E"/>
    <w:rsid w:val="00E24DCC"/>
    <w:rsid w:val="00E25523"/>
    <w:rsid w:val="00E263F5"/>
    <w:rsid w:val="00E26A05"/>
    <w:rsid w:val="00E26FA5"/>
    <w:rsid w:val="00E27358"/>
    <w:rsid w:val="00E27E48"/>
    <w:rsid w:val="00E27E51"/>
    <w:rsid w:val="00E30C48"/>
    <w:rsid w:val="00E314E3"/>
    <w:rsid w:val="00E31744"/>
    <w:rsid w:val="00E31953"/>
    <w:rsid w:val="00E31A6C"/>
    <w:rsid w:val="00E31FFE"/>
    <w:rsid w:val="00E3280B"/>
    <w:rsid w:val="00E3428B"/>
    <w:rsid w:val="00E34939"/>
    <w:rsid w:val="00E359F5"/>
    <w:rsid w:val="00E35C1E"/>
    <w:rsid w:val="00E368F5"/>
    <w:rsid w:val="00E37417"/>
    <w:rsid w:val="00E37743"/>
    <w:rsid w:val="00E37BAA"/>
    <w:rsid w:val="00E406BB"/>
    <w:rsid w:val="00E418C2"/>
    <w:rsid w:val="00E43149"/>
    <w:rsid w:val="00E43426"/>
    <w:rsid w:val="00E442F9"/>
    <w:rsid w:val="00E4470B"/>
    <w:rsid w:val="00E44760"/>
    <w:rsid w:val="00E44AD5"/>
    <w:rsid w:val="00E45694"/>
    <w:rsid w:val="00E464C1"/>
    <w:rsid w:val="00E471EF"/>
    <w:rsid w:val="00E472EF"/>
    <w:rsid w:val="00E47AE2"/>
    <w:rsid w:val="00E510D7"/>
    <w:rsid w:val="00E51503"/>
    <w:rsid w:val="00E5158F"/>
    <w:rsid w:val="00E515DE"/>
    <w:rsid w:val="00E51DB9"/>
    <w:rsid w:val="00E52BC0"/>
    <w:rsid w:val="00E5363F"/>
    <w:rsid w:val="00E53DE6"/>
    <w:rsid w:val="00E542C3"/>
    <w:rsid w:val="00E542EE"/>
    <w:rsid w:val="00E55212"/>
    <w:rsid w:val="00E5544E"/>
    <w:rsid w:val="00E561A8"/>
    <w:rsid w:val="00E565EC"/>
    <w:rsid w:val="00E566B5"/>
    <w:rsid w:val="00E56806"/>
    <w:rsid w:val="00E60C08"/>
    <w:rsid w:val="00E61D04"/>
    <w:rsid w:val="00E625A9"/>
    <w:rsid w:val="00E62C63"/>
    <w:rsid w:val="00E632EC"/>
    <w:rsid w:val="00E636E4"/>
    <w:rsid w:val="00E63AD8"/>
    <w:rsid w:val="00E63BC0"/>
    <w:rsid w:val="00E645CF"/>
    <w:rsid w:val="00E645F5"/>
    <w:rsid w:val="00E64BAE"/>
    <w:rsid w:val="00E6685C"/>
    <w:rsid w:val="00E66B8E"/>
    <w:rsid w:val="00E66C75"/>
    <w:rsid w:val="00E66F34"/>
    <w:rsid w:val="00E70FC6"/>
    <w:rsid w:val="00E713ED"/>
    <w:rsid w:val="00E716D8"/>
    <w:rsid w:val="00E71952"/>
    <w:rsid w:val="00E71E1A"/>
    <w:rsid w:val="00E72387"/>
    <w:rsid w:val="00E7280C"/>
    <w:rsid w:val="00E75B9D"/>
    <w:rsid w:val="00E76B7F"/>
    <w:rsid w:val="00E7736F"/>
    <w:rsid w:val="00E77E50"/>
    <w:rsid w:val="00E77EDC"/>
    <w:rsid w:val="00E80871"/>
    <w:rsid w:val="00E80C59"/>
    <w:rsid w:val="00E81622"/>
    <w:rsid w:val="00E82C03"/>
    <w:rsid w:val="00E82CF7"/>
    <w:rsid w:val="00E83455"/>
    <w:rsid w:val="00E83E32"/>
    <w:rsid w:val="00E8424C"/>
    <w:rsid w:val="00E84698"/>
    <w:rsid w:val="00E853A1"/>
    <w:rsid w:val="00E8785A"/>
    <w:rsid w:val="00E87F09"/>
    <w:rsid w:val="00E9136D"/>
    <w:rsid w:val="00E9302B"/>
    <w:rsid w:val="00E93141"/>
    <w:rsid w:val="00E9349A"/>
    <w:rsid w:val="00E9353D"/>
    <w:rsid w:val="00E935B3"/>
    <w:rsid w:val="00E93DD0"/>
    <w:rsid w:val="00E941CA"/>
    <w:rsid w:val="00E94554"/>
    <w:rsid w:val="00E94A2D"/>
    <w:rsid w:val="00E95174"/>
    <w:rsid w:val="00E95C0B"/>
    <w:rsid w:val="00E96005"/>
    <w:rsid w:val="00E96411"/>
    <w:rsid w:val="00E96415"/>
    <w:rsid w:val="00E96A0C"/>
    <w:rsid w:val="00E97F98"/>
    <w:rsid w:val="00EA1B71"/>
    <w:rsid w:val="00EA2D02"/>
    <w:rsid w:val="00EA35F1"/>
    <w:rsid w:val="00EA3671"/>
    <w:rsid w:val="00EA3A77"/>
    <w:rsid w:val="00EA3E6C"/>
    <w:rsid w:val="00EA4293"/>
    <w:rsid w:val="00EA5194"/>
    <w:rsid w:val="00EA5827"/>
    <w:rsid w:val="00EA5DEF"/>
    <w:rsid w:val="00EA6668"/>
    <w:rsid w:val="00EA6EDB"/>
    <w:rsid w:val="00EA7C3E"/>
    <w:rsid w:val="00EA7C5F"/>
    <w:rsid w:val="00EB00D4"/>
    <w:rsid w:val="00EB0C1D"/>
    <w:rsid w:val="00EB1407"/>
    <w:rsid w:val="00EB235B"/>
    <w:rsid w:val="00EB48CB"/>
    <w:rsid w:val="00EB4AF5"/>
    <w:rsid w:val="00EB4D5C"/>
    <w:rsid w:val="00EB560C"/>
    <w:rsid w:val="00EB58B4"/>
    <w:rsid w:val="00EB5B8E"/>
    <w:rsid w:val="00EB5D6E"/>
    <w:rsid w:val="00EB63B6"/>
    <w:rsid w:val="00EB6AB0"/>
    <w:rsid w:val="00EB7204"/>
    <w:rsid w:val="00EC00AF"/>
    <w:rsid w:val="00EC1069"/>
    <w:rsid w:val="00EC17FA"/>
    <w:rsid w:val="00EC1F4C"/>
    <w:rsid w:val="00EC221E"/>
    <w:rsid w:val="00EC3656"/>
    <w:rsid w:val="00EC469F"/>
    <w:rsid w:val="00EC6FD4"/>
    <w:rsid w:val="00ED0B65"/>
    <w:rsid w:val="00ED125B"/>
    <w:rsid w:val="00ED1802"/>
    <w:rsid w:val="00ED1A61"/>
    <w:rsid w:val="00ED1BAF"/>
    <w:rsid w:val="00ED1C1B"/>
    <w:rsid w:val="00ED3556"/>
    <w:rsid w:val="00ED3B56"/>
    <w:rsid w:val="00ED3D58"/>
    <w:rsid w:val="00ED4847"/>
    <w:rsid w:val="00ED66B2"/>
    <w:rsid w:val="00ED707D"/>
    <w:rsid w:val="00ED723B"/>
    <w:rsid w:val="00ED7358"/>
    <w:rsid w:val="00ED7636"/>
    <w:rsid w:val="00ED7864"/>
    <w:rsid w:val="00ED7CB7"/>
    <w:rsid w:val="00EE01D1"/>
    <w:rsid w:val="00EE0650"/>
    <w:rsid w:val="00EE0F08"/>
    <w:rsid w:val="00EE0FD5"/>
    <w:rsid w:val="00EE1085"/>
    <w:rsid w:val="00EE1326"/>
    <w:rsid w:val="00EE1AFA"/>
    <w:rsid w:val="00EE1F43"/>
    <w:rsid w:val="00EE2A42"/>
    <w:rsid w:val="00EE35F7"/>
    <w:rsid w:val="00EE3E9A"/>
    <w:rsid w:val="00EE619A"/>
    <w:rsid w:val="00EE6C9D"/>
    <w:rsid w:val="00EE778A"/>
    <w:rsid w:val="00EE783B"/>
    <w:rsid w:val="00EE7E02"/>
    <w:rsid w:val="00EE7FDC"/>
    <w:rsid w:val="00EF0A43"/>
    <w:rsid w:val="00EF12FA"/>
    <w:rsid w:val="00EF1A7D"/>
    <w:rsid w:val="00EF1BB3"/>
    <w:rsid w:val="00EF1CDE"/>
    <w:rsid w:val="00EF2EDD"/>
    <w:rsid w:val="00EF448A"/>
    <w:rsid w:val="00EF4650"/>
    <w:rsid w:val="00EF48D6"/>
    <w:rsid w:val="00EF493E"/>
    <w:rsid w:val="00EF4F3C"/>
    <w:rsid w:val="00EF598C"/>
    <w:rsid w:val="00EF5A37"/>
    <w:rsid w:val="00EF5F16"/>
    <w:rsid w:val="00EF5FF3"/>
    <w:rsid w:val="00EF7B74"/>
    <w:rsid w:val="00F002ED"/>
    <w:rsid w:val="00F00C09"/>
    <w:rsid w:val="00F01CA1"/>
    <w:rsid w:val="00F02081"/>
    <w:rsid w:val="00F02CE7"/>
    <w:rsid w:val="00F031B0"/>
    <w:rsid w:val="00F0347C"/>
    <w:rsid w:val="00F034FC"/>
    <w:rsid w:val="00F03D37"/>
    <w:rsid w:val="00F0405E"/>
    <w:rsid w:val="00F04EF5"/>
    <w:rsid w:val="00F061C6"/>
    <w:rsid w:val="00F078B3"/>
    <w:rsid w:val="00F079BD"/>
    <w:rsid w:val="00F1070D"/>
    <w:rsid w:val="00F10EC5"/>
    <w:rsid w:val="00F1123C"/>
    <w:rsid w:val="00F115AE"/>
    <w:rsid w:val="00F116CB"/>
    <w:rsid w:val="00F1355C"/>
    <w:rsid w:val="00F13774"/>
    <w:rsid w:val="00F148DE"/>
    <w:rsid w:val="00F14AC0"/>
    <w:rsid w:val="00F15E6F"/>
    <w:rsid w:val="00F167D3"/>
    <w:rsid w:val="00F16AA2"/>
    <w:rsid w:val="00F16F49"/>
    <w:rsid w:val="00F1711D"/>
    <w:rsid w:val="00F178A2"/>
    <w:rsid w:val="00F17B5E"/>
    <w:rsid w:val="00F17D6F"/>
    <w:rsid w:val="00F17FA9"/>
    <w:rsid w:val="00F201A5"/>
    <w:rsid w:val="00F20AB5"/>
    <w:rsid w:val="00F20E8C"/>
    <w:rsid w:val="00F210AC"/>
    <w:rsid w:val="00F21DEE"/>
    <w:rsid w:val="00F2236F"/>
    <w:rsid w:val="00F22C26"/>
    <w:rsid w:val="00F239FF"/>
    <w:rsid w:val="00F23FCA"/>
    <w:rsid w:val="00F25EE4"/>
    <w:rsid w:val="00F276E8"/>
    <w:rsid w:val="00F30319"/>
    <w:rsid w:val="00F305F0"/>
    <w:rsid w:val="00F31168"/>
    <w:rsid w:val="00F3153C"/>
    <w:rsid w:val="00F3184C"/>
    <w:rsid w:val="00F32374"/>
    <w:rsid w:val="00F33476"/>
    <w:rsid w:val="00F335B3"/>
    <w:rsid w:val="00F3370F"/>
    <w:rsid w:val="00F3400D"/>
    <w:rsid w:val="00F345FA"/>
    <w:rsid w:val="00F34A67"/>
    <w:rsid w:val="00F34BF4"/>
    <w:rsid w:val="00F34EE2"/>
    <w:rsid w:val="00F35DC4"/>
    <w:rsid w:val="00F363BF"/>
    <w:rsid w:val="00F36A63"/>
    <w:rsid w:val="00F36E86"/>
    <w:rsid w:val="00F37286"/>
    <w:rsid w:val="00F40D01"/>
    <w:rsid w:val="00F40DBF"/>
    <w:rsid w:val="00F418E1"/>
    <w:rsid w:val="00F41CDD"/>
    <w:rsid w:val="00F41FFC"/>
    <w:rsid w:val="00F42D0D"/>
    <w:rsid w:val="00F433B3"/>
    <w:rsid w:val="00F4380A"/>
    <w:rsid w:val="00F43A4D"/>
    <w:rsid w:val="00F43D73"/>
    <w:rsid w:val="00F44418"/>
    <w:rsid w:val="00F4497F"/>
    <w:rsid w:val="00F45741"/>
    <w:rsid w:val="00F4619E"/>
    <w:rsid w:val="00F46E21"/>
    <w:rsid w:val="00F5050B"/>
    <w:rsid w:val="00F50C0F"/>
    <w:rsid w:val="00F50C3A"/>
    <w:rsid w:val="00F51307"/>
    <w:rsid w:val="00F53CCC"/>
    <w:rsid w:val="00F546B2"/>
    <w:rsid w:val="00F56182"/>
    <w:rsid w:val="00F56314"/>
    <w:rsid w:val="00F56705"/>
    <w:rsid w:val="00F5729C"/>
    <w:rsid w:val="00F57A22"/>
    <w:rsid w:val="00F57C79"/>
    <w:rsid w:val="00F601FE"/>
    <w:rsid w:val="00F612E3"/>
    <w:rsid w:val="00F62446"/>
    <w:rsid w:val="00F626D2"/>
    <w:rsid w:val="00F631EE"/>
    <w:rsid w:val="00F63380"/>
    <w:rsid w:val="00F637C2"/>
    <w:rsid w:val="00F6383B"/>
    <w:rsid w:val="00F6412B"/>
    <w:rsid w:val="00F6432F"/>
    <w:rsid w:val="00F647E7"/>
    <w:rsid w:val="00F64BE8"/>
    <w:rsid w:val="00F6561E"/>
    <w:rsid w:val="00F6619D"/>
    <w:rsid w:val="00F66386"/>
    <w:rsid w:val="00F66CC7"/>
    <w:rsid w:val="00F6781D"/>
    <w:rsid w:val="00F71186"/>
    <w:rsid w:val="00F7246E"/>
    <w:rsid w:val="00F729D9"/>
    <w:rsid w:val="00F72C7C"/>
    <w:rsid w:val="00F73FE0"/>
    <w:rsid w:val="00F74D83"/>
    <w:rsid w:val="00F75907"/>
    <w:rsid w:val="00F767AD"/>
    <w:rsid w:val="00F767D5"/>
    <w:rsid w:val="00F81492"/>
    <w:rsid w:val="00F814D4"/>
    <w:rsid w:val="00F817B1"/>
    <w:rsid w:val="00F81E6F"/>
    <w:rsid w:val="00F82437"/>
    <w:rsid w:val="00F825AB"/>
    <w:rsid w:val="00F8330E"/>
    <w:rsid w:val="00F83A9D"/>
    <w:rsid w:val="00F83D41"/>
    <w:rsid w:val="00F8442C"/>
    <w:rsid w:val="00F84802"/>
    <w:rsid w:val="00F8645C"/>
    <w:rsid w:val="00F87605"/>
    <w:rsid w:val="00F87FF3"/>
    <w:rsid w:val="00F900F8"/>
    <w:rsid w:val="00F90805"/>
    <w:rsid w:val="00F90AEB"/>
    <w:rsid w:val="00F90DBF"/>
    <w:rsid w:val="00F91297"/>
    <w:rsid w:val="00F91DE5"/>
    <w:rsid w:val="00F9202B"/>
    <w:rsid w:val="00F926C4"/>
    <w:rsid w:val="00F92911"/>
    <w:rsid w:val="00F92AD5"/>
    <w:rsid w:val="00F93775"/>
    <w:rsid w:val="00F938B3"/>
    <w:rsid w:val="00F93DB2"/>
    <w:rsid w:val="00F943C0"/>
    <w:rsid w:val="00F9512A"/>
    <w:rsid w:val="00F951F5"/>
    <w:rsid w:val="00FA0076"/>
    <w:rsid w:val="00FA1674"/>
    <w:rsid w:val="00FA1A99"/>
    <w:rsid w:val="00FA2128"/>
    <w:rsid w:val="00FA335C"/>
    <w:rsid w:val="00FA4534"/>
    <w:rsid w:val="00FA51EE"/>
    <w:rsid w:val="00FA6C91"/>
    <w:rsid w:val="00FB061F"/>
    <w:rsid w:val="00FB3AE4"/>
    <w:rsid w:val="00FB55F1"/>
    <w:rsid w:val="00FB587F"/>
    <w:rsid w:val="00FB6085"/>
    <w:rsid w:val="00FB665E"/>
    <w:rsid w:val="00FB689D"/>
    <w:rsid w:val="00FB6CFF"/>
    <w:rsid w:val="00FB7371"/>
    <w:rsid w:val="00FB7411"/>
    <w:rsid w:val="00FB7704"/>
    <w:rsid w:val="00FB77B3"/>
    <w:rsid w:val="00FB7868"/>
    <w:rsid w:val="00FB7A9B"/>
    <w:rsid w:val="00FB7E8F"/>
    <w:rsid w:val="00FC0369"/>
    <w:rsid w:val="00FC06CA"/>
    <w:rsid w:val="00FC148A"/>
    <w:rsid w:val="00FC1AA5"/>
    <w:rsid w:val="00FC1B41"/>
    <w:rsid w:val="00FC1CAA"/>
    <w:rsid w:val="00FC29F1"/>
    <w:rsid w:val="00FC2EFD"/>
    <w:rsid w:val="00FC3DDC"/>
    <w:rsid w:val="00FC5A3E"/>
    <w:rsid w:val="00FC609D"/>
    <w:rsid w:val="00FC6F96"/>
    <w:rsid w:val="00FD006D"/>
    <w:rsid w:val="00FD00AB"/>
    <w:rsid w:val="00FD045D"/>
    <w:rsid w:val="00FD0A83"/>
    <w:rsid w:val="00FD1AFF"/>
    <w:rsid w:val="00FD1C9E"/>
    <w:rsid w:val="00FD26FF"/>
    <w:rsid w:val="00FD39B6"/>
    <w:rsid w:val="00FD3F16"/>
    <w:rsid w:val="00FD4F4A"/>
    <w:rsid w:val="00FD63A7"/>
    <w:rsid w:val="00FD75F6"/>
    <w:rsid w:val="00FD7710"/>
    <w:rsid w:val="00FD7CDE"/>
    <w:rsid w:val="00FE0484"/>
    <w:rsid w:val="00FE0957"/>
    <w:rsid w:val="00FE10E9"/>
    <w:rsid w:val="00FE1EE4"/>
    <w:rsid w:val="00FE3021"/>
    <w:rsid w:val="00FE306C"/>
    <w:rsid w:val="00FE3A06"/>
    <w:rsid w:val="00FE3B78"/>
    <w:rsid w:val="00FE4BF0"/>
    <w:rsid w:val="00FE5464"/>
    <w:rsid w:val="00FE54A6"/>
    <w:rsid w:val="00FE563D"/>
    <w:rsid w:val="00FE5897"/>
    <w:rsid w:val="00FE793F"/>
    <w:rsid w:val="00FF02EB"/>
    <w:rsid w:val="00FF0C4E"/>
    <w:rsid w:val="00FF0FC9"/>
    <w:rsid w:val="00FF16B1"/>
    <w:rsid w:val="00FF1BC9"/>
    <w:rsid w:val="00FF28C8"/>
    <w:rsid w:val="00FF38DE"/>
    <w:rsid w:val="00FF4639"/>
    <w:rsid w:val="00FF4E8D"/>
    <w:rsid w:val="00FF55C5"/>
    <w:rsid w:val="00FF578B"/>
    <w:rsid w:val="00FF5BBE"/>
    <w:rsid w:val="00FF606B"/>
    <w:rsid w:val="00FF692B"/>
    <w:rsid w:val="00FF77F1"/>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33CBB"/>
    <w:rPr>
      <w:rFonts w:ascii="Times New Roman" w:hAnsi="Times New Roman"/>
      <w:sz w:val="24"/>
      <w:szCs w:val="24"/>
    </w:rPr>
  </w:style>
  <w:style w:type="paragraph" w:styleId="Heading1">
    <w:name w:val="heading 1"/>
    <w:basedOn w:val="Normal"/>
    <w:next w:val="Normal"/>
    <w:link w:val="Heading1Char"/>
    <w:qFormat/>
    <w:locked/>
    <w:rsid w:val="00C9309C"/>
    <w:pPr>
      <w:keepNext/>
      <w:jc w:val="center"/>
      <w:outlineLvl w:val="0"/>
    </w:pPr>
    <w:rPr>
      <w:rFonts w:ascii="Cambria" w:eastAsia="Times New Roman" w:hAnsi="Cambria"/>
      <w:b/>
      <w:bCs/>
      <w:kern w:val="32"/>
      <w:sz w:val="32"/>
      <w:szCs w:val="32"/>
    </w:rPr>
  </w:style>
  <w:style w:type="paragraph" w:styleId="Heading2">
    <w:name w:val="heading 2"/>
    <w:basedOn w:val="Normal"/>
    <w:next w:val="Normal"/>
    <w:link w:val="Heading2Char"/>
    <w:qFormat/>
    <w:locked/>
    <w:rsid w:val="00C9309C"/>
    <w:pPr>
      <w:keepNext/>
      <w:jc w:val="center"/>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FC2EFD"/>
    <w:pPr>
      <w:keepNext/>
      <w:keepLines/>
      <w:spacing w:before="200"/>
      <w:outlineLvl w:val="2"/>
    </w:pPr>
    <w:rPr>
      <w:rFonts w:ascii="Cambria" w:hAnsi="Cambria"/>
      <w:b/>
      <w:bCs/>
      <w:color w:val="4F81BD"/>
    </w:rPr>
  </w:style>
  <w:style w:type="paragraph" w:styleId="Heading4">
    <w:name w:val="heading 4"/>
    <w:basedOn w:val="Normal"/>
    <w:next w:val="Normal"/>
    <w:link w:val="Heading4Char"/>
    <w:qFormat/>
    <w:locked/>
    <w:rsid w:val="00C9309C"/>
    <w:pPr>
      <w:keepNext/>
      <w:spacing w:before="240" w:after="60"/>
      <w:outlineLvl w:val="3"/>
    </w:pPr>
    <w:rPr>
      <w:rFonts w:ascii="Calibri" w:eastAsia="Times New Roman" w:hAnsi="Calibri"/>
      <w:b/>
      <w:bCs/>
      <w:sz w:val="28"/>
      <w:szCs w:val="28"/>
    </w:rPr>
  </w:style>
  <w:style w:type="paragraph" w:styleId="Heading6">
    <w:name w:val="heading 6"/>
    <w:basedOn w:val="Normal"/>
    <w:next w:val="Normal"/>
    <w:link w:val="Heading6Char"/>
    <w:qFormat/>
    <w:locked/>
    <w:rsid w:val="00C9309C"/>
    <w:pPr>
      <w:spacing w:before="240" w:after="60"/>
      <w:outlineLvl w:val="5"/>
    </w:pPr>
    <w:rPr>
      <w:rFonts w:ascii="Calibri" w:eastAsia="Times New Roman"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3EEC"/>
    <w:rPr>
      <w:rFonts w:ascii="Cambria" w:hAnsi="Cambria"/>
      <w:b/>
      <w:kern w:val="32"/>
      <w:sz w:val="32"/>
    </w:rPr>
  </w:style>
  <w:style w:type="character" w:customStyle="1" w:styleId="Heading2Char">
    <w:name w:val="Heading 2 Char"/>
    <w:link w:val="Heading2"/>
    <w:semiHidden/>
    <w:locked/>
    <w:rsid w:val="00493EEC"/>
    <w:rPr>
      <w:rFonts w:ascii="Cambria" w:hAnsi="Cambria"/>
      <w:b/>
      <w:i/>
      <w:sz w:val="28"/>
    </w:rPr>
  </w:style>
  <w:style w:type="character" w:customStyle="1" w:styleId="Heading4Char">
    <w:name w:val="Heading 4 Char"/>
    <w:link w:val="Heading4"/>
    <w:semiHidden/>
    <w:locked/>
    <w:rsid w:val="00493EEC"/>
    <w:rPr>
      <w:rFonts w:ascii="Calibri" w:hAnsi="Calibri"/>
      <w:b/>
      <w:sz w:val="28"/>
    </w:rPr>
  </w:style>
  <w:style w:type="character" w:customStyle="1" w:styleId="Heading6Char">
    <w:name w:val="Heading 6 Char"/>
    <w:link w:val="Heading6"/>
    <w:semiHidden/>
    <w:locked/>
    <w:rsid w:val="00493EEC"/>
    <w:rPr>
      <w:rFonts w:ascii="Calibri" w:hAnsi="Calibri"/>
      <w:b/>
    </w:rPr>
  </w:style>
  <w:style w:type="paragraph" w:styleId="BalloonText">
    <w:name w:val="Balloon Text"/>
    <w:basedOn w:val="Normal"/>
    <w:link w:val="BalloonTextChar"/>
    <w:semiHidden/>
    <w:rsid w:val="00CC6B0B"/>
    <w:rPr>
      <w:rFonts w:ascii="Tahoma" w:eastAsia="Times New Roman" w:hAnsi="Tahoma"/>
      <w:sz w:val="16"/>
      <w:szCs w:val="16"/>
    </w:rPr>
  </w:style>
  <w:style w:type="character" w:customStyle="1" w:styleId="BalloonTextChar">
    <w:name w:val="Balloon Text Char"/>
    <w:link w:val="BalloonText"/>
    <w:semiHidden/>
    <w:locked/>
    <w:rsid w:val="00CC6B0B"/>
    <w:rPr>
      <w:rFonts w:ascii="Tahoma" w:hAnsi="Tahoma"/>
      <w:sz w:val="16"/>
    </w:rPr>
  </w:style>
  <w:style w:type="paragraph" w:styleId="ListParagraph">
    <w:name w:val="List Paragraph"/>
    <w:basedOn w:val="Normal"/>
    <w:uiPriority w:val="34"/>
    <w:qFormat/>
    <w:rsid w:val="00CC6B0B"/>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187206"/>
    <w:pPr>
      <w:suppressAutoHyphens/>
      <w:jc w:val="both"/>
    </w:pPr>
    <w:rPr>
      <w:rFonts w:ascii="Arial" w:eastAsia="Times New Roman" w:hAnsi="Arial"/>
      <w:kern w:val="1"/>
    </w:rPr>
  </w:style>
  <w:style w:type="character" w:customStyle="1" w:styleId="BodyTextChar">
    <w:name w:val="Body Text Char"/>
    <w:link w:val="BodyText"/>
    <w:locked/>
    <w:rsid w:val="00187206"/>
    <w:rPr>
      <w:rFonts w:ascii="Arial" w:hAnsi="Arial"/>
      <w:kern w:val="1"/>
      <w:sz w:val="24"/>
    </w:rPr>
  </w:style>
  <w:style w:type="paragraph" w:customStyle="1" w:styleId="Bodytext1">
    <w:name w:val="Body text1"/>
    <w:basedOn w:val="Normal"/>
    <w:rsid w:val="00187206"/>
    <w:pPr>
      <w:shd w:val="clear" w:color="auto" w:fill="FFFFFF"/>
      <w:suppressAutoHyphens/>
      <w:spacing w:before="480" w:after="5340" w:line="240" w:lineRule="atLeast"/>
      <w:ind w:hanging="460"/>
    </w:pPr>
    <w:rPr>
      <w:sz w:val="27"/>
      <w:szCs w:val="27"/>
      <w:lang w:eastAsia="zh-CN"/>
    </w:rPr>
  </w:style>
  <w:style w:type="paragraph" w:styleId="Header">
    <w:name w:val="header"/>
    <w:basedOn w:val="Normal"/>
    <w:link w:val="HeaderChar"/>
    <w:rsid w:val="005D37BE"/>
    <w:pPr>
      <w:tabs>
        <w:tab w:val="center" w:pos="4680"/>
        <w:tab w:val="right" w:pos="9360"/>
      </w:tabs>
    </w:pPr>
    <w:rPr>
      <w:rFonts w:eastAsia="Times New Roman"/>
    </w:rPr>
  </w:style>
  <w:style w:type="character" w:customStyle="1" w:styleId="HeaderChar">
    <w:name w:val="Header Char"/>
    <w:link w:val="Header"/>
    <w:locked/>
    <w:rsid w:val="005D37BE"/>
    <w:rPr>
      <w:rFonts w:ascii="Times New Roman" w:hAnsi="Times New Roman"/>
      <w:sz w:val="24"/>
    </w:rPr>
  </w:style>
  <w:style w:type="paragraph" w:styleId="Footer">
    <w:name w:val="footer"/>
    <w:basedOn w:val="Normal"/>
    <w:link w:val="FooterChar"/>
    <w:rsid w:val="005D37BE"/>
    <w:pPr>
      <w:tabs>
        <w:tab w:val="center" w:pos="4680"/>
        <w:tab w:val="right" w:pos="9360"/>
      </w:tabs>
    </w:pPr>
    <w:rPr>
      <w:rFonts w:eastAsia="Times New Roman"/>
    </w:rPr>
  </w:style>
  <w:style w:type="character" w:customStyle="1" w:styleId="FooterChar">
    <w:name w:val="Footer Char"/>
    <w:link w:val="Footer"/>
    <w:locked/>
    <w:rsid w:val="005D37BE"/>
    <w:rPr>
      <w:rFonts w:ascii="Times New Roman" w:hAnsi="Times New Roman"/>
      <w:sz w:val="24"/>
    </w:rPr>
  </w:style>
  <w:style w:type="character" w:customStyle="1" w:styleId="CharChar6">
    <w:name w:val="Char Char6"/>
    <w:rsid w:val="00C9309C"/>
    <w:rPr>
      <w:sz w:val="24"/>
    </w:rPr>
  </w:style>
  <w:style w:type="character" w:customStyle="1" w:styleId="CharChar5">
    <w:name w:val="Char Char5"/>
    <w:rsid w:val="00C9309C"/>
    <w:rPr>
      <w:sz w:val="24"/>
    </w:rPr>
  </w:style>
  <w:style w:type="character" w:styleId="PageNumber">
    <w:name w:val="page number"/>
    <w:basedOn w:val="DefaultParagraphFont"/>
    <w:rsid w:val="00C9309C"/>
  </w:style>
  <w:style w:type="character" w:customStyle="1" w:styleId="CharChar4">
    <w:name w:val="Char Char4"/>
    <w:rsid w:val="00C9309C"/>
    <w:rPr>
      <w:rFonts w:ascii="Tahoma" w:hAnsi="Tahoma"/>
      <w:sz w:val="16"/>
    </w:rPr>
  </w:style>
  <w:style w:type="paragraph" w:styleId="NoSpacing">
    <w:name w:val="No Spacing"/>
    <w:qFormat/>
    <w:rsid w:val="00C9309C"/>
    <w:rPr>
      <w:rFonts w:eastAsia="Times New Roman"/>
      <w:sz w:val="22"/>
      <w:szCs w:val="22"/>
    </w:rPr>
  </w:style>
  <w:style w:type="paragraph" w:styleId="TOC2">
    <w:name w:val="toc 2"/>
    <w:basedOn w:val="Normal"/>
    <w:next w:val="Normal"/>
    <w:autoRedefine/>
    <w:locked/>
    <w:rsid w:val="00546C63"/>
    <w:pPr>
      <w:tabs>
        <w:tab w:val="right" w:leader="dot" w:pos="8302"/>
      </w:tabs>
      <w:ind w:left="240"/>
    </w:pPr>
    <w:rPr>
      <w:rFonts w:ascii="Calibri" w:eastAsia="Times New Roman" w:hAnsi="Calibri"/>
      <w:noProof/>
      <w:sz w:val="22"/>
      <w:szCs w:val="22"/>
      <w:lang w:val="en-GB"/>
    </w:rPr>
  </w:style>
  <w:style w:type="character" w:styleId="Hyperlink">
    <w:name w:val="Hyperlink"/>
    <w:basedOn w:val="DefaultParagraphFont"/>
    <w:uiPriority w:val="99"/>
    <w:rsid w:val="00C9309C"/>
    <w:rPr>
      <w:color w:val="0000FF"/>
      <w:u w:val="single"/>
    </w:rPr>
  </w:style>
  <w:style w:type="paragraph" w:styleId="TOC1">
    <w:name w:val="toc 1"/>
    <w:basedOn w:val="Normal"/>
    <w:next w:val="Normal"/>
    <w:autoRedefine/>
    <w:uiPriority w:val="39"/>
    <w:locked/>
    <w:rsid w:val="00830F19"/>
    <w:pPr>
      <w:tabs>
        <w:tab w:val="right" w:leader="dot" w:pos="9900"/>
      </w:tabs>
      <w:spacing w:line="276" w:lineRule="auto"/>
      <w:ind w:left="360" w:hanging="360"/>
    </w:pPr>
    <w:rPr>
      <w:rFonts w:ascii="Calibri" w:eastAsia="Times New Roman" w:hAnsi="Calibri"/>
      <w:b/>
      <w:noProof/>
      <w:sz w:val="22"/>
      <w:szCs w:val="22"/>
      <w:lang w:val="sr-Cyrl-BA"/>
    </w:rPr>
  </w:style>
  <w:style w:type="paragraph" w:styleId="Caption">
    <w:name w:val="caption"/>
    <w:basedOn w:val="Normal"/>
    <w:next w:val="Normal"/>
    <w:qFormat/>
    <w:locked/>
    <w:rsid w:val="00C9309C"/>
    <w:rPr>
      <w:rFonts w:eastAsia="Times New Roman"/>
      <w:b/>
      <w:bCs/>
      <w:sz w:val="20"/>
      <w:szCs w:val="20"/>
    </w:rPr>
  </w:style>
  <w:style w:type="paragraph" w:styleId="DocumentMap">
    <w:name w:val="Document Map"/>
    <w:basedOn w:val="Normal"/>
    <w:link w:val="DocumentMapChar1"/>
    <w:rsid w:val="00C9309C"/>
    <w:rPr>
      <w:rFonts w:ascii="Tahoma" w:eastAsia="Times New Roman" w:hAnsi="Tahoma"/>
      <w:sz w:val="16"/>
      <w:szCs w:val="20"/>
    </w:rPr>
  </w:style>
  <w:style w:type="character" w:customStyle="1" w:styleId="DocumentMapChar1">
    <w:name w:val="Document Map Char1"/>
    <w:link w:val="DocumentMap"/>
    <w:locked/>
    <w:rsid w:val="00C9309C"/>
    <w:rPr>
      <w:rFonts w:ascii="Tahoma" w:hAnsi="Tahoma"/>
      <w:sz w:val="16"/>
    </w:rPr>
  </w:style>
  <w:style w:type="character" w:customStyle="1" w:styleId="DocumentMapChar">
    <w:name w:val="Document Map Char"/>
    <w:semiHidden/>
    <w:locked/>
    <w:rsid w:val="00493EEC"/>
    <w:rPr>
      <w:rFonts w:ascii="Times New Roman" w:hAnsi="Times New Roman"/>
      <w:sz w:val="2"/>
    </w:rPr>
  </w:style>
  <w:style w:type="character" w:styleId="CommentReference">
    <w:name w:val="annotation reference"/>
    <w:basedOn w:val="DefaultParagraphFont"/>
    <w:rsid w:val="00C9309C"/>
    <w:rPr>
      <w:sz w:val="16"/>
    </w:rPr>
  </w:style>
  <w:style w:type="paragraph" w:styleId="CommentText">
    <w:name w:val="annotation text"/>
    <w:basedOn w:val="Normal"/>
    <w:link w:val="CommentTextChar1"/>
    <w:rsid w:val="00C9309C"/>
    <w:rPr>
      <w:rFonts w:ascii="Calibri" w:eastAsia="Times New Roman" w:hAnsi="Calibri"/>
      <w:sz w:val="20"/>
      <w:szCs w:val="20"/>
    </w:rPr>
  </w:style>
  <w:style w:type="character" w:customStyle="1" w:styleId="CommentTextChar1">
    <w:name w:val="Comment Text Char1"/>
    <w:link w:val="CommentText"/>
    <w:locked/>
    <w:rsid w:val="00C9309C"/>
    <w:rPr>
      <w:lang w:val="en-US" w:eastAsia="en-US"/>
    </w:rPr>
  </w:style>
  <w:style w:type="character" w:customStyle="1" w:styleId="CommentTextChar">
    <w:name w:val="Comment Text Char"/>
    <w:semiHidden/>
    <w:locked/>
    <w:rsid w:val="00493EEC"/>
    <w:rPr>
      <w:rFonts w:ascii="Times New Roman" w:hAnsi="Times New Roman"/>
      <w:sz w:val="20"/>
    </w:rPr>
  </w:style>
  <w:style w:type="paragraph" w:styleId="CommentSubject">
    <w:name w:val="annotation subject"/>
    <w:basedOn w:val="CommentText"/>
    <w:next w:val="CommentText"/>
    <w:link w:val="CommentSubjectChar1"/>
    <w:rsid w:val="00C9309C"/>
    <w:rPr>
      <w:b/>
    </w:rPr>
  </w:style>
  <w:style w:type="character" w:customStyle="1" w:styleId="CommentSubjectChar1">
    <w:name w:val="Comment Subject Char1"/>
    <w:link w:val="CommentSubject"/>
    <w:locked/>
    <w:rsid w:val="00C9309C"/>
    <w:rPr>
      <w:b/>
    </w:rPr>
  </w:style>
  <w:style w:type="character" w:customStyle="1" w:styleId="CommentSubjectChar">
    <w:name w:val="Comment Subject Char"/>
    <w:semiHidden/>
    <w:locked/>
    <w:rsid w:val="00493EEC"/>
    <w:rPr>
      <w:rFonts w:ascii="Times New Roman" w:hAnsi="Times New Roman"/>
      <w:b/>
      <w:sz w:val="20"/>
      <w:lang w:val="en-US" w:eastAsia="en-US"/>
    </w:rPr>
  </w:style>
  <w:style w:type="paragraph" w:customStyle="1" w:styleId="TableContents">
    <w:name w:val="Table Contents"/>
    <w:basedOn w:val="Normal"/>
    <w:rsid w:val="00C9309C"/>
    <w:pPr>
      <w:widowControl w:val="0"/>
      <w:suppressLineNumbers/>
      <w:suppressAutoHyphens/>
    </w:pPr>
    <w:rPr>
      <w:rFonts w:ascii="Liberation Serif" w:eastAsia="Droid Sans" w:hAnsi="Liberation Serif" w:cs="Lohit Hindi"/>
      <w:kern w:val="1"/>
      <w:lang w:eastAsia="zh-CN" w:bidi="hi-IN"/>
    </w:rPr>
  </w:style>
  <w:style w:type="character" w:customStyle="1" w:styleId="st1">
    <w:name w:val="st1"/>
    <w:rsid w:val="00C9309C"/>
  </w:style>
  <w:style w:type="character" w:styleId="Strong">
    <w:name w:val="Strong"/>
    <w:basedOn w:val="DefaultParagraphFont"/>
    <w:qFormat/>
    <w:locked/>
    <w:rsid w:val="00C9309C"/>
    <w:rPr>
      <w:b/>
    </w:rPr>
  </w:style>
  <w:style w:type="paragraph" w:styleId="NormalWeb">
    <w:name w:val="Normal (Web)"/>
    <w:basedOn w:val="Normal"/>
    <w:rsid w:val="00C9309C"/>
    <w:pPr>
      <w:spacing w:before="100" w:beforeAutospacing="1" w:after="100" w:afterAutospacing="1"/>
    </w:pPr>
    <w:rPr>
      <w:rFonts w:eastAsia="Times New Roman"/>
    </w:rPr>
  </w:style>
  <w:style w:type="character" w:customStyle="1" w:styleId="FootnoteTextChar1">
    <w:name w:val="Footnote Text Char1"/>
    <w:locked/>
    <w:rsid w:val="00C9309C"/>
    <w:rPr>
      <w:lang w:val="en-US" w:eastAsia="en-US"/>
    </w:rPr>
  </w:style>
  <w:style w:type="paragraph" w:styleId="FootnoteText">
    <w:name w:val="footnote text"/>
    <w:basedOn w:val="Normal"/>
    <w:link w:val="FootnoteTextChar"/>
    <w:rsid w:val="00C9309C"/>
    <w:rPr>
      <w:rFonts w:eastAsia="Times New Roman"/>
      <w:sz w:val="20"/>
      <w:szCs w:val="20"/>
    </w:rPr>
  </w:style>
  <w:style w:type="character" w:customStyle="1" w:styleId="FootnoteTextChar">
    <w:name w:val="Footnote Text Char"/>
    <w:link w:val="FootnoteText"/>
    <w:locked/>
    <w:rsid w:val="00493EEC"/>
    <w:rPr>
      <w:rFonts w:ascii="Times New Roman" w:hAnsi="Times New Roman"/>
      <w:sz w:val="20"/>
    </w:rPr>
  </w:style>
  <w:style w:type="character" w:styleId="FootnoteReference">
    <w:name w:val="footnote reference"/>
    <w:basedOn w:val="DefaultParagraphFont"/>
    <w:rsid w:val="00C9309C"/>
    <w:rPr>
      <w:vertAlign w:val="superscript"/>
    </w:rPr>
  </w:style>
  <w:style w:type="paragraph" w:customStyle="1" w:styleId="Default">
    <w:name w:val="Default"/>
    <w:rsid w:val="00C9309C"/>
    <w:pPr>
      <w:autoSpaceDE w:val="0"/>
      <w:autoSpaceDN w:val="0"/>
      <w:adjustRightInd w:val="0"/>
    </w:pPr>
    <w:rPr>
      <w:rFonts w:ascii="Times New Roman" w:eastAsia="Times New Roman" w:hAnsi="Times New Roman"/>
      <w:color w:val="000000"/>
      <w:sz w:val="24"/>
      <w:szCs w:val="24"/>
    </w:rPr>
  </w:style>
  <w:style w:type="paragraph" w:styleId="TOC3">
    <w:name w:val="toc 3"/>
    <w:basedOn w:val="Normal"/>
    <w:next w:val="Normal"/>
    <w:autoRedefine/>
    <w:locked/>
    <w:rsid w:val="00AF4365"/>
    <w:pPr>
      <w:tabs>
        <w:tab w:val="right" w:leader="dot" w:pos="8302"/>
      </w:tabs>
      <w:ind w:left="1080" w:hanging="360"/>
    </w:pPr>
    <w:rPr>
      <w:rFonts w:ascii="Calibri" w:hAnsi="Calibri"/>
      <w:noProof/>
    </w:rPr>
  </w:style>
  <w:style w:type="character" w:customStyle="1" w:styleId="obicnitekst1">
    <w:name w:val="obicnitekst1"/>
    <w:rsid w:val="004030F1"/>
    <w:rPr>
      <w:rFonts w:ascii="Calibri" w:hAnsi="Calibri"/>
      <w:color w:val="000000"/>
      <w:sz w:val="22"/>
    </w:rPr>
  </w:style>
  <w:style w:type="paragraph" w:styleId="TOCHeading">
    <w:name w:val="TOC Heading"/>
    <w:basedOn w:val="Heading1"/>
    <w:next w:val="Normal"/>
    <w:qFormat/>
    <w:rsid w:val="00677709"/>
    <w:pPr>
      <w:keepLines/>
      <w:spacing w:before="480" w:line="276" w:lineRule="auto"/>
      <w:jc w:val="left"/>
      <w:outlineLvl w:val="9"/>
    </w:pPr>
    <w:rPr>
      <w:rFonts w:eastAsia="Calibri"/>
      <w:color w:val="365F91"/>
      <w:sz w:val="28"/>
      <w:szCs w:val="28"/>
    </w:rPr>
  </w:style>
  <w:style w:type="paragraph" w:customStyle="1" w:styleId="Style1">
    <w:name w:val="Style1"/>
    <w:basedOn w:val="Normal"/>
    <w:rsid w:val="0052546F"/>
    <w:pPr>
      <w:widowControl w:val="0"/>
      <w:autoSpaceDE w:val="0"/>
      <w:autoSpaceDN w:val="0"/>
      <w:adjustRightInd w:val="0"/>
      <w:spacing w:line="504" w:lineRule="exact"/>
      <w:ind w:firstLine="2074"/>
    </w:pPr>
    <w:rPr>
      <w:rFonts w:ascii="Calibri" w:hAnsi="Calibri"/>
    </w:rPr>
  </w:style>
  <w:style w:type="paragraph" w:customStyle="1" w:styleId="Style2">
    <w:name w:val="Style2"/>
    <w:basedOn w:val="Normal"/>
    <w:rsid w:val="0052546F"/>
    <w:pPr>
      <w:widowControl w:val="0"/>
      <w:autoSpaceDE w:val="0"/>
      <w:autoSpaceDN w:val="0"/>
      <w:adjustRightInd w:val="0"/>
      <w:spacing w:line="253" w:lineRule="exact"/>
      <w:jc w:val="both"/>
    </w:pPr>
    <w:rPr>
      <w:rFonts w:ascii="Calibri" w:hAnsi="Calibri"/>
    </w:rPr>
  </w:style>
  <w:style w:type="paragraph" w:customStyle="1" w:styleId="Style3">
    <w:name w:val="Style3"/>
    <w:basedOn w:val="Normal"/>
    <w:rsid w:val="0052546F"/>
    <w:pPr>
      <w:widowControl w:val="0"/>
      <w:autoSpaceDE w:val="0"/>
      <w:autoSpaceDN w:val="0"/>
      <w:adjustRightInd w:val="0"/>
    </w:pPr>
    <w:rPr>
      <w:rFonts w:ascii="Calibri" w:hAnsi="Calibri"/>
    </w:rPr>
  </w:style>
  <w:style w:type="paragraph" w:customStyle="1" w:styleId="Style4">
    <w:name w:val="Style4"/>
    <w:basedOn w:val="Normal"/>
    <w:rsid w:val="0052546F"/>
    <w:pPr>
      <w:widowControl w:val="0"/>
      <w:autoSpaceDE w:val="0"/>
      <w:autoSpaceDN w:val="0"/>
      <w:adjustRightInd w:val="0"/>
      <w:spacing w:line="253" w:lineRule="exact"/>
      <w:ind w:firstLine="341"/>
      <w:jc w:val="both"/>
    </w:pPr>
    <w:rPr>
      <w:rFonts w:ascii="Calibri" w:hAnsi="Calibri"/>
    </w:rPr>
  </w:style>
  <w:style w:type="paragraph" w:customStyle="1" w:styleId="Style5">
    <w:name w:val="Style5"/>
    <w:basedOn w:val="Normal"/>
    <w:rsid w:val="0052546F"/>
    <w:pPr>
      <w:widowControl w:val="0"/>
      <w:autoSpaceDE w:val="0"/>
      <w:autoSpaceDN w:val="0"/>
      <w:adjustRightInd w:val="0"/>
      <w:spacing w:line="259" w:lineRule="exact"/>
      <w:ind w:firstLine="610"/>
    </w:pPr>
    <w:rPr>
      <w:rFonts w:ascii="Calibri" w:hAnsi="Calibri"/>
    </w:rPr>
  </w:style>
  <w:style w:type="paragraph" w:customStyle="1" w:styleId="Style6">
    <w:name w:val="Style6"/>
    <w:basedOn w:val="Normal"/>
    <w:rsid w:val="0052546F"/>
    <w:pPr>
      <w:widowControl w:val="0"/>
      <w:autoSpaceDE w:val="0"/>
      <w:autoSpaceDN w:val="0"/>
      <w:adjustRightInd w:val="0"/>
    </w:pPr>
    <w:rPr>
      <w:rFonts w:ascii="Calibri" w:hAnsi="Calibri"/>
    </w:rPr>
  </w:style>
  <w:style w:type="paragraph" w:customStyle="1" w:styleId="Style7">
    <w:name w:val="Style7"/>
    <w:basedOn w:val="Normal"/>
    <w:rsid w:val="0052546F"/>
    <w:pPr>
      <w:widowControl w:val="0"/>
      <w:autoSpaceDE w:val="0"/>
      <w:autoSpaceDN w:val="0"/>
      <w:adjustRightInd w:val="0"/>
      <w:spacing w:line="250" w:lineRule="exact"/>
      <w:ind w:firstLine="178"/>
    </w:pPr>
    <w:rPr>
      <w:rFonts w:ascii="Calibri" w:hAnsi="Calibri"/>
    </w:rPr>
  </w:style>
  <w:style w:type="paragraph" w:customStyle="1" w:styleId="Style8">
    <w:name w:val="Style8"/>
    <w:basedOn w:val="Normal"/>
    <w:rsid w:val="0052546F"/>
    <w:pPr>
      <w:widowControl w:val="0"/>
      <w:autoSpaceDE w:val="0"/>
      <w:autoSpaceDN w:val="0"/>
      <w:adjustRightInd w:val="0"/>
      <w:spacing w:line="250" w:lineRule="exact"/>
      <w:ind w:hanging="206"/>
    </w:pPr>
    <w:rPr>
      <w:rFonts w:ascii="Calibri" w:hAnsi="Calibri"/>
    </w:rPr>
  </w:style>
  <w:style w:type="paragraph" w:customStyle="1" w:styleId="Style9">
    <w:name w:val="Style9"/>
    <w:basedOn w:val="Normal"/>
    <w:rsid w:val="0052546F"/>
    <w:pPr>
      <w:widowControl w:val="0"/>
      <w:autoSpaceDE w:val="0"/>
      <w:autoSpaceDN w:val="0"/>
      <w:adjustRightInd w:val="0"/>
    </w:pPr>
    <w:rPr>
      <w:rFonts w:ascii="Calibri" w:hAnsi="Calibri"/>
    </w:rPr>
  </w:style>
  <w:style w:type="paragraph" w:customStyle="1" w:styleId="Style10">
    <w:name w:val="Style10"/>
    <w:basedOn w:val="Normal"/>
    <w:rsid w:val="0052546F"/>
    <w:pPr>
      <w:widowControl w:val="0"/>
      <w:autoSpaceDE w:val="0"/>
      <w:autoSpaceDN w:val="0"/>
      <w:adjustRightInd w:val="0"/>
      <w:jc w:val="both"/>
    </w:pPr>
    <w:rPr>
      <w:rFonts w:ascii="Calibri" w:hAnsi="Calibri"/>
    </w:rPr>
  </w:style>
  <w:style w:type="paragraph" w:customStyle="1" w:styleId="Style11">
    <w:name w:val="Style11"/>
    <w:basedOn w:val="Normal"/>
    <w:rsid w:val="0052546F"/>
    <w:pPr>
      <w:widowControl w:val="0"/>
      <w:autoSpaceDE w:val="0"/>
      <w:autoSpaceDN w:val="0"/>
      <w:adjustRightInd w:val="0"/>
      <w:spacing w:line="379" w:lineRule="exact"/>
      <w:ind w:hanging="331"/>
    </w:pPr>
    <w:rPr>
      <w:rFonts w:ascii="Calibri" w:hAnsi="Calibri"/>
    </w:rPr>
  </w:style>
  <w:style w:type="paragraph" w:customStyle="1" w:styleId="Style12">
    <w:name w:val="Style12"/>
    <w:basedOn w:val="Normal"/>
    <w:rsid w:val="0052546F"/>
    <w:pPr>
      <w:widowControl w:val="0"/>
      <w:autoSpaceDE w:val="0"/>
      <w:autoSpaceDN w:val="0"/>
      <w:adjustRightInd w:val="0"/>
      <w:spacing w:line="253" w:lineRule="exact"/>
      <w:ind w:hanging="499"/>
      <w:jc w:val="both"/>
    </w:pPr>
    <w:rPr>
      <w:rFonts w:ascii="Calibri" w:hAnsi="Calibri"/>
    </w:rPr>
  </w:style>
  <w:style w:type="paragraph" w:customStyle="1" w:styleId="Style13">
    <w:name w:val="Style13"/>
    <w:basedOn w:val="Normal"/>
    <w:rsid w:val="0052546F"/>
    <w:pPr>
      <w:widowControl w:val="0"/>
      <w:autoSpaceDE w:val="0"/>
      <w:autoSpaceDN w:val="0"/>
      <w:adjustRightInd w:val="0"/>
      <w:spacing w:line="259" w:lineRule="exact"/>
      <w:jc w:val="right"/>
    </w:pPr>
    <w:rPr>
      <w:rFonts w:ascii="Calibri" w:hAnsi="Calibri"/>
    </w:rPr>
  </w:style>
  <w:style w:type="paragraph" w:customStyle="1" w:styleId="Style14">
    <w:name w:val="Style14"/>
    <w:basedOn w:val="Normal"/>
    <w:rsid w:val="0052546F"/>
    <w:pPr>
      <w:widowControl w:val="0"/>
      <w:autoSpaceDE w:val="0"/>
      <w:autoSpaceDN w:val="0"/>
      <w:adjustRightInd w:val="0"/>
      <w:spacing w:line="253" w:lineRule="exact"/>
      <w:ind w:firstLine="346"/>
      <w:jc w:val="both"/>
    </w:pPr>
    <w:rPr>
      <w:rFonts w:ascii="Calibri" w:hAnsi="Calibri"/>
    </w:rPr>
  </w:style>
  <w:style w:type="paragraph" w:customStyle="1" w:styleId="Style15">
    <w:name w:val="Style15"/>
    <w:basedOn w:val="Normal"/>
    <w:rsid w:val="0052546F"/>
    <w:pPr>
      <w:widowControl w:val="0"/>
      <w:autoSpaceDE w:val="0"/>
      <w:autoSpaceDN w:val="0"/>
      <w:adjustRightInd w:val="0"/>
      <w:spacing w:line="254" w:lineRule="exact"/>
      <w:ind w:hanging="509"/>
      <w:jc w:val="both"/>
    </w:pPr>
    <w:rPr>
      <w:rFonts w:ascii="Calibri" w:hAnsi="Calibri"/>
    </w:rPr>
  </w:style>
  <w:style w:type="paragraph" w:customStyle="1" w:styleId="Style16">
    <w:name w:val="Style16"/>
    <w:basedOn w:val="Normal"/>
    <w:rsid w:val="0052546F"/>
    <w:pPr>
      <w:widowControl w:val="0"/>
      <w:autoSpaceDE w:val="0"/>
      <w:autoSpaceDN w:val="0"/>
      <w:adjustRightInd w:val="0"/>
      <w:spacing w:line="254" w:lineRule="exact"/>
      <w:ind w:hanging="341"/>
      <w:jc w:val="both"/>
    </w:pPr>
    <w:rPr>
      <w:rFonts w:ascii="Calibri" w:hAnsi="Calibri"/>
    </w:rPr>
  </w:style>
  <w:style w:type="paragraph" w:customStyle="1" w:styleId="Style17">
    <w:name w:val="Style17"/>
    <w:basedOn w:val="Normal"/>
    <w:rsid w:val="0052546F"/>
    <w:pPr>
      <w:widowControl w:val="0"/>
      <w:autoSpaceDE w:val="0"/>
      <w:autoSpaceDN w:val="0"/>
      <w:adjustRightInd w:val="0"/>
    </w:pPr>
    <w:rPr>
      <w:rFonts w:ascii="Calibri" w:hAnsi="Calibri"/>
    </w:rPr>
  </w:style>
  <w:style w:type="paragraph" w:customStyle="1" w:styleId="Style18">
    <w:name w:val="Style18"/>
    <w:basedOn w:val="Normal"/>
    <w:rsid w:val="0052546F"/>
    <w:pPr>
      <w:widowControl w:val="0"/>
      <w:autoSpaceDE w:val="0"/>
      <w:autoSpaceDN w:val="0"/>
      <w:adjustRightInd w:val="0"/>
      <w:spacing w:line="254" w:lineRule="exact"/>
      <w:ind w:hanging="326"/>
      <w:jc w:val="both"/>
    </w:pPr>
    <w:rPr>
      <w:rFonts w:ascii="Calibri" w:hAnsi="Calibri"/>
    </w:rPr>
  </w:style>
  <w:style w:type="paragraph" w:customStyle="1" w:styleId="Style19">
    <w:name w:val="Style19"/>
    <w:basedOn w:val="Normal"/>
    <w:rsid w:val="0052546F"/>
    <w:pPr>
      <w:widowControl w:val="0"/>
      <w:autoSpaceDE w:val="0"/>
      <w:autoSpaceDN w:val="0"/>
      <w:adjustRightInd w:val="0"/>
    </w:pPr>
    <w:rPr>
      <w:rFonts w:ascii="Calibri" w:hAnsi="Calibri"/>
    </w:rPr>
  </w:style>
  <w:style w:type="paragraph" w:customStyle="1" w:styleId="Style20">
    <w:name w:val="Style20"/>
    <w:basedOn w:val="Normal"/>
    <w:rsid w:val="0052546F"/>
    <w:pPr>
      <w:widowControl w:val="0"/>
      <w:autoSpaceDE w:val="0"/>
      <w:autoSpaceDN w:val="0"/>
      <w:adjustRightInd w:val="0"/>
      <w:spacing w:line="254" w:lineRule="exact"/>
      <w:jc w:val="both"/>
    </w:pPr>
    <w:rPr>
      <w:rFonts w:ascii="Calibri" w:hAnsi="Calibri"/>
    </w:rPr>
  </w:style>
  <w:style w:type="paragraph" w:customStyle="1" w:styleId="Style21">
    <w:name w:val="Style21"/>
    <w:basedOn w:val="Normal"/>
    <w:rsid w:val="0052546F"/>
    <w:pPr>
      <w:widowControl w:val="0"/>
      <w:autoSpaceDE w:val="0"/>
      <w:autoSpaceDN w:val="0"/>
      <w:adjustRightInd w:val="0"/>
      <w:spacing w:line="253" w:lineRule="exact"/>
      <w:ind w:firstLine="240"/>
      <w:jc w:val="both"/>
    </w:pPr>
    <w:rPr>
      <w:rFonts w:ascii="Calibri" w:hAnsi="Calibri"/>
    </w:rPr>
  </w:style>
  <w:style w:type="character" w:customStyle="1" w:styleId="FontStyle23">
    <w:name w:val="Font Style23"/>
    <w:rsid w:val="0052546F"/>
    <w:rPr>
      <w:rFonts w:ascii="Calibri" w:hAnsi="Calibri"/>
      <w:i/>
      <w:color w:val="000000"/>
      <w:sz w:val="20"/>
    </w:rPr>
  </w:style>
  <w:style w:type="character" w:customStyle="1" w:styleId="FontStyle24">
    <w:name w:val="Font Style24"/>
    <w:rsid w:val="0052546F"/>
    <w:rPr>
      <w:rFonts w:ascii="Calibri" w:hAnsi="Calibri"/>
      <w:i/>
      <w:color w:val="000000"/>
      <w:sz w:val="20"/>
    </w:rPr>
  </w:style>
  <w:style w:type="character" w:customStyle="1" w:styleId="FontStyle25">
    <w:name w:val="Font Style25"/>
    <w:rsid w:val="0052546F"/>
    <w:rPr>
      <w:rFonts w:ascii="Calibri" w:hAnsi="Calibri"/>
      <w:color w:val="000000"/>
      <w:sz w:val="16"/>
    </w:rPr>
  </w:style>
  <w:style w:type="character" w:customStyle="1" w:styleId="FontStyle26">
    <w:name w:val="Font Style26"/>
    <w:rsid w:val="0052546F"/>
    <w:rPr>
      <w:rFonts w:ascii="Calibri" w:hAnsi="Calibri"/>
      <w:b/>
      <w:color w:val="000000"/>
      <w:sz w:val="20"/>
    </w:rPr>
  </w:style>
  <w:style w:type="character" w:customStyle="1" w:styleId="FontStyle27">
    <w:name w:val="Font Style27"/>
    <w:rsid w:val="0052546F"/>
    <w:rPr>
      <w:rFonts w:ascii="Calibri" w:hAnsi="Calibri"/>
      <w:b/>
      <w:i/>
      <w:color w:val="000000"/>
      <w:sz w:val="20"/>
    </w:rPr>
  </w:style>
  <w:style w:type="character" w:customStyle="1" w:styleId="FontStyle28">
    <w:name w:val="Font Style28"/>
    <w:rsid w:val="0052546F"/>
    <w:rPr>
      <w:rFonts w:ascii="Calibri" w:hAnsi="Calibri"/>
      <w:color w:val="000000"/>
      <w:sz w:val="20"/>
    </w:rPr>
  </w:style>
  <w:style w:type="character" w:customStyle="1" w:styleId="FontStyle29">
    <w:name w:val="Font Style29"/>
    <w:rsid w:val="0052546F"/>
    <w:rPr>
      <w:rFonts w:ascii="Calibri" w:hAnsi="Calibri"/>
      <w:color w:val="000000"/>
      <w:sz w:val="20"/>
    </w:rPr>
  </w:style>
  <w:style w:type="paragraph" w:styleId="PlainText">
    <w:name w:val="Plain Text"/>
    <w:basedOn w:val="Normal"/>
    <w:link w:val="PlainTextChar"/>
    <w:semiHidden/>
    <w:rsid w:val="0052546F"/>
    <w:rPr>
      <w:rFonts w:ascii="Calibri" w:eastAsia="Times New Roman" w:hAnsi="Calibri"/>
      <w:sz w:val="22"/>
      <w:szCs w:val="21"/>
    </w:rPr>
  </w:style>
  <w:style w:type="character" w:customStyle="1" w:styleId="PlainTextChar">
    <w:name w:val="Plain Text Char"/>
    <w:link w:val="PlainText"/>
    <w:semiHidden/>
    <w:locked/>
    <w:rsid w:val="0052546F"/>
    <w:rPr>
      <w:rFonts w:eastAsia="Times New Roman"/>
      <w:sz w:val="21"/>
    </w:rPr>
  </w:style>
  <w:style w:type="character" w:customStyle="1" w:styleId="Heading3Char">
    <w:name w:val="Heading 3 Char"/>
    <w:link w:val="Heading3"/>
    <w:locked/>
    <w:rsid w:val="00FC2EFD"/>
    <w:rPr>
      <w:rFonts w:ascii="Cambria" w:hAnsi="Cambria"/>
      <w:b/>
      <w:color w:val="4F81BD"/>
      <w:sz w:val="24"/>
    </w:rPr>
  </w:style>
  <w:style w:type="paragraph" w:customStyle="1" w:styleId="TextBody">
    <w:name w:val="Text Body"/>
    <w:basedOn w:val="Normal"/>
    <w:rsid w:val="003C2FCE"/>
    <w:pPr>
      <w:jc w:val="both"/>
    </w:pPr>
    <w:rPr>
      <w:lang w:val="sr-Latn-CS"/>
    </w:rPr>
  </w:style>
  <w:style w:type="character" w:customStyle="1" w:styleId="FootnoteCharacters">
    <w:name w:val="Footnote Characters"/>
    <w:rsid w:val="00505EB9"/>
    <w:rPr>
      <w:vertAlign w:val="superscript"/>
    </w:rPr>
  </w:style>
  <w:style w:type="paragraph" w:styleId="HTMLPreformatted">
    <w:name w:val="HTML Preformatted"/>
    <w:basedOn w:val="Normal"/>
    <w:link w:val="HTMLPreformattedChar"/>
    <w:semiHidden/>
    <w:rsid w:val="007B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semiHidden/>
    <w:locked/>
    <w:rsid w:val="007B3767"/>
    <w:rPr>
      <w:rFonts w:ascii="Courier New" w:hAnsi="Courier New"/>
      <w:color w:val="000000"/>
    </w:rPr>
  </w:style>
  <w:style w:type="table" w:styleId="TableGrid">
    <w:name w:val="Table Grid"/>
    <w:basedOn w:val="TableNormal"/>
    <w:locked/>
    <w:rsid w:val="00EE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E3530"/>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0">
    <w:name w:val="Text body"/>
    <w:basedOn w:val="Standard"/>
    <w:rsid w:val="004E3530"/>
    <w:pPr>
      <w:spacing w:after="140" w:line="288" w:lineRule="auto"/>
    </w:pPr>
  </w:style>
  <w:style w:type="numbering" w:customStyle="1" w:styleId="WW8Num29">
    <w:name w:val="WW8Num29"/>
    <w:basedOn w:val="NoList"/>
    <w:rsid w:val="004E3530"/>
    <w:pPr>
      <w:numPr>
        <w:numId w:val="12"/>
      </w:numPr>
    </w:pPr>
  </w:style>
  <w:style w:type="numbering" w:customStyle="1" w:styleId="WW8Num32">
    <w:name w:val="WW8Num32"/>
    <w:basedOn w:val="NoList"/>
    <w:rsid w:val="004E3530"/>
    <w:pPr>
      <w:numPr>
        <w:numId w:val="13"/>
      </w:numPr>
    </w:pPr>
  </w:style>
  <w:style w:type="paragraph" w:customStyle="1" w:styleId="BodyText10">
    <w:name w:val="Body Text1"/>
    <w:basedOn w:val="Normal"/>
    <w:rsid w:val="00397617"/>
    <w:pPr>
      <w:jc w:val="both"/>
    </w:pPr>
    <w:rPr>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33CBB"/>
    <w:rPr>
      <w:rFonts w:ascii="Times New Roman" w:hAnsi="Times New Roman"/>
      <w:sz w:val="24"/>
      <w:szCs w:val="24"/>
    </w:rPr>
  </w:style>
  <w:style w:type="paragraph" w:styleId="Heading1">
    <w:name w:val="heading 1"/>
    <w:basedOn w:val="Normal"/>
    <w:next w:val="Normal"/>
    <w:link w:val="Heading1Char"/>
    <w:qFormat/>
    <w:locked/>
    <w:rsid w:val="00C9309C"/>
    <w:pPr>
      <w:keepNext/>
      <w:jc w:val="center"/>
      <w:outlineLvl w:val="0"/>
    </w:pPr>
    <w:rPr>
      <w:rFonts w:ascii="Cambria" w:eastAsia="Times New Roman" w:hAnsi="Cambria"/>
      <w:b/>
      <w:bCs/>
      <w:kern w:val="32"/>
      <w:sz w:val="32"/>
      <w:szCs w:val="32"/>
    </w:rPr>
  </w:style>
  <w:style w:type="paragraph" w:styleId="Heading2">
    <w:name w:val="heading 2"/>
    <w:basedOn w:val="Normal"/>
    <w:next w:val="Normal"/>
    <w:link w:val="Heading2Char"/>
    <w:qFormat/>
    <w:locked/>
    <w:rsid w:val="00C9309C"/>
    <w:pPr>
      <w:keepNext/>
      <w:jc w:val="center"/>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FC2EFD"/>
    <w:pPr>
      <w:keepNext/>
      <w:keepLines/>
      <w:spacing w:before="200"/>
      <w:outlineLvl w:val="2"/>
    </w:pPr>
    <w:rPr>
      <w:rFonts w:ascii="Cambria" w:hAnsi="Cambria"/>
      <w:b/>
      <w:bCs/>
      <w:color w:val="4F81BD"/>
    </w:rPr>
  </w:style>
  <w:style w:type="paragraph" w:styleId="Heading4">
    <w:name w:val="heading 4"/>
    <w:basedOn w:val="Normal"/>
    <w:next w:val="Normal"/>
    <w:link w:val="Heading4Char"/>
    <w:qFormat/>
    <w:locked/>
    <w:rsid w:val="00C9309C"/>
    <w:pPr>
      <w:keepNext/>
      <w:spacing w:before="240" w:after="60"/>
      <w:outlineLvl w:val="3"/>
    </w:pPr>
    <w:rPr>
      <w:rFonts w:ascii="Calibri" w:eastAsia="Times New Roman" w:hAnsi="Calibri"/>
      <w:b/>
      <w:bCs/>
      <w:sz w:val="28"/>
      <w:szCs w:val="28"/>
    </w:rPr>
  </w:style>
  <w:style w:type="paragraph" w:styleId="Heading6">
    <w:name w:val="heading 6"/>
    <w:basedOn w:val="Normal"/>
    <w:next w:val="Normal"/>
    <w:link w:val="Heading6Char"/>
    <w:qFormat/>
    <w:locked/>
    <w:rsid w:val="00C9309C"/>
    <w:pPr>
      <w:spacing w:before="240" w:after="60"/>
      <w:outlineLvl w:val="5"/>
    </w:pPr>
    <w:rPr>
      <w:rFonts w:ascii="Calibri" w:eastAsia="Times New Roman"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3EEC"/>
    <w:rPr>
      <w:rFonts w:ascii="Cambria" w:hAnsi="Cambria"/>
      <w:b/>
      <w:kern w:val="32"/>
      <w:sz w:val="32"/>
    </w:rPr>
  </w:style>
  <w:style w:type="character" w:customStyle="1" w:styleId="Heading2Char">
    <w:name w:val="Heading 2 Char"/>
    <w:link w:val="Heading2"/>
    <w:semiHidden/>
    <w:locked/>
    <w:rsid w:val="00493EEC"/>
    <w:rPr>
      <w:rFonts w:ascii="Cambria" w:hAnsi="Cambria"/>
      <w:b/>
      <w:i/>
      <w:sz w:val="28"/>
    </w:rPr>
  </w:style>
  <w:style w:type="character" w:customStyle="1" w:styleId="Heading4Char">
    <w:name w:val="Heading 4 Char"/>
    <w:link w:val="Heading4"/>
    <w:semiHidden/>
    <w:locked/>
    <w:rsid w:val="00493EEC"/>
    <w:rPr>
      <w:rFonts w:ascii="Calibri" w:hAnsi="Calibri"/>
      <w:b/>
      <w:sz w:val="28"/>
    </w:rPr>
  </w:style>
  <w:style w:type="character" w:customStyle="1" w:styleId="Heading6Char">
    <w:name w:val="Heading 6 Char"/>
    <w:link w:val="Heading6"/>
    <w:semiHidden/>
    <w:locked/>
    <w:rsid w:val="00493EEC"/>
    <w:rPr>
      <w:rFonts w:ascii="Calibri" w:hAnsi="Calibri"/>
      <w:b/>
    </w:rPr>
  </w:style>
  <w:style w:type="paragraph" w:styleId="BalloonText">
    <w:name w:val="Balloon Text"/>
    <w:basedOn w:val="Normal"/>
    <w:link w:val="BalloonTextChar"/>
    <w:semiHidden/>
    <w:rsid w:val="00CC6B0B"/>
    <w:rPr>
      <w:rFonts w:ascii="Tahoma" w:eastAsia="Times New Roman" w:hAnsi="Tahoma"/>
      <w:sz w:val="16"/>
      <w:szCs w:val="16"/>
    </w:rPr>
  </w:style>
  <w:style w:type="character" w:customStyle="1" w:styleId="BalloonTextChar">
    <w:name w:val="Balloon Text Char"/>
    <w:link w:val="BalloonText"/>
    <w:semiHidden/>
    <w:locked/>
    <w:rsid w:val="00CC6B0B"/>
    <w:rPr>
      <w:rFonts w:ascii="Tahoma" w:hAnsi="Tahoma"/>
      <w:sz w:val="16"/>
    </w:rPr>
  </w:style>
  <w:style w:type="paragraph" w:styleId="ListParagraph">
    <w:name w:val="List Paragraph"/>
    <w:basedOn w:val="Normal"/>
    <w:uiPriority w:val="34"/>
    <w:qFormat/>
    <w:rsid w:val="00CC6B0B"/>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187206"/>
    <w:pPr>
      <w:suppressAutoHyphens/>
      <w:jc w:val="both"/>
    </w:pPr>
    <w:rPr>
      <w:rFonts w:ascii="Arial" w:eastAsia="Times New Roman" w:hAnsi="Arial"/>
      <w:kern w:val="1"/>
    </w:rPr>
  </w:style>
  <w:style w:type="character" w:customStyle="1" w:styleId="BodyTextChar">
    <w:name w:val="Body Text Char"/>
    <w:link w:val="BodyText"/>
    <w:locked/>
    <w:rsid w:val="00187206"/>
    <w:rPr>
      <w:rFonts w:ascii="Arial" w:hAnsi="Arial"/>
      <w:kern w:val="1"/>
      <w:sz w:val="24"/>
    </w:rPr>
  </w:style>
  <w:style w:type="paragraph" w:customStyle="1" w:styleId="Bodytext1">
    <w:name w:val="Body text1"/>
    <w:basedOn w:val="Normal"/>
    <w:rsid w:val="00187206"/>
    <w:pPr>
      <w:shd w:val="clear" w:color="auto" w:fill="FFFFFF"/>
      <w:suppressAutoHyphens/>
      <w:spacing w:before="480" w:after="5340" w:line="240" w:lineRule="atLeast"/>
      <w:ind w:hanging="460"/>
    </w:pPr>
    <w:rPr>
      <w:sz w:val="27"/>
      <w:szCs w:val="27"/>
      <w:lang w:eastAsia="zh-CN"/>
    </w:rPr>
  </w:style>
  <w:style w:type="paragraph" w:styleId="Header">
    <w:name w:val="header"/>
    <w:basedOn w:val="Normal"/>
    <w:link w:val="HeaderChar"/>
    <w:rsid w:val="005D37BE"/>
    <w:pPr>
      <w:tabs>
        <w:tab w:val="center" w:pos="4680"/>
        <w:tab w:val="right" w:pos="9360"/>
      </w:tabs>
    </w:pPr>
    <w:rPr>
      <w:rFonts w:eastAsia="Times New Roman"/>
    </w:rPr>
  </w:style>
  <w:style w:type="character" w:customStyle="1" w:styleId="HeaderChar">
    <w:name w:val="Header Char"/>
    <w:link w:val="Header"/>
    <w:locked/>
    <w:rsid w:val="005D37BE"/>
    <w:rPr>
      <w:rFonts w:ascii="Times New Roman" w:hAnsi="Times New Roman"/>
      <w:sz w:val="24"/>
    </w:rPr>
  </w:style>
  <w:style w:type="paragraph" w:styleId="Footer">
    <w:name w:val="footer"/>
    <w:basedOn w:val="Normal"/>
    <w:link w:val="FooterChar"/>
    <w:rsid w:val="005D37BE"/>
    <w:pPr>
      <w:tabs>
        <w:tab w:val="center" w:pos="4680"/>
        <w:tab w:val="right" w:pos="9360"/>
      </w:tabs>
    </w:pPr>
    <w:rPr>
      <w:rFonts w:eastAsia="Times New Roman"/>
    </w:rPr>
  </w:style>
  <w:style w:type="character" w:customStyle="1" w:styleId="FooterChar">
    <w:name w:val="Footer Char"/>
    <w:link w:val="Footer"/>
    <w:locked/>
    <w:rsid w:val="005D37BE"/>
    <w:rPr>
      <w:rFonts w:ascii="Times New Roman" w:hAnsi="Times New Roman"/>
      <w:sz w:val="24"/>
    </w:rPr>
  </w:style>
  <w:style w:type="character" w:customStyle="1" w:styleId="CharChar6">
    <w:name w:val="Char Char6"/>
    <w:rsid w:val="00C9309C"/>
    <w:rPr>
      <w:sz w:val="24"/>
    </w:rPr>
  </w:style>
  <w:style w:type="character" w:customStyle="1" w:styleId="CharChar5">
    <w:name w:val="Char Char5"/>
    <w:rsid w:val="00C9309C"/>
    <w:rPr>
      <w:sz w:val="24"/>
    </w:rPr>
  </w:style>
  <w:style w:type="character" w:styleId="PageNumber">
    <w:name w:val="page number"/>
    <w:basedOn w:val="DefaultParagraphFont"/>
    <w:rsid w:val="00C9309C"/>
  </w:style>
  <w:style w:type="character" w:customStyle="1" w:styleId="CharChar4">
    <w:name w:val="Char Char4"/>
    <w:rsid w:val="00C9309C"/>
    <w:rPr>
      <w:rFonts w:ascii="Tahoma" w:hAnsi="Tahoma"/>
      <w:sz w:val="16"/>
    </w:rPr>
  </w:style>
  <w:style w:type="paragraph" w:styleId="NoSpacing">
    <w:name w:val="No Spacing"/>
    <w:qFormat/>
    <w:rsid w:val="00C9309C"/>
    <w:rPr>
      <w:rFonts w:eastAsia="Times New Roman"/>
      <w:sz w:val="22"/>
      <w:szCs w:val="22"/>
    </w:rPr>
  </w:style>
  <w:style w:type="paragraph" w:styleId="TOC2">
    <w:name w:val="toc 2"/>
    <w:basedOn w:val="Normal"/>
    <w:next w:val="Normal"/>
    <w:autoRedefine/>
    <w:locked/>
    <w:rsid w:val="00546C63"/>
    <w:pPr>
      <w:tabs>
        <w:tab w:val="right" w:leader="dot" w:pos="8302"/>
      </w:tabs>
      <w:ind w:left="240"/>
    </w:pPr>
    <w:rPr>
      <w:rFonts w:ascii="Calibri" w:eastAsia="Times New Roman" w:hAnsi="Calibri"/>
      <w:noProof/>
      <w:sz w:val="22"/>
      <w:szCs w:val="22"/>
      <w:lang w:val="en-GB"/>
    </w:rPr>
  </w:style>
  <w:style w:type="character" w:styleId="Hyperlink">
    <w:name w:val="Hyperlink"/>
    <w:basedOn w:val="DefaultParagraphFont"/>
    <w:uiPriority w:val="99"/>
    <w:rsid w:val="00C9309C"/>
    <w:rPr>
      <w:color w:val="0000FF"/>
      <w:u w:val="single"/>
    </w:rPr>
  </w:style>
  <w:style w:type="paragraph" w:styleId="TOC1">
    <w:name w:val="toc 1"/>
    <w:basedOn w:val="Normal"/>
    <w:next w:val="Normal"/>
    <w:autoRedefine/>
    <w:uiPriority w:val="39"/>
    <w:locked/>
    <w:rsid w:val="00830F19"/>
    <w:pPr>
      <w:tabs>
        <w:tab w:val="right" w:leader="dot" w:pos="9900"/>
      </w:tabs>
      <w:spacing w:line="276" w:lineRule="auto"/>
      <w:ind w:left="360" w:hanging="360"/>
    </w:pPr>
    <w:rPr>
      <w:rFonts w:ascii="Calibri" w:eastAsia="Times New Roman" w:hAnsi="Calibri"/>
      <w:b/>
      <w:noProof/>
      <w:sz w:val="22"/>
      <w:szCs w:val="22"/>
      <w:lang w:val="sr-Cyrl-BA"/>
    </w:rPr>
  </w:style>
  <w:style w:type="paragraph" w:styleId="Caption">
    <w:name w:val="caption"/>
    <w:basedOn w:val="Normal"/>
    <w:next w:val="Normal"/>
    <w:qFormat/>
    <w:locked/>
    <w:rsid w:val="00C9309C"/>
    <w:rPr>
      <w:rFonts w:eastAsia="Times New Roman"/>
      <w:b/>
      <w:bCs/>
      <w:sz w:val="20"/>
      <w:szCs w:val="20"/>
    </w:rPr>
  </w:style>
  <w:style w:type="paragraph" w:styleId="DocumentMap">
    <w:name w:val="Document Map"/>
    <w:basedOn w:val="Normal"/>
    <w:link w:val="DocumentMapChar1"/>
    <w:rsid w:val="00C9309C"/>
    <w:rPr>
      <w:rFonts w:ascii="Tahoma" w:eastAsia="Times New Roman" w:hAnsi="Tahoma"/>
      <w:sz w:val="16"/>
      <w:szCs w:val="20"/>
    </w:rPr>
  </w:style>
  <w:style w:type="character" w:customStyle="1" w:styleId="DocumentMapChar1">
    <w:name w:val="Document Map Char1"/>
    <w:link w:val="DocumentMap"/>
    <w:locked/>
    <w:rsid w:val="00C9309C"/>
    <w:rPr>
      <w:rFonts w:ascii="Tahoma" w:hAnsi="Tahoma"/>
      <w:sz w:val="16"/>
    </w:rPr>
  </w:style>
  <w:style w:type="character" w:customStyle="1" w:styleId="DocumentMapChar">
    <w:name w:val="Document Map Char"/>
    <w:semiHidden/>
    <w:locked/>
    <w:rsid w:val="00493EEC"/>
    <w:rPr>
      <w:rFonts w:ascii="Times New Roman" w:hAnsi="Times New Roman"/>
      <w:sz w:val="2"/>
    </w:rPr>
  </w:style>
  <w:style w:type="character" w:styleId="CommentReference">
    <w:name w:val="annotation reference"/>
    <w:basedOn w:val="DefaultParagraphFont"/>
    <w:rsid w:val="00C9309C"/>
    <w:rPr>
      <w:sz w:val="16"/>
    </w:rPr>
  </w:style>
  <w:style w:type="paragraph" w:styleId="CommentText">
    <w:name w:val="annotation text"/>
    <w:basedOn w:val="Normal"/>
    <w:link w:val="CommentTextChar1"/>
    <w:rsid w:val="00C9309C"/>
    <w:rPr>
      <w:rFonts w:ascii="Calibri" w:eastAsia="Times New Roman" w:hAnsi="Calibri"/>
      <w:sz w:val="20"/>
      <w:szCs w:val="20"/>
    </w:rPr>
  </w:style>
  <w:style w:type="character" w:customStyle="1" w:styleId="CommentTextChar1">
    <w:name w:val="Comment Text Char1"/>
    <w:link w:val="CommentText"/>
    <w:locked/>
    <w:rsid w:val="00C9309C"/>
    <w:rPr>
      <w:lang w:val="en-US" w:eastAsia="en-US"/>
    </w:rPr>
  </w:style>
  <w:style w:type="character" w:customStyle="1" w:styleId="CommentTextChar">
    <w:name w:val="Comment Text Char"/>
    <w:semiHidden/>
    <w:locked/>
    <w:rsid w:val="00493EEC"/>
    <w:rPr>
      <w:rFonts w:ascii="Times New Roman" w:hAnsi="Times New Roman"/>
      <w:sz w:val="20"/>
    </w:rPr>
  </w:style>
  <w:style w:type="paragraph" w:styleId="CommentSubject">
    <w:name w:val="annotation subject"/>
    <w:basedOn w:val="CommentText"/>
    <w:next w:val="CommentText"/>
    <w:link w:val="CommentSubjectChar1"/>
    <w:rsid w:val="00C9309C"/>
    <w:rPr>
      <w:b/>
    </w:rPr>
  </w:style>
  <w:style w:type="character" w:customStyle="1" w:styleId="CommentSubjectChar1">
    <w:name w:val="Comment Subject Char1"/>
    <w:link w:val="CommentSubject"/>
    <w:locked/>
    <w:rsid w:val="00C9309C"/>
    <w:rPr>
      <w:b/>
    </w:rPr>
  </w:style>
  <w:style w:type="character" w:customStyle="1" w:styleId="CommentSubjectChar">
    <w:name w:val="Comment Subject Char"/>
    <w:semiHidden/>
    <w:locked/>
    <w:rsid w:val="00493EEC"/>
    <w:rPr>
      <w:rFonts w:ascii="Times New Roman" w:hAnsi="Times New Roman"/>
      <w:b/>
      <w:sz w:val="20"/>
      <w:lang w:val="en-US" w:eastAsia="en-US"/>
    </w:rPr>
  </w:style>
  <w:style w:type="paragraph" w:customStyle="1" w:styleId="TableContents">
    <w:name w:val="Table Contents"/>
    <w:basedOn w:val="Normal"/>
    <w:rsid w:val="00C9309C"/>
    <w:pPr>
      <w:widowControl w:val="0"/>
      <w:suppressLineNumbers/>
      <w:suppressAutoHyphens/>
    </w:pPr>
    <w:rPr>
      <w:rFonts w:ascii="Liberation Serif" w:eastAsia="Droid Sans" w:hAnsi="Liberation Serif" w:cs="Lohit Hindi"/>
      <w:kern w:val="1"/>
      <w:lang w:eastAsia="zh-CN" w:bidi="hi-IN"/>
    </w:rPr>
  </w:style>
  <w:style w:type="character" w:customStyle="1" w:styleId="st1">
    <w:name w:val="st1"/>
    <w:rsid w:val="00C9309C"/>
  </w:style>
  <w:style w:type="character" w:styleId="Strong">
    <w:name w:val="Strong"/>
    <w:basedOn w:val="DefaultParagraphFont"/>
    <w:qFormat/>
    <w:locked/>
    <w:rsid w:val="00C9309C"/>
    <w:rPr>
      <w:b/>
    </w:rPr>
  </w:style>
  <w:style w:type="paragraph" w:styleId="NormalWeb">
    <w:name w:val="Normal (Web)"/>
    <w:basedOn w:val="Normal"/>
    <w:rsid w:val="00C9309C"/>
    <w:pPr>
      <w:spacing w:before="100" w:beforeAutospacing="1" w:after="100" w:afterAutospacing="1"/>
    </w:pPr>
    <w:rPr>
      <w:rFonts w:eastAsia="Times New Roman"/>
    </w:rPr>
  </w:style>
  <w:style w:type="character" w:customStyle="1" w:styleId="FootnoteTextChar1">
    <w:name w:val="Footnote Text Char1"/>
    <w:locked/>
    <w:rsid w:val="00C9309C"/>
    <w:rPr>
      <w:lang w:val="en-US" w:eastAsia="en-US"/>
    </w:rPr>
  </w:style>
  <w:style w:type="paragraph" w:styleId="FootnoteText">
    <w:name w:val="footnote text"/>
    <w:basedOn w:val="Normal"/>
    <w:link w:val="FootnoteTextChar"/>
    <w:rsid w:val="00C9309C"/>
    <w:rPr>
      <w:rFonts w:eastAsia="Times New Roman"/>
      <w:sz w:val="20"/>
      <w:szCs w:val="20"/>
    </w:rPr>
  </w:style>
  <w:style w:type="character" w:customStyle="1" w:styleId="FootnoteTextChar">
    <w:name w:val="Footnote Text Char"/>
    <w:link w:val="FootnoteText"/>
    <w:locked/>
    <w:rsid w:val="00493EEC"/>
    <w:rPr>
      <w:rFonts w:ascii="Times New Roman" w:hAnsi="Times New Roman"/>
      <w:sz w:val="20"/>
    </w:rPr>
  </w:style>
  <w:style w:type="character" w:styleId="FootnoteReference">
    <w:name w:val="footnote reference"/>
    <w:basedOn w:val="DefaultParagraphFont"/>
    <w:rsid w:val="00C9309C"/>
    <w:rPr>
      <w:vertAlign w:val="superscript"/>
    </w:rPr>
  </w:style>
  <w:style w:type="paragraph" w:customStyle="1" w:styleId="Default">
    <w:name w:val="Default"/>
    <w:rsid w:val="00C9309C"/>
    <w:pPr>
      <w:autoSpaceDE w:val="0"/>
      <w:autoSpaceDN w:val="0"/>
      <w:adjustRightInd w:val="0"/>
    </w:pPr>
    <w:rPr>
      <w:rFonts w:ascii="Times New Roman" w:eastAsia="Times New Roman" w:hAnsi="Times New Roman"/>
      <w:color w:val="000000"/>
      <w:sz w:val="24"/>
      <w:szCs w:val="24"/>
    </w:rPr>
  </w:style>
  <w:style w:type="paragraph" w:styleId="TOC3">
    <w:name w:val="toc 3"/>
    <w:basedOn w:val="Normal"/>
    <w:next w:val="Normal"/>
    <w:autoRedefine/>
    <w:locked/>
    <w:rsid w:val="00AF4365"/>
    <w:pPr>
      <w:tabs>
        <w:tab w:val="right" w:leader="dot" w:pos="8302"/>
      </w:tabs>
      <w:ind w:left="1080" w:hanging="360"/>
    </w:pPr>
    <w:rPr>
      <w:rFonts w:ascii="Calibri" w:hAnsi="Calibri"/>
      <w:noProof/>
    </w:rPr>
  </w:style>
  <w:style w:type="character" w:customStyle="1" w:styleId="obicnitekst1">
    <w:name w:val="obicnitekst1"/>
    <w:rsid w:val="004030F1"/>
    <w:rPr>
      <w:rFonts w:ascii="Calibri" w:hAnsi="Calibri"/>
      <w:color w:val="000000"/>
      <w:sz w:val="22"/>
    </w:rPr>
  </w:style>
  <w:style w:type="paragraph" w:styleId="TOCHeading">
    <w:name w:val="TOC Heading"/>
    <w:basedOn w:val="Heading1"/>
    <w:next w:val="Normal"/>
    <w:qFormat/>
    <w:rsid w:val="00677709"/>
    <w:pPr>
      <w:keepLines/>
      <w:spacing w:before="480" w:line="276" w:lineRule="auto"/>
      <w:jc w:val="left"/>
      <w:outlineLvl w:val="9"/>
    </w:pPr>
    <w:rPr>
      <w:rFonts w:eastAsia="Calibri"/>
      <w:color w:val="365F91"/>
      <w:sz w:val="28"/>
      <w:szCs w:val="28"/>
    </w:rPr>
  </w:style>
  <w:style w:type="paragraph" w:customStyle="1" w:styleId="Style1">
    <w:name w:val="Style1"/>
    <w:basedOn w:val="Normal"/>
    <w:rsid w:val="0052546F"/>
    <w:pPr>
      <w:widowControl w:val="0"/>
      <w:autoSpaceDE w:val="0"/>
      <w:autoSpaceDN w:val="0"/>
      <w:adjustRightInd w:val="0"/>
      <w:spacing w:line="504" w:lineRule="exact"/>
      <w:ind w:firstLine="2074"/>
    </w:pPr>
    <w:rPr>
      <w:rFonts w:ascii="Calibri" w:hAnsi="Calibri"/>
    </w:rPr>
  </w:style>
  <w:style w:type="paragraph" w:customStyle="1" w:styleId="Style2">
    <w:name w:val="Style2"/>
    <w:basedOn w:val="Normal"/>
    <w:rsid w:val="0052546F"/>
    <w:pPr>
      <w:widowControl w:val="0"/>
      <w:autoSpaceDE w:val="0"/>
      <w:autoSpaceDN w:val="0"/>
      <w:adjustRightInd w:val="0"/>
      <w:spacing w:line="253" w:lineRule="exact"/>
      <w:jc w:val="both"/>
    </w:pPr>
    <w:rPr>
      <w:rFonts w:ascii="Calibri" w:hAnsi="Calibri"/>
    </w:rPr>
  </w:style>
  <w:style w:type="paragraph" w:customStyle="1" w:styleId="Style3">
    <w:name w:val="Style3"/>
    <w:basedOn w:val="Normal"/>
    <w:rsid w:val="0052546F"/>
    <w:pPr>
      <w:widowControl w:val="0"/>
      <w:autoSpaceDE w:val="0"/>
      <w:autoSpaceDN w:val="0"/>
      <w:adjustRightInd w:val="0"/>
    </w:pPr>
    <w:rPr>
      <w:rFonts w:ascii="Calibri" w:hAnsi="Calibri"/>
    </w:rPr>
  </w:style>
  <w:style w:type="paragraph" w:customStyle="1" w:styleId="Style4">
    <w:name w:val="Style4"/>
    <w:basedOn w:val="Normal"/>
    <w:rsid w:val="0052546F"/>
    <w:pPr>
      <w:widowControl w:val="0"/>
      <w:autoSpaceDE w:val="0"/>
      <w:autoSpaceDN w:val="0"/>
      <w:adjustRightInd w:val="0"/>
      <w:spacing w:line="253" w:lineRule="exact"/>
      <w:ind w:firstLine="341"/>
      <w:jc w:val="both"/>
    </w:pPr>
    <w:rPr>
      <w:rFonts w:ascii="Calibri" w:hAnsi="Calibri"/>
    </w:rPr>
  </w:style>
  <w:style w:type="paragraph" w:customStyle="1" w:styleId="Style5">
    <w:name w:val="Style5"/>
    <w:basedOn w:val="Normal"/>
    <w:rsid w:val="0052546F"/>
    <w:pPr>
      <w:widowControl w:val="0"/>
      <w:autoSpaceDE w:val="0"/>
      <w:autoSpaceDN w:val="0"/>
      <w:adjustRightInd w:val="0"/>
      <w:spacing w:line="259" w:lineRule="exact"/>
      <w:ind w:firstLine="610"/>
    </w:pPr>
    <w:rPr>
      <w:rFonts w:ascii="Calibri" w:hAnsi="Calibri"/>
    </w:rPr>
  </w:style>
  <w:style w:type="paragraph" w:customStyle="1" w:styleId="Style6">
    <w:name w:val="Style6"/>
    <w:basedOn w:val="Normal"/>
    <w:rsid w:val="0052546F"/>
    <w:pPr>
      <w:widowControl w:val="0"/>
      <w:autoSpaceDE w:val="0"/>
      <w:autoSpaceDN w:val="0"/>
      <w:adjustRightInd w:val="0"/>
    </w:pPr>
    <w:rPr>
      <w:rFonts w:ascii="Calibri" w:hAnsi="Calibri"/>
    </w:rPr>
  </w:style>
  <w:style w:type="paragraph" w:customStyle="1" w:styleId="Style7">
    <w:name w:val="Style7"/>
    <w:basedOn w:val="Normal"/>
    <w:rsid w:val="0052546F"/>
    <w:pPr>
      <w:widowControl w:val="0"/>
      <w:autoSpaceDE w:val="0"/>
      <w:autoSpaceDN w:val="0"/>
      <w:adjustRightInd w:val="0"/>
      <w:spacing w:line="250" w:lineRule="exact"/>
      <w:ind w:firstLine="178"/>
    </w:pPr>
    <w:rPr>
      <w:rFonts w:ascii="Calibri" w:hAnsi="Calibri"/>
    </w:rPr>
  </w:style>
  <w:style w:type="paragraph" w:customStyle="1" w:styleId="Style8">
    <w:name w:val="Style8"/>
    <w:basedOn w:val="Normal"/>
    <w:rsid w:val="0052546F"/>
    <w:pPr>
      <w:widowControl w:val="0"/>
      <w:autoSpaceDE w:val="0"/>
      <w:autoSpaceDN w:val="0"/>
      <w:adjustRightInd w:val="0"/>
      <w:spacing w:line="250" w:lineRule="exact"/>
      <w:ind w:hanging="206"/>
    </w:pPr>
    <w:rPr>
      <w:rFonts w:ascii="Calibri" w:hAnsi="Calibri"/>
    </w:rPr>
  </w:style>
  <w:style w:type="paragraph" w:customStyle="1" w:styleId="Style9">
    <w:name w:val="Style9"/>
    <w:basedOn w:val="Normal"/>
    <w:rsid w:val="0052546F"/>
    <w:pPr>
      <w:widowControl w:val="0"/>
      <w:autoSpaceDE w:val="0"/>
      <w:autoSpaceDN w:val="0"/>
      <w:adjustRightInd w:val="0"/>
    </w:pPr>
    <w:rPr>
      <w:rFonts w:ascii="Calibri" w:hAnsi="Calibri"/>
    </w:rPr>
  </w:style>
  <w:style w:type="paragraph" w:customStyle="1" w:styleId="Style10">
    <w:name w:val="Style10"/>
    <w:basedOn w:val="Normal"/>
    <w:rsid w:val="0052546F"/>
    <w:pPr>
      <w:widowControl w:val="0"/>
      <w:autoSpaceDE w:val="0"/>
      <w:autoSpaceDN w:val="0"/>
      <w:adjustRightInd w:val="0"/>
      <w:jc w:val="both"/>
    </w:pPr>
    <w:rPr>
      <w:rFonts w:ascii="Calibri" w:hAnsi="Calibri"/>
    </w:rPr>
  </w:style>
  <w:style w:type="paragraph" w:customStyle="1" w:styleId="Style11">
    <w:name w:val="Style11"/>
    <w:basedOn w:val="Normal"/>
    <w:rsid w:val="0052546F"/>
    <w:pPr>
      <w:widowControl w:val="0"/>
      <w:autoSpaceDE w:val="0"/>
      <w:autoSpaceDN w:val="0"/>
      <w:adjustRightInd w:val="0"/>
      <w:spacing w:line="379" w:lineRule="exact"/>
      <w:ind w:hanging="331"/>
    </w:pPr>
    <w:rPr>
      <w:rFonts w:ascii="Calibri" w:hAnsi="Calibri"/>
    </w:rPr>
  </w:style>
  <w:style w:type="paragraph" w:customStyle="1" w:styleId="Style12">
    <w:name w:val="Style12"/>
    <w:basedOn w:val="Normal"/>
    <w:rsid w:val="0052546F"/>
    <w:pPr>
      <w:widowControl w:val="0"/>
      <w:autoSpaceDE w:val="0"/>
      <w:autoSpaceDN w:val="0"/>
      <w:adjustRightInd w:val="0"/>
      <w:spacing w:line="253" w:lineRule="exact"/>
      <w:ind w:hanging="499"/>
      <w:jc w:val="both"/>
    </w:pPr>
    <w:rPr>
      <w:rFonts w:ascii="Calibri" w:hAnsi="Calibri"/>
    </w:rPr>
  </w:style>
  <w:style w:type="paragraph" w:customStyle="1" w:styleId="Style13">
    <w:name w:val="Style13"/>
    <w:basedOn w:val="Normal"/>
    <w:rsid w:val="0052546F"/>
    <w:pPr>
      <w:widowControl w:val="0"/>
      <w:autoSpaceDE w:val="0"/>
      <w:autoSpaceDN w:val="0"/>
      <w:adjustRightInd w:val="0"/>
      <w:spacing w:line="259" w:lineRule="exact"/>
      <w:jc w:val="right"/>
    </w:pPr>
    <w:rPr>
      <w:rFonts w:ascii="Calibri" w:hAnsi="Calibri"/>
    </w:rPr>
  </w:style>
  <w:style w:type="paragraph" w:customStyle="1" w:styleId="Style14">
    <w:name w:val="Style14"/>
    <w:basedOn w:val="Normal"/>
    <w:rsid w:val="0052546F"/>
    <w:pPr>
      <w:widowControl w:val="0"/>
      <w:autoSpaceDE w:val="0"/>
      <w:autoSpaceDN w:val="0"/>
      <w:adjustRightInd w:val="0"/>
      <w:spacing w:line="253" w:lineRule="exact"/>
      <w:ind w:firstLine="346"/>
      <w:jc w:val="both"/>
    </w:pPr>
    <w:rPr>
      <w:rFonts w:ascii="Calibri" w:hAnsi="Calibri"/>
    </w:rPr>
  </w:style>
  <w:style w:type="paragraph" w:customStyle="1" w:styleId="Style15">
    <w:name w:val="Style15"/>
    <w:basedOn w:val="Normal"/>
    <w:rsid w:val="0052546F"/>
    <w:pPr>
      <w:widowControl w:val="0"/>
      <w:autoSpaceDE w:val="0"/>
      <w:autoSpaceDN w:val="0"/>
      <w:adjustRightInd w:val="0"/>
      <w:spacing w:line="254" w:lineRule="exact"/>
      <w:ind w:hanging="509"/>
      <w:jc w:val="both"/>
    </w:pPr>
    <w:rPr>
      <w:rFonts w:ascii="Calibri" w:hAnsi="Calibri"/>
    </w:rPr>
  </w:style>
  <w:style w:type="paragraph" w:customStyle="1" w:styleId="Style16">
    <w:name w:val="Style16"/>
    <w:basedOn w:val="Normal"/>
    <w:rsid w:val="0052546F"/>
    <w:pPr>
      <w:widowControl w:val="0"/>
      <w:autoSpaceDE w:val="0"/>
      <w:autoSpaceDN w:val="0"/>
      <w:adjustRightInd w:val="0"/>
      <w:spacing w:line="254" w:lineRule="exact"/>
      <w:ind w:hanging="341"/>
      <w:jc w:val="both"/>
    </w:pPr>
    <w:rPr>
      <w:rFonts w:ascii="Calibri" w:hAnsi="Calibri"/>
    </w:rPr>
  </w:style>
  <w:style w:type="paragraph" w:customStyle="1" w:styleId="Style17">
    <w:name w:val="Style17"/>
    <w:basedOn w:val="Normal"/>
    <w:rsid w:val="0052546F"/>
    <w:pPr>
      <w:widowControl w:val="0"/>
      <w:autoSpaceDE w:val="0"/>
      <w:autoSpaceDN w:val="0"/>
      <w:adjustRightInd w:val="0"/>
    </w:pPr>
    <w:rPr>
      <w:rFonts w:ascii="Calibri" w:hAnsi="Calibri"/>
    </w:rPr>
  </w:style>
  <w:style w:type="paragraph" w:customStyle="1" w:styleId="Style18">
    <w:name w:val="Style18"/>
    <w:basedOn w:val="Normal"/>
    <w:rsid w:val="0052546F"/>
    <w:pPr>
      <w:widowControl w:val="0"/>
      <w:autoSpaceDE w:val="0"/>
      <w:autoSpaceDN w:val="0"/>
      <w:adjustRightInd w:val="0"/>
      <w:spacing w:line="254" w:lineRule="exact"/>
      <w:ind w:hanging="326"/>
      <w:jc w:val="both"/>
    </w:pPr>
    <w:rPr>
      <w:rFonts w:ascii="Calibri" w:hAnsi="Calibri"/>
    </w:rPr>
  </w:style>
  <w:style w:type="paragraph" w:customStyle="1" w:styleId="Style19">
    <w:name w:val="Style19"/>
    <w:basedOn w:val="Normal"/>
    <w:rsid w:val="0052546F"/>
    <w:pPr>
      <w:widowControl w:val="0"/>
      <w:autoSpaceDE w:val="0"/>
      <w:autoSpaceDN w:val="0"/>
      <w:adjustRightInd w:val="0"/>
    </w:pPr>
    <w:rPr>
      <w:rFonts w:ascii="Calibri" w:hAnsi="Calibri"/>
    </w:rPr>
  </w:style>
  <w:style w:type="paragraph" w:customStyle="1" w:styleId="Style20">
    <w:name w:val="Style20"/>
    <w:basedOn w:val="Normal"/>
    <w:rsid w:val="0052546F"/>
    <w:pPr>
      <w:widowControl w:val="0"/>
      <w:autoSpaceDE w:val="0"/>
      <w:autoSpaceDN w:val="0"/>
      <w:adjustRightInd w:val="0"/>
      <w:spacing w:line="254" w:lineRule="exact"/>
      <w:jc w:val="both"/>
    </w:pPr>
    <w:rPr>
      <w:rFonts w:ascii="Calibri" w:hAnsi="Calibri"/>
    </w:rPr>
  </w:style>
  <w:style w:type="paragraph" w:customStyle="1" w:styleId="Style21">
    <w:name w:val="Style21"/>
    <w:basedOn w:val="Normal"/>
    <w:rsid w:val="0052546F"/>
    <w:pPr>
      <w:widowControl w:val="0"/>
      <w:autoSpaceDE w:val="0"/>
      <w:autoSpaceDN w:val="0"/>
      <w:adjustRightInd w:val="0"/>
      <w:spacing w:line="253" w:lineRule="exact"/>
      <w:ind w:firstLine="240"/>
      <w:jc w:val="both"/>
    </w:pPr>
    <w:rPr>
      <w:rFonts w:ascii="Calibri" w:hAnsi="Calibri"/>
    </w:rPr>
  </w:style>
  <w:style w:type="character" w:customStyle="1" w:styleId="FontStyle23">
    <w:name w:val="Font Style23"/>
    <w:rsid w:val="0052546F"/>
    <w:rPr>
      <w:rFonts w:ascii="Calibri" w:hAnsi="Calibri"/>
      <w:i/>
      <w:color w:val="000000"/>
      <w:sz w:val="20"/>
    </w:rPr>
  </w:style>
  <w:style w:type="character" w:customStyle="1" w:styleId="FontStyle24">
    <w:name w:val="Font Style24"/>
    <w:rsid w:val="0052546F"/>
    <w:rPr>
      <w:rFonts w:ascii="Calibri" w:hAnsi="Calibri"/>
      <w:i/>
      <w:color w:val="000000"/>
      <w:sz w:val="20"/>
    </w:rPr>
  </w:style>
  <w:style w:type="character" w:customStyle="1" w:styleId="FontStyle25">
    <w:name w:val="Font Style25"/>
    <w:rsid w:val="0052546F"/>
    <w:rPr>
      <w:rFonts w:ascii="Calibri" w:hAnsi="Calibri"/>
      <w:color w:val="000000"/>
      <w:sz w:val="16"/>
    </w:rPr>
  </w:style>
  <w:style w:type="character" w:customStyle="1" w:styleId="FontStyle26">
    <w:name w:val="Font Style26"/>
    <w:rsid w:val="0052546F"/>
    <w:rPr>
      <w:rFonts w:ascii="Calibri" w:hAnsi="Calibri"/>
      <w:b/>
      <w:color w:val="000000"/>
      <w:sz w:val="20"/>
    </w:rPr>
  </w:style>
  <w:style w:type="character" w:customStyle="1" w:styleId="FontStyle27">
    <w:name w:val="Font Style27"/>
    <w:rsid w:val="0052546F"/>
    <w:rPr>
      <w:rFonts w:ascii="Calibri" w:hAnsi="Calibri"/>
      <w:b/>
      <w:i/>
      <w:color w:val="000000"/>
      <w:sz w:val="20"/>
    </w:rPr>
  </w:style>
  <w:style w:type="character" w:customStyle="1" w:styleId="FontStyle28">
    <w:name w:val="Font Style28"/>
    <w:rsid w:val="0052546F"/>
    <w:rPr>
      <w:rFonts w:ascii="Calibri" w:hAnsi="Calibri"/>
      <w:color w:val="000000"/>
      <w:sz w:val="20"/>
    </w:rPr>
  </w:style>
  <w:style w:type="character" w:customStyle="1" w:styleId="FontStyle29">
    <w:name w:val="Font Style29"/>
    <w:rsid w:val="0052546F"/>
    <w:rPr>
      <w:rFonts w:ascii="Calibri" w:hAnsi="Calibri"/>
      <w:color w:val="000000"/>
      <w:sz w:val="20"/>
    </w:rPr>
  </w:style>
  <w:style w:type="paragraph" w:styleId="PlainText">
    <w:name w:val="Plain Text"/>
    <w:basedOn w:val="Normal"/>
    <w:link w:val="PlainTextChar"/>
    <w:semiHidden/>
    <w:rsid w:val="0052546F"/>
    <w:rPr>
      <w:rFonts w:ascii="Calibri" w:eastAsia="Times New Roman" w:hAnsi="Calibri"/>
      <w:sz w:val="22"/>
      <w:szCs w:val="21"/>
    </w:rPr>
  </w:style>
  <w:style w:type="character" w:customStyle="1" w:styleId="PlainTextChar">
    <w:name w:val="Plain Text Char"/>
    <w:link w:val="PlainText"/>
    <w:semiHidden/>
    <w:locked/>
    <w:rsid w:val="0052546F"/>
    <w:rPr>
      <w:rFonts w:eastAsia="Times New Roman"/>
      <w:sz w:val="21"/>
    </w:rPr>
  </w:style>
  <w:style w:type="character" w:customStyle="1" w:styleId="Heading3Char">
    <w:name w:val="Heading 3 Char"/>
    <w:link w:val="Heading3"/>
    <w:locked/>
    <w:rsid w:val="00FC2EFD"/>
    <w:rPr>
      <w:rFonts w:ascii="Cambria" w:hAnsi="Cambria"/>
      <w:b/>
      <w:color w:val="4F81BD"/>
      <w:sz w:val="24"/>
    </w:rPr>
  </w:style>
  <w:style w:type="paragraph" w:customStyle="1" w:styleId="TextBody">
    <w:name w:val="Text Body"/>
    <w:basedOn w:val="Normal"/>
    <w:rsid w:val="003C2FCE"/>
    <w:pPr>
      <w:jc w:val="both"/>
    </w:pPr>
    <w:rPr>
      <w:lang w:val="sr-Latn-CS"/>
    </w:rPr>
  </w:style>
  <w:style w:type="character" w:customStyle="1" w:styleId="FootnoteCharacters">
    <w:name w:val="Footnote Characters"/>
    <w:rsid w:val="00505EB9"/>
    <w:rPr>
      <w:vertAlign w:val="superscript"/>
    </w:rPr>
  </w:style>
  <w:style w:type="paragraph" w:styleId="HTMLPreformatted">
    <w:name w:val="HTML Preformatted"/>
    <w:basedOn w:val="Normal"/>
    <w:link w:val="HTMLPreformattedChar"/>
    <w:semiHidden/>
    <w:rsid w:val="007B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semiHidden/>
    <w:locked/>
    <w:rsid w:val="007B3767"/>
    <w:rPr>
      <w:rFonts w:ascii="Courier New" w:hAnsi="Courier New"/>
      <w:color w:val="000000"/>
    </w:rPr>
  </w:style>
  <w:style w:type="table" w:styleId="TableGrid">
    <w:name w:val="Table Grid"/>
    <w:basedOn w:val="TableNormal"/>
    <w:locked/>
    <w:rsid w:val="00EE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E3530"/>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0">
    <w:name w:val="Text body"/>
    <w:basedOn w:val="Standard"/>
    <w:rsid w:val="004E3530"/>
    <w:pPr>
      <w:spacing w:after="140" w:line="288" w:lineRule="auto"/>
    </w:pPr>
  </w:style>
  <w:style w:type="numbering" w:customStyle="1" w:styleId="WW8Num29">
    <w:name w:val="WW8Num29"/>
    <w:basedOn w:val="NoList"/>
    <w:rsid w:val="004E3530"/>
    <w:pPr>
      <w:numPr>
        <w:numId w:val="12"/>
      </w:numPr>
    </w:pPr>
  </w:style>
  <w:style w:type="numbering" w:customStyle="1" w:styleId="WW8Num32">
    <w:name w:val="WW8Num32"/>
    <w:basedOn w:val="NoList"/>
    <w:rsid w:val="004E3530"/>
    <w:pPr>
      <w:numPr>
        <w:numId w:val="13"/>
      </w:numPr>
    </w:pPr>
  </w:style>
  <w:style w:type="paragraph" w:customStyle="1" w:styleId="BodyText10">
    <w:name w:val="Body Text1"/>
    <w:basedOn w:val="Normal"/>
    <w:rsid w:val="00397617"/>
    <w:pPr>
      <w:jc w:val="both"/>
    </w:pPr>
    <w:rPr>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40522726">
      <w:bodyDiv w:val="1"/>
      <w:marLeft w:val="0"/>
      <w:marRight w:val="0"/>
      <w:marTop w:val="0"/>
      <w:marBottom w:val="0"/>
      <w:divBdr>
        <w:top w:val="none" w:sz="0" w:space="0" w:color="auto"/>
        <w:left w:val="none" w:sz="0" w:space="0" w:color="auto"/>
        <w:bottom w:val="none" w:sz="0" w:space="0" w:color="auto"/>
        <w:right w:val="none" w:sz="0" w:space="0" w:color="auto"/>
      </w:divBdr>
    </w:div>
    <w:div w:id="45878868">
      <w:bodyDiv w:val="1"/>
      <w:marLeft w:val="0"/>
      <w:marRight w:val="0"/>
      <w:marTop w:val="0"/>
      <w:marBottom w:val="0"/>
      <w:divBdr>
        <w:top w:val="none" w:sz="0" w:space="0" w:color="auto"/>
        <w:left w:val="none" w:sz="0" w:space="0" w:color="auto"/>
        <w:bottom w:val="none" w:sz="0" w:space="0" w:color="auto"/>
        <w:right w:val="none" w:sz="0" w:space="0" w:color="auto"/>
      </w:divBdr>
    </w:div>
    <w:div w:id="156190496">
      <w:bodyDiv w:val="1"/>
      <w:marLeft w:val="0"/>
      <w:marRight w:val="0"/>
      <w:marTop w:val="0"/>
      <w:marBottom w:val="0"/>
      <w:divBdr>
        <w:top w:val="none" w:sz="0" w:space="0" w:color="auto"/>
        <w:left w:val="none" w:sz="0" w:space="0" w:color="auto"/>
        <w:bottom w:val="none" w:sz="0" w:space="0" w:color="auto"/>
        <w:right w:val="none" w:sz="0" w:space="0" w:color="auto"/>
      </w:divBdr>
    </w:div>
    <w:div w:id="158349343">
      <w:bodyDiv w:val="1"/>
      <w:marLeft w:val="0"/>
      <w:marRight w:val="0"/>
      <w:marTop w:val="0"/>
      <w:marBottom w:val="0"/>
      <w:divBdr>
        <w:top w:val="none" w:sz="0" w:space="0" w:color="auto"/>
        <w:left w:val="none" w:sz="0" w:space="0" w:color="auto"/>
        <w:bottom w:val="none" w:sz="0" w:space="0" w:color="auto"/>
        <w:right w:val="none" w:sz="0" w:space="0" w:color="auto"/>
      </w:divBdr>
    </w:div>
    <w:div w:id="164131985">
      <w:bodyDiv w:val="1"/>
      <w:marLeft w:val="0"/>
      <w:marRight w:val="0"/>
      <w:marTop w:val="0"/>
      <w:marBottom w:val="0"/>
      <w:divBdr>
        <w:top w:val="none" w:sz="0" w:space="0" w:color="auto"/>
        <w:left w:val="none" w:sz="0" w:space="0" w:color="auto"/>
        <w:bottom w:val="none" w:sz="0" w:space="0" w:color="auto"/>
        <w:right w:val="none" w:sz="0" w:space="0" w:color="auto"/>
      </w:divBdr>
    </w:div>
    <w:div w:id="193887265">
      <w:bodyDiv w:val="1"/>
      <w:marLeft w:val="0"/>
      <w:marRight w:val="0"/>
      <w:marTop w:val="0"/>
      <w:marBottom w:val="0"/>
      <w:divBdr>
        <w:top w:val="none" w:sz="0" w:space="0" w:color="auto"/>
        <w:left w:val="none" w:sz="0" w:space="0" w:color="auto"/>
        <w:bottom w:val="none" w:sz="0" w:space="0" w:color="auto"/>
        <w:right w:val="none" w:sz="0" w:space="0" w:color="auto"/>
      </w:divBdr>
    </w:div>
    <w:div w:id="372342599">
      <w:bodyDiv w:val="1"/>
      <w:marLeft w:val="0"/>
      <w:marRight w:val="0"/>
      <w:marTop w:val="0"/>
      <w:marBottom w:val="0"/>
      <w:divBdr>
        <w:top w:val="none" w:sz="0" w:space="0" w:color="auto"/>
        <w:left w:val="none" w:sz="0" w:space="0" w:color="auto"/>
        <w:bottom w:val="none" w:sz="0" w:space="0" w:color="auto"/>
        <w:right w:val="none" w:sz="0" w:space="0" w:color="auto"/>
      </w:divBdr>
    </w:div>
    <w:div w:id="405297770">
      <w:bodyDiv w:val="1"/>
      <w:marLeft w:val="0"/>
      <w:marRight w:val="0"/>
      <w:marTop w:val="0"/>
      <w:marBottom w:val="0"/>
      <w:divBdr>
        <w:top w:val="none" w:sz="0" w:space="0" w:color="auto"/>
        <w:left w:val="none" w:sz="0" w:space="0" w:color="auto"/>
        <w:bottom w:val="none" w:sz="0" w:space="0" w:color="auto"/>
        <w:right w:val="none" w:sz="0" w:space="0" w:color="auto"/>
      </w:divBdr>
    </w:div>
    <w:div w:id="423918143">
      <w:bodyDiv w:val="1"/>
      <w:marLeft w:val="0"/>
      <w:marRight w:val="0"/>
      <w:marTop w:val="0"/>
      <w:marBottom w:val="0"/>
      <w:divBdr>
        <w:top w:val="none" w:sz="0" w:space="0" w:color="auto"/>
        <w:left w:val="none" w:sz="0" w:space="0" w:color="auto"/>
        <w:bottom w:val="none" w:sz="0" w:space="0" w:color="auto"/>
        <w:right w:val="none" w:sz="0" w:space="0" w:color="auto"/>
      </w:divBdr>
    </w:div>
    <w:div w:id="524170891">
      <w:bodyDiv w:val="1"/>
      <w:marLeft w:val="0"/>
      <w:marRight w:val="0"/>
      <w:marTop w:val="0"/>
      <w:marBottom w:val="0"/>
      <w:divBdr>
        <w:top w:val="none" w:sz="0" w:space="0" w:color="auto"/>
        <w:left w:val="none" w:sz="0" w:space="0" w:color="auto"/>
        <w:bottom w:val="none" w:sz="0" w:space="0" w:color="auto"/>
        <w:right w:val="none" w:sz="0" w:space="0" w:color="auto"/>
      </w:divBdr>
    </w:div>
    <w:div w:id="530730445">
      <w:bodyDiv w:val="1"/>
      <w:marLeft w:val="0"/>
      <w:marRight w:val="0"/>
      <w:marTop w:val="0"/>
      <w:marBottom w:val="0"/>
      <w:divBdr>
        <w:top w:val="none" w:sz="0" w:space="0" w:color="auto"/>
        <w:left w:val="none" w:sz="0" w:space="0" w:color="auto"/>
        <w:bottom w:val="none" w:sz="0" w:space="0" w:color="auto"/>
        <w:right w:val="none" w:sz="0" w:space="0" w:color="auto"/>
      </w:divBdr>
    </w:div>
    <w:div w:id="632830208">
      <w:bodyDiv w:val="1"/>
      <w:marLeft w:val="0"/>
      <w:marRight w:val="0"/>
      <w:marTop w:val="0"/>
      <w:marBottom w:val="0"/>
      <w:divBdr>
        <w:top w:val="none" w:sz="0" w:space="0" w:color="auto"/>
        <w:left w:val="none" w:sz="0" w:space="0" w:color="auto"/>
        <w:bottom w:val="none" w:sz="0" w:space="0" w:color="auto"/>
        <w:right w:val="none" w:sz="0" w:space="0" w:color="auto"/>
      </w:divBdr>
    </w:div>
    <w:div w:id="640422336">
      <w:bodyDiv w:val="1"/>
      <w:marLeft w:val="0"/>
      <w:marRight w:val="0"/>
      <w:marTop w:val="0"/>
      <w:marBottom w:val="0"/>
      <w:divBdr>
        <w:top w:val="none" w:sz="0" w:space="0" w:color="auto"/>
        <w:left w:val="none" w:sz="0" w:space="0" w:color="auto"/>
        <w:bottom w:val="none" w:sz="0" w:space="0" w:color="auto"/>
        <w:right w:val="none" w:sz="0" w:space="0" w:color="auto"/>
      </w:divBdr>
    </w:div>
    <w:div w:id="680351856">
      <w:bodyDiv w:val="1"/>
      <w:marLeft w:val="0"/>
      <w:marRight w:val="0"/>
      <w:marTop w:val="0"/>
      <w:marBottom w:val="0"/>
      <w:divBdr>
        <w:top w:val="none" w:sz="0" w:space="0" w:color="auto"/>
        <w:left w:val="none" w:sz="0" w:space="0" w:color="auto"/>
        <w:bottom w:val="none" w:sz="0" w:space="0" w:color="auto"/>
        <w:right w:val="none" w:sz="0" w:space="0" w:color="auto"/>
      </w:divBdr>
    </w:div>
    <w:div w:id="683092573">
      <w:bodyDiv w:val="1"/>
      <w:marLeft w:val="0"/>
      <w:marRight w:val="0"/>
      <w:marTop w:val="0"/>
      <w:marBottom w:val="0"/>
      <w:divBdr>
        <w:top w:val="none" w:sz="0" w:space="0" w:color="auto"/>
        <w:left w:val="none" w:sz="0" w:space="0" w:color="auto"/>
        <w:bottom w:val="none" w:sz="0" w:space="0" w:color="auto"/>
        <w:right w:val="none" w:sz="0" w:space="0" w:color="auto"/>
      </w:divBdr>
    </w:div>
    <w:div w:id="686752290">
      <w:bodyDiv w:val="1"/>
      <w:marLeft w:val="0"/>
      <w:marRight w:val="0"/>
      <w:marTop w:val="0"/>
      <w:marBottom w:val="0"/>
      <w:divBdr>
        <w:top w:val="none" w:sz="0" w:space="0" w:color="auto"/>
        <w:left w:val="none" w:sz="0" w:space="0" w:color="auto"/>
        <w:bottom w:val="none" w:sz="0" w:space="0" w:color="auto"/>
        <w:right w:val="none" w:sz="0" w:space="0" w:color="auto"/>
      </w:divBdr>
    </w:div>
    <w:div w:id="886643102">
      <w:bodyDiv w:val="1"/>
      <w:marLeft w:val="0"/>
      <w:marRight w:val="0"/>
      <w:marTop w:val="0"/>
      <w:marBottom w:val="0"/>
      <w:divBdr>
        <w:top w:val="none" w:sz="0" w:space="0" w:color="auto"/>
        <w:left w:val="none" w:sz="0" w:space="0" w:color="auto"/>
        <w:bottom w:val="none" w:sz="0" w:space="0" w:color="auto"/>
        <w:right w:val="none" w:sz="0" w:space="0" w:color="auto"/>
      </w:divBdr>
    </w:div>
    <w:div w:id="905453940">
      <w:bodyDiv w:val="1"/>
      <w:marLeft w:val="0"/>
      <w:marRight w:val="0"/>
      <w:marTop w:val="0"/>
      <w:marBottom w:val="0"/>
      <w:divBdr>
        <w:top w:val="none" w:sz="0" w:space="0" w:color="auto"/>
        <w:left w:val="none" w:sz="0" w:space="0" w:color="auto"/>
        <w:bottom w:val="none" w:sz="0" w:space="0" w:color="auto"/>
        <w:right w:val="none" w:sz="0" w:space="0" w:color="auto"/>
      </w:divBdr>
    </w:div>
    <w:div w:id="964695424">
      <w:bodyDiv w:val="1"/>
      <w:marLeft w:val="0"/>
      <w:marRight w:val="0"/>
      <w:marTop w:val="0"/>
      <w:marBottom w:val="0"/>
      <w:divBdr>
        <w:top w:val="none" w:sz="0" w:space="0" w:color="auto"/>
        <w:left w:val="none" w:sz="0" w:space="0" w:color="auto"/>
        <w:bottom w:val="none" w:sz="0" w:space="0" w:color="auto"/>
        <w:right w:val="none" w:sz="0" w:space="0" w:color="auto"/>
      </w:divBdr>
    </w:div>
    <w:div w:id="1018317438">
      <w:bodyDiv w:val="1"/>
      <w:marLeft w:val="0"/>
      <w:marRight w:val="0"/>
      <w:marTop w:val="0"/>
      <w:marBottom w:val="0"/>
      <w:divBdr>
        <w:top w:val="none" w:sz="0" w:space="0" w:color="auto"/>
        <w:left w:val="none" w:sz="0" w:space="0" w:color="auto"/>
        <w:bottom w:val="none" w:sz="0" w:space="0" w:color="auto"/>
        <w:right w:val="none" w:sz="0" w:space="0" w:color="auto"/>
      </w:divBdr>
    </w:div>
    <w:div w:id="1269241482">
      <w:bodyDiv w:val="1"/>
      <w:marLeft w:val="0"/>
      <w:marRight w:val="0"/>
      <w:marTop w:val="0"/>
      <w:marBottom w:val="0"/>
      <w:divBdr>
        <w:top w:val="none" w:sz="0" w:space="0" w:color="auto"/>
        <w:left w:val="none" w:sz="0" w:space="0" w:color="auto"/>
        <w:bottom w:val="none" w:sz="0" w:space="0" w:color="auto"/>
        <w:right w:val="none" w:sz="0" w:space="0" w:color="auto"/>
      </w:divBdr>
    </w:div>
    <w:div w:id="1319916356">
      <w:bodyDiv w:val="1"/>
      <w:marLeft w:val="0"/>
      <w:marRight w:val="0"/>
      <w:marTop w:val="0"/>
      <w:marBottom w:val="0"/>
      <w:divBdr>
        <w:top w:val="none" w:sz="0" w:space="0" w:color="auto"/>
        <w:left w:val="none" w:sz="0" w:space="0" w:color="auto"/>
        <w:bottom w:val="none" w:sz="0" w:space="0" w:color="auto"/>
        <w:right w:val="none" w:sz="0" w:space="0" w:color="auto"/>
      </w:divBdr>
    </w:div>
    <w:div w:id="1395592138">
      <w:bodyDiv w:val="1"/>
      <w:marLeft w:val="0"/>
      <w:marRight w:val="0"/>
      <w:marTop w:val="0"/>
      <w:marBottom w:val="0"/>
      <w:divBdr>
        <w:top w:val="none" w:sz="0" w:space="0" w:color="auto"/>
        <w:left w:val="none" w:sz="0" w:space="0" w:color="auto"/>
        <w:bottom w:val="none" w:sz="0" w:space="0" w:color="auto"/>
        <w:right w:val="none" w:sz="0" w:space="0" w:color="auto"/>
      </w:divBdr>
    </w:div>
    <w:div w:id="1455322058">
      <w:bodyDiv w:val="1"/>
      <w:marLeft w:val="0"/>
      <w:marRight w:val="0"/>
      <w:marTop w:val="0"/>
      <w:marBottom w:val="0"/>
      <w:divBdr>
        <w:top w:val="none" w:sz="0" w:space="0" w:color="auto"/>
        <w:left w:val="none" w:sz="0" w:space="0" w:color="auto"/>
        <w:bottom w:val="none" w:sz="0" w:space="0" w:color="auto"/>
        <w:right w:val="none" w:sz="0" w:space="0" w:color="auto"/>
      </w:divBdr>
    </w:div>
    <w:div w:id="1611663600">
      <w:bodyDiv w:val="1"/>
      <w:marLeft w:val="0"/>
      <w:marRight w:val="0"/>
      <w:marTop w:val="0"/>
      <w:marBottom w:val="0"/>
      <w:divBdr>
        <w:top w:val="none" w:sz="0" w:space="0" w:color="auto"/>
        <w:left w:val="none" w:sz="0" w:space="0" w:color="auto"/>
        <w:bottom w:val="none" w:sz="0" w:space="0" w:color="auto"/>
        <w:right w:val="none" w:sz="0" w:space="0" w:color="auto"/>
      </w:divBdr>
    </w:div>
    <w:div w:id="1652365540">
      <w:bodyDiv w:val="1"/>
      <w:marLeft w:val="0"/>
      <w:marRight w:val="0"/>
      <w:marTop w:val="0"/>
      <w:marBottom w:val="0"/>
      <w:divBdr>
        <w:top w:val="none" w:sz="0" w:space="0" w:color="auto"/>
        <w:left w:val="none" w:sz="0" w:space="0" w:color="auto"/>
        <w:bottom w:val="none" w:sz="0" w:space="0" w:color="auto"/>
        <w:right w:val="none" w:sz="0" w:space="0" w:color="auto"/>
      </w:divBdr>
    </w:div>
    <w:div w:id="1757483973">
      <w:bodyDiv w:val="1"/>
      <w:marLeft w:val="0"/>
      <w:marRight w:val="0"/>
      <w:marTop w:val="0"/>
      <w:marBottom w:val="0"/>
      <w:divBdr>
        <w:top w:val="none" w:sz="0" w:space="0" w:color="auto"/>
        <w:left w:val="none" w:sz="0" w:space="0" w:color="auto"/>
        <w:bottom w:val="none" w:sz="0" w:space="0" w:color="auto"/>
        <w:right w:val="none" w:sz="0" w:space="0" w:color="auto"/>
      </w:divBdr>
    </w:div>
    <w:div w:id="1802459386">
      <w:bodyDiv w:val="1"/>
      <w:marLeft w:val="0"/>
      <w:marRight w:val="0"/>
      <w:marTop w:val="0"/>
      <w:marBottom w:val="0"/>
      <w:divBdr>
        <w:top w:val="none" w:sz="0" w:space="0" w:color="auto"/>
        <w:left w:val="none" w:sz="0" w:space="0" w:color="auto"/>
        <w:bottom w:val="none" w:sz="0" w:space="0" w:color="auto"/>
        <w:right w:val="none" w:sz="0" w:space="0" w:color="auto"/>
      </w:divBdr>
    </w:div>
    <w:div w:id="1836651874">
      <w:bodyDiv w:val="1"/>
      <w:marLeft w:val="0"/>
      <w:marRight w:val="0"/>
      <w:marTop w:val="0"/>
      <w:marBottom w:val="0"/>
      <w:divBdr>
        <w:top w:val="none" w:sz="0" w:space="0" w:color="auto"/>
        <w:left w:val="none" w:sz="0" w:space="0" w:color="auto"/>
        <w:bottom w:val="none" w:sz="0" w:space="0" w:color="auto"/>
        <w:right w:val="none" w:sz="0" w:space="0" w:color="auto"/>
      </w:divBdr>
    </w:div>
    <w:div w:id="1890680239">
      <w:bodyDiv w:val="1"/>
      <w:marLeft w:val="0"/>
      <w:marRight w:val="0"/>
      <w:marTop w:val="0"/>
      <w:marBottom w:val="0"/>
      <w:divBdr>
        <w:top w:val="none" w:sz="0" w:space="0" w:color="auto"/>
        <w:left w:val="none" w:sz="0" w:space="0" w:color="auto"/>
        <w:bottom w:val="none" w:sz="0" w:space="0" w:color="auto"/>
        <w:right w:val="none" w:sz="0" w:space="0" w:color="auto"/>
      </w:divBdr>
    </w:div>
    <w:div w:id="2071147259">
      <w:bodyDiv w:val="1"/>
      <w:marLeft w:val="0"/>
      <w:marRight w:val="0"/>
      <w:marTop w:val="0"/>
      <w:marBottom w:val="0"/>
      <w:divBdr>
        <w:top w:val="none" w:sz="0" w:space="0" w:color="auto"/>
        <w:left w:val="none" w:sz="0" w:space="0" w:color="auto"/>
        <w:bottom w:val="none" w:sz="0" w:space="0" w:color="auto"/>
        <w:right w:val="none" w:sz="0" w:space="0" w:color="auto"/>
      </w:divBdr>
    </w:div>
    <w:div w:id="2082634939">
      <w:bodyDiv w:val="1"/>
      <w:marLeft w:val="0"/>
      <w:marRight w:val="0"/>
      <w:marTop w:val="0"/>
      <w:marBottom w:val="0"/>
      <w:divBdr>
        <w:top w:val="none" w:sz="0" w:space="0" w:color="auto"/>
        <w:left w:val="none" w:sz="0" w:space="0" w:color="auto"/>
        <w:bottom w:val="none" w:sz="0" w:space="0" w:color="auto"/>
        <w:right w:val="none" w:sz="0" w:space="0" w:color="auto"/>
      </w:divBdr>
    </w:div>
    <w:div w:id="212580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51BA5-A452-4B1B-9C11-5AC08351F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42</Pages>
  <Words>15660</Words>
  <Characters>89267</Characters>
  <Application>Microsoft Office Word</Application>
  <DocSecurity>0</DocSecurity>
  <Lines>743</Lines>
  <Paragraphs>209</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ПОСЛОВНА ПОЛИТИКА ПРЕДУЗЕЋА „ПОШТЕ СРПСКЕ“  ЗА 2023. ГОДИНУ</vt:lpstr>
      <vt:lpstr>ВИЗИЈА, МИСИЈА И СТРАТЕШКИ ЦИЉЕВИ</vt:lpstr>
      <vt:lpstr>ПОСЛОВНА ПОЛИТИКА ОБЛАСТИ ПОШТАНСКОГ САОБРАЋАЈА И ФИНАНСИЈСКИХ УСЛУГА</vt:lpstr>
      <vt:lpstr>ПОСЛОВНА ПОЛИТИКА ОБЛАСТИ ЗА ИКТ, РАЗВОЈ И МАРКЕТИНГ</vt:lpstr>
      <vt:lpstr>ПОСЛОВНА ПОЛИТИКА ОБЛАСТИ ПРАВНИХ, ОПШТИХ И ПОСЛОВА ЉУДСКИХ РЕСУРСА,  ИНВЕСТИЦИЈ</vt:lpstr>
      <vt:lpstr>ПОСЛОВНА ПОЛИТИКА ОБЛАСТИ ЗА РАЧУНОВОДСТВО И ФИНАНСИЈЕ</vt:lpstr>
      <vt:lpstr>ОСНОВНИ ПОДАЦИ</vt:lpstr>
      <vt:lpstr>ОСНОВА ЗА ИЗРАДУ ПЛАНА ПОСЛОВАЊА</vt:lpstr>
      <vt:lpstr/>
      <vt:lpstr>ПЛАН ФИЗИЧКОГ ОБИМА УСЛУГА ЗА 2023. ГОДИНУ</vt:lpstr>
      <vt:lpstr>ПЛАН ПРИХОДА ЗА 2023. ГОДИНУ</vt:lpstr>
      <vt:lpstr>ПЛАН РАСХОДА ЗА 2023. ГОДИНУ</vt:lpstr>
      <vt:lpstr>ПЛАН ПОСЛОВНОГ РЕЗУЛТАТА ПРЕДУЗЕЋА ЗА 2023. ГОДИНУ</vt:lpstr>
      <vt:lpstr>ПЛАН ПЛАТА РАДНИКА ЗА 2023. ГОДИНУ</vt:lpstr>
      <vt:lpstr/>
      <vt:lpstr>ПЛАН ЗАПОСЛЕНИХ</vt:lpstr>
      <vt:lpstr>ПЛАН БИЛАНСА СТАЊА</vt:lpstr>
      <vt:lpstr/>
      <vt:lpstr/>
      <vt:lpstr>НЕТО ОБРТНИ ФОНД</vt:lpstr>
      <vt:lpstr>ПЛАН НОВЧАНИХ ТОКОВА</vt:lpstr>
    </vt:vector>
  </TitlesOfParts>
  <Company/>
  <LinksUpToDate>false</LinksUpToDate>
  <CharactersWithSpaces>104718</CharactersWithSpaces>
  <SharedDoc>false</SharedDoc>
  <HLinks>
    <vt:vector size="96" baseType="variant">
      <vt:variant>
        <vt:i4>1507387</vt:i4>
      </vt:variant>
      <vt:variant>
        <vt:i4>92</vt:i4>
      </vt:variant>
      <vt:variant>
        <vt:i4>0</vt:i4>
      </vt:variant>
      <vt:variant>
        <vt:i4>5</vt:i4>
      </vt:variant>
      <vt:variant>
        <vt:lpwstr/>
      </vt:variant>
      <vt:variant>
        <vt:lpwstr>_Toc59691090</vt:lpwstr>
      </vt:variant>
      <vt:variant>
        <vt:i4>1966138</vt:i4>
      </vt:variant>
      <vt:variant>
        <vt:i4>86</vt:i4>
      </vt:variant>
      <vt:variant>
        <vt:i4>0</vt:i4>
      </vt:variant>
      <vt:variant>
        <vt:i4>5</vt:i4>
      </vt:variant>
      <vt:variant>
        <vt:lpwstr/>
      </vt:variant>
      <vt:variant>
        <vt:lpwstr>_Toc59691089</vt:lpwstr>
      </vt:variant>
      <vt:variant>
        <vt:i4>2031674</vt:i4>
      </vt:variant>
      <vt:variant>
        <vt:i4>80</vt:i4>
      </vt:variant>
      <vt:variant>
        <vt:i4>0</vt:i4>
      </vt:variant>
      <vt:variant>
        <vt:i4>5</vt:i4>
      </vt:variant>
      <vt:variant>
        <vt:lpwstr/>
      </vt:variant>
      <vt:variant>
        <vt:lpwstr>_Toc59691088</vt:lpwstr>
      </vt:variant>
      <vt:variant>
        <vt:i4>1048634</vt:i4>
      </vt:variant>
      <vt:variant>
        <vt:i4>74</vt:i4>
      </vt:variant>
      <vt:variant>
        <vt:i4>0</vt:i4>
      </vt:variant>
      <vt:variant>
        <vt:i4>5</vt:i4>
      </vt:variant>
      <vt:variant>
        <vt:lpwstr/>
      </vt:variant>
      <vt:variant>
        <vt:lpwstr>_Toc59691087</vt:lpwstr>
      </vt:variant>
      <vt:variant>
        <vt:i4>1114170</vt:i4>
      </vt:variant>
      <vt:variant>
        <vt:i4>68</vt:i4>
      </vt:variant>
      <vt:variant>
        <vt:i4>0</vt:i4>
      </vt:variant>
      <vt:variant>
        <vt:i4>5</vt:i4>
      </vt:variant>
      <vt:variant>
        <vt:lpwstr/>
      </vt:variant>
      <vt:variant>
        <vt:lpwstr>_Toc59691086</vt:lpwstr>
      </vt:variant>
      <vt:variant>
        <vt:i4>1179706</vt:i4>
      </vt:variant>
      <vt:variant>
        <vt:i4>62</vt:i4>
      </vt:variant>
      <vt:variant>
        <vt:i4>0</vt:i4>
      </vt:variant>
      <vt:variant>
        <vt:i4>5</vt:i4>
      </vt:variant>
      <vt:variant>
        <vt:lpwstr/>
      </vt:variant>
      <vt:variant>
        <vt:lpwstr>_Toc59691085</vt:lpwstr>
      </vt:variant>
      <vt:variant>
        <vt:i4>1245242</vt:i4>
      </vt:variant>
      <vt:variant>
        <vt:i4>56</vt:i4>
      </vt:variant>
      <vt:variant>
        <vt:i4>0</vt:i4>
      </vt:variant>
      <vt:variant>
        <vt:i4>5</vt:i4>
      </vt:variant>
      <vt:variant>
        <vt:lpwstr/>
      </vt:variant>
      <vt:variant>
        <vt:lpwstr>_Toc59691084</vt:lpwstr>
      </vt:variant>
      <vt:variant>
        <vt:i4>1310778</vt:i4>
      </vt:variant>
      <vt:variant>
        <vt:i4>50</vt:i4>
      </vt:variant>
      <vt:variant>
        <vt:i4>0</vt:i4>
      </vt:variant>
      <vt:variant>
        <vt:i4>5</vt:i4>
      </vt:variant>
      <vt:variant>
        <vt:lpwstr/>
      </vt:variant>
      <vt:variant>
        <vt:lpwstr>_Toc59691083</vt:lpwstr>
      </vt:variant>
      <vt:variant>
        <vt:i4>1376314</vt:i4>
      </vt:variant>
      <vt:variant>
        <vt:i4>44</vt:i4>
      </vt:variant>
      <vt:variant>
        <vt:i4>0</vt:i4>
      </vt:variant>
      <vt:variant>
        <vt:i4>5</vt:i4>
      </vt:variant>
      <vt:variant>
        <vt:lpwstr/>
      </vt:variant>
      <vt:variant>
        <vt:lpwstr>_Toc59691082</vt:lpwstr>
      </vt:variant>
      <vt:variant>
        <vt:i4>1441850</vt:i4>
      </vt:variant>
      <vt:variant>
        <vt:i4>38</vt:i4>
      </vt:variant>
      <vt:variant>
        <vt:i4>0</vt:i4>
      </vt:variant>
      <vt:variant>
        <vt:i4>5</vt:i4>
      </vt:variant>
      <vt:variant>
        <vt:lpwstr/>
      </vt:variant>
      <vt:variant>
        <vt:lpwstr>_Toc59691081</vt:lpwstr>
      </vt:variant>
      <vt:variant>
        <vt:i4>1507386</vt:i4>
      </vt:variant>
      <vt:variant>
        <vt:i4>32</vt:i4>
      </vt:variant>
      <vt:variant>
        <vt:i4>0</vt:i4>
      </vt:variant>
      <vt:variant>
        <vt:i4>5</vt:i4>
      </vt:variant>
      <vt:variant>
        <vt:lpwstr/>
      </vt:variant>
      <vt:variant>
        <vt:lpwstr>_Toc59691080</vt:lpwstr>
      </vt:variant>
      <vt:variant>
        <vt:i4>1966133</vt:i4>
      </vt:variant>
      <vt:variant>
        <vt:i4>26</vt:i4>
      </vt:variant>
      <vt:variant>
        <vt:i4>0</vt:i4>
      </vt:variant>
      <vt:variant>
        <vt:i4>5</vt:i4>
      </vt:variant>
      <vt:variant>
        <vt:lpwstr/>
      </vt:variant>
      <vt:variant>
        <vt:lpwstr>_Toc59691079</vt:lpwstr>
      </vt:variant>
      <vt:variant>
        <vt:i4>2031669</vt:i4>
      </vt:variant>
      <vt:variant>
        <vt:i4>20</vt:i4>
      </vt:variant>
      <vt:variant>
        <vt:i4>0</vt:i4>
      </vt:variant>
      <vt:variant>
        <vt:i4>5</vt:i4>
      </vt:variant>
      <vt:variant>
        <vt:lpwstr/>
      </vt:variant>
      <vt:variant>
        <vt:lpwstr>_Toc59691078</vt:lpwstr>
      </vt:variant>
      <vt:variant>
        <vt:i4>1048629</vt:i4>
      </vt:variant>
      <vt:variant>
        <vt:i4>14</vt:i4>
      </vt:variant>
      <vt:variant>
        <vt:i4>0</vt:i4>
      </vt:variant>
      <vt:variant>
        <vt:i4>5</vt:i4>
      </vt:variant>
      <vt:variant>
        <vt:lpwstr/>
      </vt:variant>
      <vt:variant>
        <vt:lpwstr>_Toc59691077</vt:lpwstr>
      </vt:variant>
      <vt:variant>
        <vt:i4>1114165</vt:i4>
      </vt:variant>
      <vt:variant>
        <vt:i4>8</vt:i4>
      </vt:variant>
      <vt:variant>
        <vt:i4>0</vt:i4>
      </vt:variant>
      <vt:variant>
        <vt:i4>5</vt:i4>
      </vt:variant>
      <vt:variant>
        <vt:lpwstr/>
      </vt:variant>
      <vt:variant>
        <vt:lpwstr>_Toc59691076</vt:lpwstr>
      </vt:variant>
      <vt:variant>
        <vt:i4>1179701</vt:i4>
      </vt:variant>
      <vt:variant>
        <vt:i4>2</vt:i4>
      </vt:variant>
      <vt:variant>
        <vt:i4>0</vt:i4>
      </vt:variant>
      <vt:variant>
        <vt:i4>5</vt:i4>
      </vt:variant>
      <vt:variant>
        <vt:lpwstr/>
      </vt:variant>
      <vt:variant>
        <vt:lpwstr>_Toc59691075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Vasilic</dc:creator>
  <cp:lastModifiedBy>Vasilic Dragana</cp:lastModifiedBy>
  <cp:revision>14</cp:revision>
  <cp:lastPrinted>2022-12-07T13:24:00Z</cp:lastPrinted>
  <dcterms:created xsi:type="dcterms:W3CDTF">2022-11-21T22:26:00Z</dcterms:created>
  <dcterms:modified xsi:type="dcterms:W3CDTF">2022-12-07T13:29:00Z</dcterms:modified>
</cp:coreProperties>
</file>