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E75F" w14:textId="77777777" w:rsidR="005049E0" w:rsidRDefault="00DE3CBC">
      <w:pPr>
        <w:outlineLvl w:val="0"/>
        <w:rPr>
          <w:b/>
        </w:rPr>
      </w:pPr>
      <w:r>
        <w:rPr>
          <w:b/>
        </w:rPr>
        <w:t>ПРЕДУЗЕЋЕ ЗА ПОШТАНСКИ САОБРАЋАЈ</w:t>
      </w:r>
    </w:p>
    <w:p w14:paraId="357EE76D" w14:textId="77777777" w:rsidR="005049E0" w:rsidRDefault="00DE3CBC">
      <w:pPr>
        <w:outlineLvl w:val="0"/>
        <w:rPr>
          <w:b/>
        </w:rPr>
      </w:pPr>
      <w:r>
        <w:rPr>
          <w:b/>
        </w:rPr>
        <w:t xml:space="preserve">   РЕПУБЛИКЕ СРПСКЕ А.Д. БАЊА ЛУКА</w:t>
      </w:r>
    </w:p>
    <w:p w14:paraId="6081181D" w14:textId="401B7268" w:rsidR="005049E0" w:rsidRDefault="00DE3CBC">
      <w:pPr>
        <w:rPr>
          <w:b/>
        </w:rPr>
      </w:pPr>
      <w:r>
        <w:rPr>
          <w:b/>
        </w:rPr>
        <w:t xml:space="preserve">       </w:t>
      </w:r>
      <w:r w:rsidR="00DA1FD1">
        <w:rPr>
          <w:b/>
          <w:lang w:val="sr-Cyrl-RS"/>
        </w:rPr>
        <w:t xml:space="preserve">-ПРИВРЕМЕНИ </w:t>
      </w:r>
      <w:r>
        <w:rPr>
          <w:b/>
        </w:rPr>
        <w:t>НАДЗОРНИ ОДБОР-</w:t>
      </w:r>
    </w:p>
    <w:p w14:paraId="5386F05E" w14:textId="77777777" w:rsidR="005049E0" w:rsidRDefault="005049E0">
      <w:pPr>
        <w:rPr>
          <w:b/>
        </w:rPr>
      </w:pPr>
    </w:p>
    <w:p w14:paraId="21A0879A" w14:textId="26CF8AEB" w:rsidR="00FC68B7" w:rsidRPr="00C21C19" w:rsidRDefault="00FC68B7" w:rsidP="00FC68B7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C21C19">
        <w:rPr>
          <w:rFonts w:ascii="Calibri" w:hAnsi="Calibri"/>
          <w:b/>
          <w:sz w:val="22"/>
          <w:szCs w:val="22"/>
          <w:lang w:val="sr-Cyrl-CS"/>
        </w:rPr>
        <w:t xml:space="preserve">Број: </w:t>
      </w:r>
      <w:r w:rsidRPr="00C21C19">
        <w:rPr>
          <w:rFonts w:ascii="Calibri" w:hAnsi="Calibri"/>
          <w:b/>
          <w:sz w:val="22"/>
          <w:szCs w:val="22"/>
          <w:lang w:val="sr-Latn-BA"/>
        </w:rPr>
        <w:t>1.-</w:t>
      </w:r>
      <w:r w:rsidRPr="00C21C19">
        <w:rPr>
          <w:rFonts w:ascii="Calibri" w:hAnsi="Calibri"/>
          <w:b/>
          <w:sz w:val="22"/>
          <w:szCs w:val="22"/>
          <w:lang w:val="sr-Latn-CS"/>
        </w:rPr>
        <w:t>1534</w:t>
      </w:r>
      <w:r>
        <w:rPr>
          <w:rFonts w:ascii="Calibri" w:hAnsi="Calibri"/>
          <w:b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>2</w:t>
      </w:r>
      <w:r w:rsidRPr="00C21C19">
        <w:rPr>
          <w:rFonts w:ascii="Calibri" w:hAnsi="Calibri"/>
          <w:b/>
          <w:sz w:val="22"/>
          <w:szCs w:val="22"/>
        </w:rPr>
        <w:t>/21</w:t>
      </w:r>
    </w:p>
    <w:p w14:paraId="267EEC46" w14:textId="77777777" w:rsidR="00FC68B7" w:rsidRPr="00EA798F" w:rsidRDefault="00FC68B7" w:rsidP="00FC68B7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A798F">
        <w:rPr>
          <w:rFonts w:ascii="Calibri" w:hAnsi="Calibri"/>
          <w:b/>
          <w:sz w:val="22"/>
          <w:szCs w:val="22"/>
          <w:lang w:val="sr-Cyrl-CS"/>
        </w:rPr>
        <w:t xml:space="preserve">Дана: </w:t>
      </w:r>
      <w:r>
        <w:rPr>
          <w:rFonts w:ascii="Calibri" w:hAnsi="Calibri"/>
          <w:b/>
          <w:sz w:val="22"/>
          <w:szCs w:val="22"/>
          <w:lang w:val="sr-Latn-BA"/>
        </w:rPr>
        <w:t>24.05.2021</w:t>
      </w:r>
      <w:r w:rsidRPr="00EA798F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A798F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3E3DFC6" w14:textId="77777777" w:rsidR="005049E0" w:rsidRDefault="005049E0"/>
    <w:p w14:paraId="280C7477" w14:textId="77777777" w:rsidR="005049E0" w:rsidRDefault="00DE3CBC">
      <w:r>
        <w:tab/>
      </w:r>
      <w:r>
        <w:tab/>
      </w:r>
    </w:p>
    <w:p w14:paraId="00DCC24A" w14:textId="77777777" w:rsidR="005049E0" w:rsidRDefault="005049E0"/>
    <w:p w14:paraId="3016482E" w14:textId="77777777" w:rsidR="005049E0" w:rsidRDefault="005049E0"/>
    <w:p w14:paraId="61DBE87F" w14:textId="77777777" w:rsidR="005049E0" w:rsidRDefault="005049E0"/>
    <w:p w14:paraId="4C734908" w14:textId="77777777" w:rsidR="005049E0" w:rsidRDefault="005049E0"/>
    <w:p w14:paraId="7DC5A7D8" w14:textId="77777777" w:rsidR="005049E0" w:rsidRDefault="005049E0"/>
    <w:p w14:paraId="22C517E9" w14:textId="77777777" w:rsidR="005049E0" w:rsidRDefault="005049E0"/>
    <w:p w14:paraId="7E3304A8" w14:textId="77777777" w:rsidR="005049E0" w:rsidRDefault="005049E0"/>
    <w:p w14:paraId="06469805" w14:textId="77777777" w:rsidR="005049E0" w:rsidRDefault="005049E0"/>
    <w:p w14:paraId="5D42BC60" w14:textId="77777777" w:rsidR="005049E0" w:rsidRDefault="005049E0"/>
    <w:p w14:paraId="6441906E" w14:textId="77777777" w:rsidR="005049E0" w:rsidRDefault="005049E0"/>
    <w:p w14:paraId="424EB8D5" w14:textId="77777777" w:rsidR="005049E0" w:rsidRDefault="005049E0"/>
    <w:p w14:paraId="61159A4B" w14:textId="77777777" w:rsidR="005049E0" w:rsidRDefault="005049E0"/>
    <w:p w14:paraId="14CD2410" w14:textId="77777777" w:rsidR="005049E0" w:rsidRDefault="005049E0">
      <w:pPr>
        <w:jc w:val="center"/>
      </w:pPr>
    </w:p>
    <w:p w14:paraId="1CED341C" w14:textId="77777777" w:rsidR="005049E0" w:rsidRDefault="00DE3CB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 В Ј Е Ш Т А Ј</w:t>
      </w:r>
    </w:p>
    <w:p w14:paraId="52F4D5C9" w14:textId="11AFDA81" w:rsidR="005049E0" w:rsidRDefault="00DE3CBC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О РАДУ НАДЗОРНОГ </w:t>
      </w:r>
      <w:proofErr w:type="gramStart"/>
      <w:r>
        <w:rPr>
          <w:rFonts w:ascii="Times New Roman" w:hAnsi="Times New Roman" w:cs="Times New Roman"/>
          <w:b/>
          <w:bCs/>
        </w:rPr>
        <w:t xml:space="preserve">ОДБОРА  </w:t>
      </w:r>
      <w:r>
        <w:rPr>
          <w:rFonts w:ascii="Times New Roman" w:hAnsi="Times New Roman" w:cs="Times New Roman"/>
          <w:b/>
        </w:rPr>
        <w:t>ПРЕДУЗЕЋА</w:t>
      </w:r>
      <w:proofErr w:type="gramEnd"/>
      <w:r>
        <w:rPr>
          <w:rFonts w:ascii="Times New Roman" w:hAnsi="Times New Roman" w:cs="Times New Roman"/>
          <w:b/>
        </w:rPr>
        <w:t xml:space="preserve"> ЗА ПОШТАНСКИ САОБРАЋАЈ РЕПУБЛИКЕ СРПСКЕ А.Д. БАЊА ЛУКА СА МИШЉЕЊЕМ О  ПОСЛОВАЊУ И ГОДИШЊЕМ ОБРАЧУНУ ЗА 20</w:t>
      </w:r>
      <w:r w:rsidR="008B6723">
        <w:rPr>
          <w:rFonts w:ascii="Times New Roman" w:hAnsi="Times New Roman" w:cs="Times New Roman"/>
          <w:b/>
          <w:lang w:val="sr-Cyrl-RS"/>
        </w:rPr>
        <w:t>20</w:t>
      </w:r>
      <w:r>
        <w:rPr>
          <w:rFonts w:ascii="Times New Roman" w:hAnsi="Times New Roman" w:cs="Times New Roman"/>
          <w:b/>
        </w:rPr>
        <w:t>.ГОДИНУ</w:t>
      </w:r>
    </w:p>
    <w:p w14:paraId="15BA6207" w14:textId="77777777" w:rsidR="005049E0" w:rsidRDefault="005049E0">
      <w:pPr>
        <w:spacing w:line="360" w:lineRule="auto"/>
        <w:rPr>
          <w:b/>
        </w:rPr>
      </w:pPr>
    </w:p>
    <w:p w14:paraId="2A4F7080" w14:textId="77777777" w:rsidR="005049E0" w:rsidRDefault="005049E0">
      <w:pPr>
        <w:rPr>
          <w:b/>
        </w:rPr>
      </w:pPr>
    </w:p>
    <w:p w14:paraId="449B9CB1" w14:textId="77777777" w:rsidR="005049E0" w:rsidRDefault="00DE3CBC">
      <w:pPr>
        <w:rPr>
          <w:b/>
        </w:rPr>
      </w:pPr>
      <w:r>
        <w:rPr>
          <w:b/>
        </w:rPr>
        <w:t xml:space="preserve"> </w:t>
      </w:r>
    </w:p>
    <w:p w14:paraId="20D70300" w14:textId="77777777" w:rsidR="005049E0" w:rsidRDefault="005049E0"/>
    <w:p w14:paraId="739AE286" w14:textId="77777777" w:rsidR="005049E0" w:rsidRDefault="005049E0"/>
    <w:p w14:paraId="17F1327B" w14:textId="77777777" w:rsidR="005049E0" w:rsidRDefault="005049E0"/>
    <w:p w14:paraId="1B2A5FA5" w14:textId="77777777" w:rsidR="005049E0" w:rsidRDefault="005049E0"/>
    <w:p w14:paraId="43A3F0F1" w14:textId="77777777" w:rsidR="005049E0" w:rsidRDefault="005049E0"/>
    <w:p w14:paraId="035F29A4" w14:textId="77777777" w:rsidR="005049E0" w:rsidRDefault="005049E0"/>
    <w:p w14:paraId="74CD351E" w14:textId="77777777" w:rsidR="005049E0" w:rsidRDefault="005049E0"/>
    <w:p w14:paraId="7F7BB71B" w14:textId="77777777" w:rsidR="005049E0" w:rsidRDefault="005049E0"/>
    <w:p w14:paraId="482C86B6" w14:textId="77777777" w:rsidR="005049E0" w:rsidRDefault="005049E0"/>
    <w:p w14:paraId="6F38D05A" w14:textId="77777777" w:rsidR="005049E0" w:rsidRDefault="005049E0"/>
    <w:p w14:paraId="719DFD89" w14:textId="77777777" w:rsidR="005049E0" w:rsidRDefault="005049E0"/>
    <w:p w14:paraId="55145FE3" w14:textId="77777777" w:rsidR="005049E0" w:rsidRDefault="005049E0"/>
    <w:p w14:paraId="09AF6FB2" w14:textId="77777777" w:rsidR="005049E0" w:rsidRDefault="005049E0"/>
    <w:p w14:paraId="2A5CA62E" w14:textId="15BFB875" w:rsidR="005049E0" w:rsidRDefault="00DE3CBC">
      <w:pPr>
        <w:jc w:val="center"/>
      </w:pPr>
      <w:proofErr w:type="spellStart"/>
      <w:r>
        <w:rPr>
          <w:b/>
        </w:rPr>
        <w:t>Бањалука</w:t>
      </w:r>
      <w:proofErr w:type="spellEnd"/>
      <w:r>
        <w:rPr>
          <w:b/>
        </w:rPr>
        <w:t xml:space="preserve">, </w:t>
      </w:r>
      <w:proofErr w:type="spellStart"/>
      <w:proofErr w:type="gramStart"/>
      <w:r>
        <w:rPr>
          <w:b/>
        </w:rPr>
        <w:t>мај</w:t>
      </w:r>
      <w:proofErr w:type="spellEnd"/>
      <w:r>
        <w:rPr>
          <w:b/>
        </w:rPr>
        <w:t xml:space="preserve">  20</w:t>
      </w:r>
      <w:r w:rsidR="00801694">
        <w:rPr>
          <w:b/>
          <w:lang w:val="sr-Cyrl-RS"/>
        </w:rPr>
        <w:t>2</w:t>
      </w:r>
      <w:r w:rsidR="008B6723">
        <w:rPr>
          <w:b/>
          <w:lang w:val="sr-Cyrl-RS"/>
        </w:rPr>
        <w:t>1</w:t>
      </w:r>
      <w:r>
        <w:rPr>
          <w:b/>
        </w:rPr>
        <w:t>.</w:t>
      </w:r>
      <w:proofErr w:type="spellStart"/>
      <w:r>
        <w:rPr>
          <w:b/>
        </w:rPr>
        <w:t>године</w:t>
      </w:r>
      <w:proofErr w:type="spellEnd"/>
      <w:proofErr w:type="gramEnd"/>
    </w:p>
    <w:p w14:paraId="3F5FF420" w14:textId="77777777" w:rsidR="005049E0" w:rsidRDefault="005049E0">
      <w:pPr>
        <w:rPr>
          <w:b/>
        </w:rPr>
      </w:pPr>
    </w:p>
    <w:p w14:paraId="5F25390E" w14:textId="77777777" w:rsidR="005049E0" w:rsidRDefault="005049E0">
      <w:pPr>
        <w:rPr>
          <w:b/>
        </w:rPr>
      </w:pPr>
    </w:p>
    <w:p w14:paraId="320AA83A" w14:textId="77777777" w:rsidR="005049E0" w:rsidRDefault="005049E0">
      <w:pPr>
        <w:rPr>
          <w:b/>
        </w:rPr>
      </w:pPr>
    </w:p>
    <w:p w14:paraId="5DE48040" w14:textId="2B7E3998" w:rsidR="005049E0" w:rsidRPr="00CF6CBB" w:rsidRDefault="00DE3CB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CF6CBB">
        <w:rPr>
          <w:rFonts w:ascii="Times New Roman" w:hAnsi="Times New Roman" w:cs="Times New Roman"/>
          <w:color w:val="auto"/>
        </w:rPr>
        <w:lastRenderedPageBreak/>
        <w:t>На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основу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члана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12. </w:t>
      </w:r>
      <w:proofErr w:type="spellStart"/>
      <w:r w:rsidRPr="00CF6CBB">
        <w:rPr>
          <w:rFonts w:ascii="Times New Roman" w:hAnsi="Times New Roman" w:cs="Times New Roman"/>
          <w:color w:val="auto"/>
        </w:rPr>
        <w:t>став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1. </w:t>
      </w:r>
      <w:proofErr w:type="spellStart"/>
      <w:r w:rsidRPr="00CF6CBB">
        <w:rPr>
          <w:rFonts w:ascii="Times New Roman" w:hAnsi="Times New Roman" w:cs="Times New Roman"/>
          <w:color w:val="auto"/>
        </w:rPr>
        <w:t>тачка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г) </w:t>
      </w:r>
      <w:proofErr w:type="spellStart"/>
      <w:r w:rsidRPr="00CF6CBB">
        <w:rPr>
          <w:rFonts w:ascii="Times New Roman" w:hAnsi="Times New Roman" w:cs="Times New Roman"/>
          <w:color w:val="auto"/>
        </w:rPr>
        <w:t>Статута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за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поштански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саобраћај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Српске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а.д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F6CBB">
        <w:rPr>
          <w:rFonts w:ascii="Times New Roman" w:hAnsi="Times New Roman" w:cs="Times New Roman"/>
          <w:color w:val="auto"/>
        </w:rPr>
        <w:t>Бања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Лука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CF6CBB">
        <w:rPr>
          <w:rFonts w:ascii="Times New Roman" w:hAnsi="Times New Roman" w:cs="Times New Roman"/>
          <w:color w:val="auto"/>
        </w:rPr>
        <w:t>пречишћени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текст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), </w:t>
      </w:r>
      <w:r w:rsidR="008B6723" w:rsidRPr="00CF6CBB">
        <w:rPr>
          <w:rFonts w:ascii="Times New Roman" w:hAnsi="Times New Roman" w:cs="Times New Roman"/>
          <w:color w:val="auto"/>
          <w:lang w:val="sr-Cyrl-RS"/>
        </w:rPr>
        <w:t>Привремени н</w:t>
      </w:r>
      <w:proofErr w:type="spellStart"/>
      <w:r w:rsidRPr="00CF6CBB">
        <w:rPr>
          <w:rFonts w:ascii="Times New Roman" w:hAnsi="Times New Roman" w:cs="Times New Roman"/>
          <w:color w:val="auto"/>
        </w:rPr>
        <w:t>адзорни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CF6CBB">
        <w:rPr>
          <w:rFonts w:ascii="Times New Roman" w:hAnsi="Times New Roman" w:cs="Times New Roman"/>
          <w:color w:val="auto"/>
        </w:rPr>
        <w:t>одбор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Предузећа</w:t>
      </w:r>
      <w:proofErr w:type="spellEnd"/>
      <w:proofErr w:type="gramEnd"/>
      <w:r w:rsidRPr="00CF6CBB">
        <w:rPr>
          <w:rFonts w:ascii="Times New Roman" w:hAnsi="Times New Roman" w:cs="Times New Roman"/>
          <w:color w:val="auto"/>
        </w:rPr>
        <w:t xml:space="preserve"> </w:t>
      </w:r>
      <w:r w:rsidR="00801694" w:rsidRPr="00CF6CBB">
        <w:rPr>
          <w:rFonts w:ascii="Times New Roman" w:hAnsi="Times New Roman" w:cs="Times New Roman"/>
          <w:color w:val="auto"/>
          <w:lang w:val="sr-Cyrl-RS"/>
        </w:rPr>
        <w:t xml:space="preserve">је </w:t>
      </w:r>
      <w:proofErr w:type="spellStart"/>
      <w:r w:rsidRPr="00CF6CBB">
        <w:rPr>
          <w:rFonts w:ascii="Times New Roman" w:hAnsi="Times New Roman" w:cs="Times New Roman"/>
          <w:color w:val="auto"/>
        </w:rPr>
        <w:t>на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 </w:t>
      </w:r>
      <w:proofErr w:type="spellStart"/>
      <w:r w:rsidRPr="00CF6CBB">
        <w:rPr>
          <w:rFonts w:ascii="Times New Roman" w:hAnsi="Times New Roman" w:cs="Times New Roman"/>
          <w:color w:val="auto"/>
        </w:rPr>
        <w:t>својој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r w:rsidR="008B6723" w:rsidRPr="00CF6CBB">
        <w:rPr>
          <w:rFonts w:ascii="Times New Roman" w:hAnsi="Times New Roman" w:cs="Times New Roman"/>
          <w:color w:val="auto"/>
          <w:lang w:val="sr-Cyrl-RS"/>
        </w:rPr>
        <w:t>2</w:t>
      </w:r>
      <w:r w:rsidRPr="00CF6CBB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F6CBB">
        <w:rPr>
          <w:rFonts w:ascii="Times New Roman" w:hAnsi="Times New Roman" w:cs="Times New Roman"/>
          <w:color w:val="auto"/>
        </w:rPr>
        <w:t>редовној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сједници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одржаној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r w:rsidR="00FC68B7">
        <w:rPr>
          <w:rFonts w:ascii="Times New Roman" w:hAnsi="Times New Roman" w:cs="Times New Roman"/>
          <w:color w:val="auto"/>
          <w:lang w:val="sr-Latn-BA"/>
        </w:rPr>
        <w:t>24.05.</w:t>
      </w:r>
      <w:r w:rsidR="00801694" w:rsidRPr="00CF6CBB">
        <w:rPr>
          <w:rFonts w:ascii="Times New Roman" w:hAnsi="Times New Roman" w:cs="Times New Roman"/>
          <w:color w:val="auto"/>
          <w:lang w:val="sr-Cyrl-RS"/>
        </w:rPr>
        <w:t>202</w:t>
      </w:r>
      <w:r w:rsidR="008B6723" w:rsidRPr="00CF6CBB">
        <w:rPr>
          <w:rFonts w:ascii="Times New Roman" w:hAnsi="Times New Roman" w:cs="Times New Roman"/>
          <w:color w:val="auto"/>
          <w:lang w:val="sr-Cyrl-RS"/>
        </w:rPr>
        <w:t>1</w:t>
      </w:r>
      <w:r w:rsidRPr="00CF6CBB">
        <w:rPr>
          <w:rFonts w:ascii="Times New Roman" w:hAnsi="Times New Roman" w:cs="Times New Roman"/>
          <w:color w:val="auto"/>
        </w:rPr>
        <w:t xml:space="preserve">. </w:t>
      </w:r>
      <w:proofErr w:type="spellStart"/>
      <w:proofErr w:type="gramStart"/>
      <w:r w:rsidRPr="00CF6CBB">
        <w:rPr>
          <w:rFonts w:ascii="Times New Roman" w:hAnsi="Times New Roman" w:cs="Times New Roman"/>
          <w:color w:val="auto"/>
        </w:rPr>
        <w:t>године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,  </w:t>
      </w:r>
      <w:proofErr w:type="spellStart"/>
      <w:r w:rsidRPr="00CF6CBB">
        <w:rPr>
          <w:rFonts w:ascii="Times New Roman" w:hAnsi="Times New Roman" w:cs="Times New Roman"/>
          <w:color w:val="auto"/>
        </w:rPr>
        <w:t>утврдио</w:t>
      </w:r>
      <w:proofErr w:type="spellEnd"/>
      <w:proofErr w:type="gramEnd"/>
      <w:r w:rsidRPr="00CF6CB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CF6CBB">
        <w:rPr>
          <w:rFonts w:ascii="Times New Roman" w:hAnsi="Times New Roman" w:cs="Times New Roman"/>
          <w:color w:val="auto"/>
        </w:rPr>
        <w:t>коначан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текст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CF6CBB">
        <w:rPr>
          <w:rFonts w:ascii="Times New Roman" w:hAnsi="Times New Roman" w:cs="Times New Roman"/>
          <w:color w:val="auto"/>
        </w:rPr>
        <w:t>подноси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Скупштини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CF6CBB">
        <w:rPr>
          <w:rFonts w:ascii="Times New Roman" w:hAnsi="Times New Roman" w:cs="Times New Roman"/>
          <w:color w:val="auto"/>
        </w:rPr>
        <w:t>акционара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Предузећа</w:t>
      </w:r>
      <w:proofErr w:type="spellEnd"/>
      <w:r w:rsidRPr="00CF6CBB">
        <w:rPr>
          <w:rFonts w:ascii="Times New Roman" w:hAnsi="Times New Roman" w:cs="Times New Roman"/>
          <w:color w:val="auto"/>
        </w:rPr>
        <w:t>:</w:t>
      </w:r>
    </w:p>
    <w:p w14:paraId="22190685" w14:textId="77777777" w:rsidR="005049E0" w:rsidRPr="00CF6CBB" w:rsidRDefault="005049E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0B3B1FAA" w14:textId="77777777" w:rsidR="005049E0" w:rsidRPr="00CF6CBB" w:rsidRDefault="005049E0" w:rsidP="00DA1FD1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763A830A" w14:textId="77777777" w:rsidR="005049E0" w:rsidRPr="00CF6CBB" w:rsidRDefault="00DE3CBC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F6CB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З В </w:t>
      </w:r>
      <w:proofErr w:type="gramStart"/>
      <w:r w:rsidRPr="00CF6CBB">
        <w:rPr>
          <w:rFonts w:ascii="Times New Roman" w:hAnsi="Times New Roman" w:cs="Times New Roman"/>
          <w:b/>
          <w:bCs/>
          <w:color w:val="auto"/>
          <w:sz w:val="28"/>
          <w:szCs w:val="28"/>
        </w:rPr>
        <w:t>Ј  Е</w:t>
      </w:r>
      <w:proofErr w:type="gramEnd"/>
      <w:r w:rsidRPr="00CF6CB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Ш Т А Ј </w:t>
      </w:r>
    </w:p>
    <w:p w14:paraId="3DC1FF02" w14:textId="54FB885D" w:rsidR="005049E0" w:rsidRPr="00CF6CBB" w:rsidRDefault="00DE3CBC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CF6CBB">
        <w:rPr>
          <w:rFonts w:ascii="Times New Roman" w:hAnsi="Times New Roman" w:cs="Times New Roman"/>
          <w:b/>
          <w:bCs/>
          <w:color w:val="auto"/>
        </w:rPr>
        <w:t xml:space="preserve">О РАДУ НАДЗОРНОГ </w:t>
      </w:r>
      <w:proofErr w:type="gramStart"/>
      <w:r w:rsidRPr="00CF6CBB">
        <w:rPr>
          <w:rFonts w:ascii="Times New Roman" w:hAnsi="Times New Roman" w:cs="Times New Roman"/>
          <w:b/>
          <w:bCs/>
          <w:color w:val="auto"/>
        </w:rPr>
        <w:t xml:space="preserve">ОДБОРА  </w:t>
      </w:r>
      <w:r w:rsidRPr="00CF6CBB">
        <w:rPr>
          <w:rFonts w:ascii="Times New Roman" w:hAnsi="Times New Roman" w:cs="Times New Roman"/>
          <w:b/>
          <w:color w:val="auto"/>
        </w:rPr>
        <w:t>ПРЕДУЗЕЋА</w:t>
      </w:r>
      <w:proofErr w:type="gramEnd"/>
      <w:r w:rsidRPr="00CF6CBB">
        <w:rPr>
          <w:rFonts w:ascii="Times New Roman" w:hAnsi="Times New Roman" w:cs="Times New Roman"/>
          <w:b/>
          <w:color w:val="auto"/>
        </w:rPr>
        <w:t xml:space="preserve"> ЗА ПОШТАНСКИ САОБРАЋАЈ РЕПУБЛИКЕ СРПСКЕ А.Д. БАЊА ЛУКА СА МИШЉЕЊЕМ О ПОСЛОВАЊУ И ГОДИШЊЕМ ОБРАЧУНУ ЗА 20</w:t>
      </w:r>
      <w:r w:rsidR="008B6723" w:rsidRPr="00CF6CBB">
        <w:rPr>
          <w:rFonts w:ascii="Times New Roman" w:hAnsi="Times New Roman" w:cs="Times New Roman"/>
          <w:b/>
          <w:color w:val="auto"/>
          <w:lang w:val="sr-Cyrl-RS"/>
        </w:rPr>
        <w:t>20</w:t>
      </w:r>
      <w:r w:rsidRPr="00CF6CBB">
        <w:rPr>
          <w:rFonts w:ascii="Times New Roman" w:hAnsi="Times New Roman" w:cs="Times New Roman"/>
          <w:b/>
          <w:color w:val="auto"/>
        </w:rPr>
        <w:t>.ГОДИНУ</w:t>
      </w:r>
    </w:p>
    <w:p w14:paraId="5660CA9D" w14:textId="77777777" w:rsidR="005049E0" w:rsidRPr="00CF6CBB" w:rsidRDefault="005049E0">
      <w:pPr>
        <w:rPr>
          <w:b/>
        </w:rPr>
      </w:pPr>
    </w:p>
    <w:p w14:paraId="5A49CF89" w14:textId="77777777" w:rsidR="005049E0" w:rsidRPr="00CF6CBB" w:rsidRDefault="005049E0">
      <w:pPr>
        <w:jc w:val="both"/>
      </w:pPr>
    </w:p>
    <w:p w14:paraId="5CABA730" w14:textId="1ECB10D1" w:rsidR="005049E0" w:rsidRPr="00CF6CBB" w:rsidRDefault="00DA1FD1">
      <w:pPr>
        <w:jc w:val="both"/>
        <w:rPr>
          <w:bCs/>
        </w:rPr>
      </w:pPr>
      <w:r w:rsidRPr="00CF6CBB">
        <w:rPr>
          <w:bCs/>
          <w:lang w:val="sr-Cyrl-RS"/>
        </w:rPr>
        <w:t xml:space="preserve">Констатује се да је </w:t>
      </w:r>
      <w:proofErr w:type="spellStart"/>
      <w:r w:rsidR="00DE3CBC" w:rsidRPr="00CF6CBB">
        <w:rPr>
          <w:bCs/>
        </w:rPr>
        <w:t>Надзорни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одбор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Предузећа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за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поштански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саобраћај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Републике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Српске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а.д</w:t>
      </w:r>
      <w:proofErr w:type="spellEnd"/>
      <w:r w:rsidR="00DE3CBC" w:rsidRPr="00CF6CBB">
        <w:rPr>
          <w:bCs/>
        </w:rPr>
        <w:t xml:space="preserve">. </w:t>
      </w:r>
      <w:proofErr w:type="spellStart"/>
      <w:r w:rsidR="00DE3CBC" w:rsidRPr="00CF6CBB">
        <w:rPr>
          <w:bCs/>
        </w:rPr>
        <w:t>Бања</w:t>
      </w:r>
      <w:proofErr w:type="spellEnd"/>
      <w:r w:rsidR="00DE3CBC" w:rsidRPr="00CF6CBB">
        <w:rPr>
          <w:bCs/>
        </w:rPr>
        <w:t xml:space="preserve"> </w:t>
      </w:r>
      <w:proofErr w:type="spellStart"/>
      <w:r w:rsidR="00DE3CBC" w:rsidRPr="00CF6CBB">
        <w:rPr>
          <w:bCs/>
        </w:rPr>
        <w:t>Лука</w:t>
      </w:r>
      <w:proofErr w:type="spellEnd"/>
      <w:r w:rsidRPr="00CF6CBB">
        <w:rPr>
          <w:bCs/>
          <w:lang w:val="sr-Cyrl-RS"/>
        </w:rPr>
        <w:t xml:space="preserve"> </w:t>
      </w:r>
      <w:r w:rsidR="008B6723" w:rsidRPr="00CF6CBB">
        <w:rPr>
          <w:bCs/>
          <w:lang w:val="sr-Cyrl-RS"/>
        </w:rPr>
        <w:t xml:space="preserve">вршио </w:t>
      </w:r>
      <w:r w:rsidRPr="00CF6CBB">
        <w:rPr>
          <w:bCs/>
          <w:lang w:val="sr-Cyrl-RS"/>
        </w:rPr>
        <w:t>своју</w:t>
      </w:r>
      <w:r w:rsidR="008B6723" w:rsidRPr="00CF6CBB">
        <w:rPr>
          <w:bCs/>
          <w:lang w:val="sr-Cyrl-RS"/>
        </w:rPr>
        <w:t xml:space="preserve"> функцију у 2020.години</w:t>
      </w:r>
      <w:r w:rsidRPr="00CF6CBB">
        <w:rPr>
          <w:bCs/>
          <w:lang w:val="sr-Cyrl-RS"/>
        </w:rPr>
        <w:t xml:space="preserve"> </w:t>
      </w:r>
      <w:r w:rsidR="00DE3CBC" w:rsidRPr="00CF6CBB">
        <w:rPr>
          <w:b/>
        </w:rPr>
        <w:t xml:space="preserve">у </w:t>
      </w:r>
      <w:proofErr w:type="spellStart"/>
      <w:r w:rsidR="00DE3CBC" w:rsidRPr="00CF6CBB">
        <w:rPr>
          <w:b/>
        </w:rPr>
        <w:t>сљедећем</w:t>
      </w:r>
      <w:proofErr w:type="spellEnd"/>
      <w:r w:rsidR="00DE3CBC" w:rsidRPr="00CF6CBB">
        <w:rPr>
          <w:b/>
        </w:rPr>
        <w:t xml:space="preserve"> </w:t>
      </w:r>
      <w:proofErr w:type="spellStart"/>
      <w:r w:rsidR="00DE3CBC" w:rsidRPr="00CF6CBB">
        <w:rPr>
          <w:b/>
        </w:rPr>
        <w:t>саставу</w:t>
      </w:r>
      <w:proofErr w:type="spellEnd"/>
      <w:r w:rsidR="00DE3CBC" w:rsidRPr="00CF6CBB">
        <w:rPr>
          <w:bCs/>
        </w:rPr>
        <w:t>:</w:t>
      </w:r>
    </w:p>
    <w:p w14:paraId="4039D645" w14:textId="77777777" w:rsidR="005049E0" w:rsidRPr="00CF6CBB" w:rsidRDefault="005049E0">
      <w:pPr>
        <w:jc w:val="both"/>
      </w:pPr>
    </w:p>
    <w:p w14:paraId="05DDFC3F" w14:textId="7551D0D2" w:rsidR="005049E0" w:rsidRPr="00CF6CBB" w:rsidRDefault="00DE3CBC">
      <w:pPr>
        <w:jc w:val="both"/>
      </w:pPr>
      <w:r w:rsidRPr="00CF6CBB">
        <w:t>1.</w:t>
      </w:r>
      <w:r w:rsidR="00801694" w:rsidRPr="00CF6CBB">
        <w:rPr>
          <w:lang w:val="sr-Cyrl-RS"/>
        </w:rPr>
        <w:t>Слободан Гаврановић</w:t>
      </w:r>
      <w:r w:rsidRPr="00CF6CBB">
        <w:t xml:space="preserve">, </w:t>
      </w:r>
      <w:proofErr w:type="spellStart"/>
      <w:r w:rsidRPr="00CF6CBB">
        <w:t>предсједник</w:t>
      </w:r>
      <w:proofErr w:type="spellEnd"/>
      <w:r w:rsidRPr="00CF6CBB">
        <w:t>,</w:t>
      </w:r>
    </w:p>
    <w:p w14:paraId="3022B4EF" w14:textId="7D0BC24E" w:rsidR="005049E0" w:rsidRPr="00CF6CBB" w:rsidRDefault="00DE3CBC">
      <w:pPr>
        <w:jc w:val="both"/>
      </w:pPr>
      <w:r w:rsidRPr="00CF6CBB">
        <w:t xml:space="preserve">2. </w:t>
      </w:r>
      <w:proofErr w:type="spellStart"/>
      <w:r w:rsidR="00801694" w:rsidRPr="00CF6CBB">
        <w:t>Жељко</w:t>
      </w:r>
      <w:proofErr w:type="spellEnd"/>
      <w:r w:rsidR="00801694" w:rsidRPr="00CF6CBB">
        <w:t xml:space="preserve"> </w:t>
      </w:r>
      <w:proofErr w:type="spellStart"/>
      <w:r w:rsidR="00801694" w:rsidRPr="00CF6CBB">
        <w:t>Ковачевић</w:t>
      </w:r>
      <w:proofErr w:type="spellEnd"/>
      <w:r w:rsidRPr="00CF6CBB">
        <w:t xml:space="preserve">, </w:t>
      </w:r>
      <w:proofErr w:type="spellStart"/>
      <w:r w:rsidRPr="00CF6CBB">
        <w:t>замјеник</w:t>
      </w:r>
      <w:proofErr w:type="spellEnd"/>
      <w:r w:rsidRPr="00CF6CBB">
        <w:t>,</w:t>
      </w:r>
    </w:p>
    <w:p w14:paraId="3E840992" w14:textId="5551C5BF" w:rsidR="005049E0" w:rsidRPr="00CF6CBB" w:rsidRDefault="00DE3CBC">
      <w:pPr>
        <w:jc w:val="both"/>
      </w:pPr>
      <w:r w:rsidRPr="00CF6CBB">
        <w:t xml:space="preserve">3. </w:t>
      </w:r>
      <w:r w:rsidR="00801694" w:rsidRPr="00CF6CBB">
        <w:rPr>
          <w:lang w:val="sr-Cyrl-RS"/>
        </w:rPr>
        <w:t>Борис Дмитрашиновић</w:t>
      </w:r>
      <w:r w:rsidRPr="00CF6CBB">
        <w:t xml:space="preserve">, </w:t>
      </w:r>
      <w:proofErr w:type="spellStart"/>
      <w:r w:rsidRPr="00CF6CBB">
        <w:t>члан</w:t>
      </w:r>
      <w:proofErr w:type="spellEnd"/>
      <w:r w:rsidRPr="00CF6CBB">
        <w:t>,</w:t>
      </w:r>
    </w:p>
    <w:p w14:paraId="6A6FEA39" w14:textId="5412AA0A" w:rsidR="005049E0" w:rsidRPr="00CF6CBB" w:rsidRDefault="00DE3CBC">
      <w:pPr>
        <w:jc w:val="both"/>
      </w:pPr>
      <w:r w:rsidRPr="00CF6CBB">
        <w:t>4.</w:t>
      </w:r>
      <w:r w:rsidR="00801694" w:rsidRPr="00CF6CBB">
        <w:rPr>
          <w:lang w:val="sr-Cyrl-RS"/>
        </w:rPr>
        <w:t xml:space="preserve"> Жељко Дубравац</w:t>
      </w:r>
      <w:r w:rsidRPr="00CF6CBB">
        <w:t xml:space="preserve">, </w:t>
      </w:r>
      <w:proofErr w:type="spellStart"/>
      <w:r w:rsidRPr="00CF6CBB">
        <w:t>члан</w:t>
      </w:r>
      <w:proofErr w:type="spellEnd"/>
    </w:p>
    <w:p w14:paraId="627971C9" w14:textId="2B9E560D" w:rsidR="005049E0" w:rsidRPr="00CF6CBB" w:rsidRDefault="00DE3CBC">
      <w:pPr>
        <w:jc w:val="both"/>
      </w:pPr>
      <w:r w:rsidRPr="00CF6CBB">
        <w:t xml:space="preserve">5. </w:t>
      </w:r>
      <w:r w:rsidR="00801694" w:rsidRPr="00CF6CBB">
        <w:rPr>
          <w:lang w:val="sr-Cyrl-RS"/>
        </w:rPr>
        <w:t>Јелена Видовић</w:t>
      </w:r>
      <w:r w:rsidRPr="00CF6CBB">
        <w:t xml:space="preserve">, </w:t>
      </w:r>
      <w:proofErr w:type="spellStart"/>
      <w:r w:rsidRPr="00CF6CBB">
        <w:t>члан</w:t>
      </w:r>
      <w:proofErr w:type="spellEnd"/>
      <w:r w:rsidRPr="00CF6CBB">
        <w:t>.</w:t>
      </w:r>
    </w:p>
    <w:p w14:paraId="0CD9A19E" w14:textId="1419D8DB" w:rsidR="00DA1FD1" w:rsidRPr="00CF6CBB" w:rsidRDefault="00DA1FD1">
      <w:pPr>
        <w:jc w:val="both"/>
      </w:pPr>
    </w:p>
    <w:p w14:paraId="4F058F82" w14:textId="536F8D50" w:rsidR="00DA1FD1" w:rsidRPr="00CF6CBB" w:rsidRDefault="00DA1FD1">
      <w:pPr>
        <w:jc w:val="both"/>
        <w:rPr>
          <w:rFonts w:asciiTheme="minorHAnsi" w:hAnsiTheme="minorHAnsi" w:cstheme="minorHAnsi"/>
          <w:lang w:val="sr-Cyrl-RS"/>
        </w:rPr>
      </w:pPr>
      <w:r w:rsidRPr="00CF6CBB">
        <w:rPr>
          <w:lang w:val="sr-Cyrl-RS"/>
        </w:rPr>
        <w:t>Горе наведени чанови су именовани</w:t>
      </w:r>
      <w:r w:rsidRPr="00CF6CBB">
        <w:t xml:space="preserve"> </w:t>
      </w:r>
      <w:proofErr w:type="spellStart"/>
      <w:r w:rsidRPr="00CF6CBB">
        <w:t>Одлуком</w:t>
      </w:r>
      <w:proofErr w:type="spellEnd"/>
      <w:r w:rsidRPr="00CF6CBB">
        <w:t xml:space="preserve"> </w:t>
      </w:r>
      <w:proofErr w:type="spellStart"/>
      <w:r w:rsidRPr="00CF6CBB">
        <w:t>Скупштине</w:t>
      </w:r>
      <w:proofErr w:type="spellEnd"/>
      <w:r w:rsidRPr="00CF6CBB">
        <w:t xml:space="preserve"> </w:t>
      </w:r>
      <w:proofErr w:type="spellStart"/>
      <w:r w:rsidRPr="00CF6CBB">
        <w:t>акционара</w:t>
      </w:r>
      <w:proofErr w:type="spellEnd"/>
      <w:r w:rsidRPr="00CF6CBB">
        <w:t xml:space="preserve">  </w:t>
      </w:r>
      <w:proofErr w:type="spellStart"/>
      <w:r w:rsidRPr="00CF6CBB">
        <w:t>Предузећа</w:t>
      </w:r>
      <w:proofErr w:type="spellEnd"/>
      <w:r w:rsidRPr="00CF6CBB">
        <w:t xml:space="preserve">  </w:t>
      </w:r>
      <w:proofErr w:type="spellStart"/>
      <w:r w:rsidRPr="00CF6CBB">
        <w:t>број</w:t>
      </w:r>
      <w:proofErr w:type="spellEnd"/>
      <w:r w:rsidRPr="00CF6CBB">
        <w:rPr>
          <w:lang w:val="sr-Cyrl-RS"/>
        </w:rPr>
        <w:t xml:space="preserve"> </w:t>
      </w:r>
      <w:r w:rsidRPr="00CF6CBB">
        <w:t>1.-</w:t>
      </w:r>
      <w:r w:rsidRPr="00CF6CBB">
        <w:rPr>
          <w:lang w:val="sr-Cyrl-RS"/>
        </w:rPr>
        <w:t>166-24</w:t>
      </w:r>
      <w:r w:rsidRPr="00CF6CBB">
        <w:t>/</w:t>
      </w:r>
      <w:r w:rsidRPr="00CF6CBB">
        <w:rPr>
          <w:lang w:val="sr-Cyrl-RS"/>
        </w:rPr>
        <w:t>19</w:t>
      </w:r>
      <w:r w:rsidRPr="00CF6CBB">
        <w:t xml:space="preserve">. </w:t>
      </w:r>
      <w:proofErr w:type="spellStart"/>
      <w:r w:rsidRPr="00CF6CBB">
        <w:t>од</w:t>
      </w:r>
      <w:proofErr w:type="spellEnd"/>
      <w:r w:rsidRPr="00CF6CBB">
        <w:t xml:space="preserve"> </w:t>
      </w:r>
      <w:r w:rsidRPr="00CF6CBB">
        <w:rPr>
          <w:lang w:val="sr-Cyrl-RS"/>
        </w:rPr>
        <w:t>23.</w:t>
      </w:r>
      <w:proofErr w:type="gramStart"/>
      <w:r w:rsidRPr="00CF6CBB">
        <w:rPr>
          <w:lang w:val="sr-Cyrl-RS"/>
        </w:rPr>
        <w:t>08.2019</w:t>
      </w:r>
      <w:r w:rsidRPr="00CF6CBB">
        <w:t>.</w:t>
      </w:r>
      <w:proofErr w:type="spellStart"/>
      <w:r w:rsidRPr="00CF6CBB">
        <w:t>године</w:t>
      </w:r>
      <w:proofErr w:type="spellEnd"/>
      <w:proofErr w:type="gramEnd"/>
      <w:r w:rsidRPr="00CF6CBB">
        <w:t xml:space="preserve"> </w:t>
      </w:r>
      <w:proofErr w:type="spellStart"/>
      <w:r w:rsidRPr="00CF6CBB">
        <w:t>на</w:t>
      </w:r>
      <w:proofErr w:type="spellEnd"/>
      <w:r w:rsidRPr="00CF6CBB">
        <w:t xml:space="preserve"> </w:t>
      </w:r>
      <w:proofErr w:type="spellStart"/>
      <w:r w:rsidRPr="00CF6CBB">
        <w:t>мандатни</w:t>
      </w:r>
      <w:proofErr w:type="spellEnd"/>
      <w:r w:rsidRPr="00CF6CBB">
        <w:t xml:space="preserve"> </w:t>
      </w:r>
      <w:proofErr w:type="spellStart"/>
      <w:r w:rsidRPr="00CF6CBB">
        <w:t>период</w:t>
      </w:r>
      <w:proofErr w:type="spellEnd"/>
      <w:r w:rsidRPr="00CF6CBB">
        <w:t xml:space="preserve"> </w:t>
      </w:r>
      <w:proofErr w:type="spellStart"/>
      <w:r w:rsidRPr="00CF6CBB">
        <w:t>од</w:t>
      </w:r>
      <w:proofErr w:type="spellEnd"/>
      <w:r w:rsidRPr="00CF6CBB">
        <w:t xml:space="preserve"> </w:t>
      </w:r>
      <w:r w:rsidRPr="00CF6CBB">
        <w:rPr>
          <w:lang w:val="sr-Cyrl-RS"/>
        </w:rPr>
        <w:t>23.08.2019.</w:t>
      </w:r>
      <w:r w:rsidRPr="00CF6CBB">
        <w:t>-</w:t>
      </w:r>
      <w:r w:rsidRPr="00CF6CBB">
        <w:rPr>
          <w:lang w:val="sr-Cyrl-RS"/>
        </w:rPr>
        <w:t>22.08.2023</w:t>
      </w:r>
      <w:r w:rsidRPr="00CF6CBB">
        <w:t>.</w:t>
      </w:r>
      <w:proofErr w:type="spellStart"/>
      <w:r w:rsidRPr="00CF6CBB">
        <w:t>године</w:t>
      </w:r>
      <w:proofErr w:type="spellEnd"/>
      <w:r w:rsidRPr="00CF6CBB">
        <w:rPr>
          <w:lang w:val="sr-Cyrl-RS"/>
        </w:rPr>
        <w:t xml:space="preserve">, али је наведени </w:t>
      </w:r>
      <w:r w:rsidR="008B6723" w:rsidRPr="00CF6CBB">
        <w:rPr>
          <w:rFonts w:asciiTheme="minorHAnsi" w:hAnsiTheme="minorHAnsi" w:cstheme="minorHAnsi"/>
          <w:lang w:val="sr-Cyrl-RS"/>
        </w:rPr>
        <w:t>Надзорни одбор  разр</w:t>
      </w:r>
      <w:r w:rsidRPr="00CF6CBB">
        <w:rPr>
          <w:rFonts w:asciiTheme="minorHAnsi" w:hAnsiTheme="minorHAnsi" w:cstheme="minorHAnsi"/>
          <w:lang w:val="sr-Cyrl-RS"/>
        </w:rPr>
        <w:t>и</w:t>
      </w:r>
      <w:r w:rsidR="008B6723" w:rsidRPr="00CF6CBB">
        <w:rPr>
          <w:rFonts w:asciiTheme="minorHAnsi" w:hAnsiTheme="minorHAnsi" w:cstheme="minorHAnsi"/>
          <w:lang w:val="sr-Cyrl-RS"/>
        </w:rPr>
        <w:t xml:space="preserve">јешен од стране Скупштине акционара </w:t>
      </w:r>
      <w:r w:rsidRPr="00CF6CBB">
        <w:rPr>
          <w:rFonts w:asciiTheme="minorHAnsi" w:hAnsiTheme="minorHAnsi" w:cstheme="minorHAnsi"/>
          <w:lang w:val="sr-Cyrl-RS"/>
        </w:rPr>
        <w:t xml:space="preserve">прије истека мандата, са даном 05.03.2021.године, </w:t>
      </w:r>
      <w:r w:rsidR="008B6723" w:rsidRPr="00CF6CBB">
        <w:rPr>
          <w:rFonts w:asciiTheme="minorHAnsi" w:hAnsiTheme="minorHAnsi" w:cstheme="minorHAnsi"/>
          <w:lang w:val="sr-Cyrl-RS"/>
        </w:rPr>
        <w:t>Одлуком бр.</w:t>
      </w:r>
      <w:r w:rsidR="008B6723" w:rsidRPr="00CF6CBB">
        <w:rPr>
          <w:rFonts w:asciiTheme="minorHAnsi" w:hAnsiTheme="minorHAnsi" w:cstheme="minorHAnsi"/>
        </w:rPr>
        <w:t xml:space="preserve"> 1.-421-3/21</w:t>
      </w:r>
      <w:r w:rsidR="008B6723" w:rsidRPr="00CF6CBB">
        <w:rPr>
          <w:rFonts w:asciiTheme="minorHAnsi" w:hAnsiTheme="minorHAnsi" w:cstheme="minorHAnsi"/>
          <w:lang w:val="sr-Cyrl-RS"/>
        </w:rPr>
        <w:t xml:space="preserve"> од 05.</w:t>
      </w:r>
      <w:proofErr w:type="gramStart"/>
      <w:r w:rsidR="008B6723" w:rsidRPr="00CF6CBB">
        <w:rPr>
          <w:rFonts w:asciiTheme="minorHAnsi" w:hAnsiTheme="minorHAnsi" w:cstheme="minorHAnsi"/>
          <w:lang w:val="sr-Cyrl-RS"/>
        </w:rPr>
        <w:t>03.2021.године</w:t>
      </w:r>
      <w:proofErr w:type="gramEnd"/>
      <w:r w:rsidRPr="00CF6CBB">
        <w:rPr>
          <w:rFonts w:asciiTheme="minorHAnsi" w:hAnsiTheme="minorHAnsi" w:cstheme="minorHAnsi"/>
          <w:lang w:val="sr-Cyrl-RS"/>
        </w:rPr>
        <w:t>.</w:t>
      </w:r>
    </w:p>
    <w:p w14:paraId="3D59A66F" w14:textId="77777777" w:rsidR="00DA1FD1" w:rsidRPr="00CF6CBB" w:rsidRDefault="00DA1FD1">
      <w:pPr>
        <w:jc w:val="both"/>
        <w:rPr>
          <w:rFonts w:asciiTheme="minorHAnsi" w:hAnsiTheme="minorHAnsi" w:cstheme="minorHAnsi"/>
          <w:lang w:val="sr-Cyrl-RS"/>
        </w:rPr>
      </w:pPr>
    </w:p>
    <w:p w14:paraId="4F91DA88" w14:textId="7491AE0D" w:rsidR="008B6723" w:rsidRPr="00CF6CBB" w:rsidRDefault="006741BC">
      <w:pPr>
        <w:jc w:val="both"/>
        <w:rPr>
          <w:rFonts w:asciiTheme="minorHAnsi" w:hAnsiTheme="minorHAnsi" w:cstheme="minorHAnsi"/>
          <w:lang w:val="sr-Cyrl-RS"/>
        </w:rPr>
      </w:pPr>
      <w:r w:rsidRPr="00CF6CBB">
        <w:rPr>
          <w:rFonts w:asciiTheme="minorHAnsi" w:hAnsiTheme="minorHAnsi" w:cstheme="minorHAnsi"/>
          <w:lang w:val="sr-Cyrl-RS"/>
        </w:rPr>
        <w:t>Скупштина акционара је именовала</w:t>
      </w:r>
      <w:r w:rsidR="008B6723" w:rsidRPr="00CF6CBB">
        <w:rPr>
          <w:rFonts w:asciiTheme="minorHAnsi" w:hAnsiTheme="minorHAnsi" w:cstheme="minorHAnsi"/>
          <w:lang w:val="sr-Cyrl-RS"/>
        </w:rPr>
        <w:t xml:space="preserve"> Привремени надзорни одбор на период од два мјесеца</w:t>
      </w:r>
      <w:r w:rsidRPr="00CF6CBB">
        <w:rPr>
          <w:rFonts w:asciiTheme="minorHAnsi" w:hAnsiTheme="minorHAnsi" w:cstheme="minorHAnsi"/>
          <w:lang w:val="sr-Cyrl-RS"/>
        </w:rPr>
        <w:t>,</w:t>
      </w:r>
      <w:r w:rsidR="008B6723" w:rsidRPr="00CF6CBB">
        <w:rPr>
          <w:rFonts w:asciiTheme="minorHAnsi" w:hAnsiTheme="minorHAnsi" w:cstheme="minorHAnsi"/>
          <w:lang w:val="sr-Cyrl-RS"/>
        </w:rPr>
        <w:t xml:space="preserve"> Одлуком бр.</w:t>
      </w:r>
      <w:r w:rsidR="008B6723" w:rsidRPr="00CF6CBB">
        <w:rPr>
          <w:rFonts w:asciiTheme="minorHAnsi" w:hAnsiTheme="minorHAnsi" w:cstheme="minorHAnsi"/>
          <w:lang w:val="sr-Cyrl-CS"/>
        </w:rPr>
        <w:t xml:space="preserve"> 1.-</w:t>
      </w:r>
      <w:r w:rsidR="008B6723" w:rsidRPr="00CF6CBB">
        <w:rPr>
          <w:rFonts w:asciiTheme="minorHAnsi" w:hAnsiTheme="minorHAnsi" w:cstheme="minorHAnsi"/>
          <w:lang w:val="sr-Latn-BA"/>
        </w:rPr>
        <w:t>421-4</w:t>
      </w:r>
      <w:r w:rsidR="008B6723" w:rsidRPr="00CF6CBB">
        <w:rPr>
          <w:rFonts w:asciiTheme="minorHAnsi" w:hAnsiTheme="minorHAnsi" w:cstheme="minorHAnsi"/>
          <w:lang w:val="sr-Cyrl-CS"/>
        </w:rPr>
        <w:t>/</w:t>
      </w:r>
      <w:r w:rsidR="008B6723" w:rsidRPr="00CF6CBB">
        <w:rPr>
          <w:rFonts w:asciiTheme="minorHAnsi" w:hAnsiTheme="minorHAnsi" w:cstheme="minorHAnsi"/>
          <w:lang w:val="sr-Latn-BA"/>
        </w:rPr>
        <w:t>21</w:t>
      </w:r>
      <w:r w:rsidR="008B6723" w:rsidRPr="00CF6CBB">
        <w:rPr>
          <w:rFonts w:asciiTheme="minorHAnsi" w:hAnsiTheme="minorHAnsi" w:cstheme="minorHAnsi"/>
          <w:lang w:val="sr-Cyrl-RS"/>
        </w:rPr>
        <w:t xml:space="preserve"> од 05.03.2021.године</w:t>
      </w:r>
      <w:r w:rsidR="00DA1FD1" w:rsidRPr="00CF6CBB">
        <w:rPr>
          <w:rFonts w:asciiTheme="minorHAnsi" w:hAnsiTheme="minorHAnsi" w:cstheme="minorHAnsi"/>
          <w:lang w:val="sr-Cyrl-RS"/>
        </w:rPr>
        <w:t>, на период од 06.03.-05.05.2021.године</w:t>
      </w:r>
      <w:r w:rsidRPr="00CF6CBB">
        <w:rPr>
          <w:rFonts w:asciiTheme="minorHAnsi" w:hAnsiTheme="minorHAnsi" w:cstheme="minorHAnsi"/>
          <w:lang w:val="sr-Cyrl-RS"/>
        </w:rPr>
        <w:t>,</w:t>
      </w:r>
      <w:r w:rsidR="00DA1FD1" w:rsidRPr="00CF6CBB">
        <w:rPr>
          <w:rFonts w:asciiTheme="minorHAnsi" w:hAnsiTheme="minorHAnsi" w:cstheme="minorHAnsi"/>
          <w:lang w:val="sr-Cyrl-RS"/>
        </w:rPr>
        <w:t xml:space="preserve"> у сљедећем саставу:</w:t>
      </w:r>
    </w:p>
    <w:p w14:paraId="55A134AD" w14:textId="51759403" w:rsidR="00DA1FD1" w:rsidRPr="00CF6CBB" w:rsidRDefault="00DA1FD1" w:rsidP="00DA1FD1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CF6CBB">
        <w:rPr>
          <w:rFonts w:asciiTheme="minorHAnsi" w:hAnsiTheme="minorHAnsi" w:cstheme="minorHAnsi"/>
          <w:sz w:val="24"/>
          <w:szCs w:val="24"/>
          <w:lang w:val="sr-Cyrl-RS"/>
        </w:rPr>
        <w:t>Марко Михајловић, предсједник,</w:t>
      </w:r>
    </w:p>
    <w:p w14:paraId="26BC1F48" w14:textId="125C82C1" w:rsidR="00DA1FD1" w:rsidRPr="00CF6CBB" w:rsidRDefault="00DA1FD1" w:rsidP="00DA1FD1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CF6CBB">
        <w:rPr>
          <w:rFonts w:asciiTheme="minorHAnsi" w:hAnsiTheme="minorHAnsi" w:cstheme="minorHAnsi"/>
          <w:sz w:val="24"/>
          <w:szCs w:val="24"/>
          <w:lang w:val="sr-Cyrl-RS"/>
        </w:rPr>
        <w:t>Невен Станић, замјеник,</w:t>
      </w:r>
    </w:p>
    <w:p w14:paraId="530C79BB" w14:textId="3FD18BD3" w:rsidR="00DA1FD1" w:rsidRPr="00CF6CBB" w:rsidRDefault="00DA1FD1" w:rsidP="00DA1FD1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  <w:lang w:val="sr-Cyrl-RS"/>
        </w:rPr>
        <w:t>Борис Дмитрашиновић</w:t>
      </w:r>
      <w:r w:rsidRPr="00CF6CBB">
        <w:rPr>
          <w:rFonts w:asciiTheme="minorHAnsi" w:hAnsiTheme="minorHAnsi" w:cstheme="minorHAnsi"/>
          <w:sz w:val="24"/>
          <w:szCs w:val="24"/>
        </w:rPr>
        <w:t>, члан,</w:t>
      </w:r>
    </w:p>
    <w:p w14:paraId="20A6D899" w14:textId="50129A04" w:rsidR="00DA1FD1" w:rsidRPr="00CF6CBB" w:rsidRDefault="00DA1FD1" w:rsidP="00DA1FD1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  <w:lang w:val="sr-Cyrl-RS"/>
        </w:rPr>
        <w:t>Драгана Дубајић</w:t>
      </w:r>
      <w:r w:rsidRPr="00CF6CBB">
        <w:rPr>
          <w:rFonts w:asciiTheme="minorHAnsi" w:hAnsiTheme="minorHAnsi" w:cstheme="minorHAnsi"/>
          <w:sz w:val="24"/>
          <w:szCs w:val="24"/>
        </w:rPr>
        <w:t>, члан</w:t>
      </w:r>
      <w:r w:rsidRPr="00CF6CBB">
        <w:rPr>
          <w:rFonts w:asciiTheme="minorHAnsi" w:hAnsiTheme="minorHAnsi" w:cstheme="minorHAnsi"/>
          <w:sz w:val="24"/>
          <w:szCs w:val="24"/>
          <w:lang w:val="sr-Cyrl-RS"/>
        </w:rPr>
        <w:t xml:space="preserve"> и</w:t>
      </w:r>
    </w:p>
    <w:p w14:paraId="69E22AC6" w14:textId="49362799" w:rsidR="00DA1FD1" w:rsidRPr="00CF6CBB" w:rsidRDefault="00DA1FD1" w:rsidP="00DA1FD1">
      <w:pPr>
        <w:pStyle w:val="ListParagraph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  <w:lang w:val="sr-Cyrl-RS"/>
        </w:rPr>
        <w:t>Јелена Видовић</w:t>
      </w:r>
      <w:r w:rsidRPr="00CF6CBB">
        <w:rPr>
          <w:rFonts w:asciiTheme="minorHAnsi" w:hAnsiTheme="minorHAnsi" w:cstheme="minorHAnsi"/>
          <w:sz w:val="24"/>
          <w:szCs w:val="24"/>
        </w:rPr>
        <w:t>, члан.</w:t>
      </w:r>
    </w:p>
    <w:p w14:paraId="1D663253" w14:textId="0F12494A" w:rsidR="00DA1FD1" w:rsidRPr="00CF6CBB" w:rsidRDefault="00DA1FD1" w:rsidP="00DA1FD1">
      <w:pPr>
        <w:jc w:val="both"/>
        <w:rPr>
          <w:rFonts w:asciiTheme="minorHAnsi" w:hAnsiTheme="minorHAnsi" w:cstheme="minorHAnsi"/>
          <w:lang w:val="sr-Cyrl-RS"/>
        </w:rPr>
      </w:pPr>
      <w:r w:rsidRPr="00CF6CBB">
        <w:rPr>
          <w:rFonts w:asciiTheme="minorHAnsi" w:hAnsiTheme="minorHAnsi" w:cstheme="minorHAnsi"/>
          <w:lang w:val="sr-Cyrl-RS"/>
        </w:rPr>
        <w:t xml:space="preserve">Из горе наведеног разлога, Привремени надзорни одбор подноси извјештај Скупштини акционара у име Надзорног одбора </w:t>
      </w:r>
      <w:r w:rsidRPr="00CF6CBB">
        <w:rPr>
          <w:lang w:val="sr-Cyrl-RS"/>
        </w:rPr>
        <w:t>именованог</w:t>
      </w:r>
      <w:r w:rsidRPr="00CF6CBB">
        <w:t xml:space="preserve"> </w:t>
      </w:r>
      <w:proofErr w:type="spellStart"/>
      <w:r w:rsidRPr="00CF6CBB">
        <w:t>Одлуком</w:t>
      </w:r>
      <w:proofErr w:type="spellEnd"/>
      <w:r w:rsidRPr="00CF6CBB">
        <w:t xml:space="preserve"> </w:t>
      </w:r>
      <w:proofErr w:type="spellStart"/>
      <w:r w:rsidRPr="00CF6CBB">
        <w:t>Скупштине</w:t>
      </w:r>
      <w:proofErr w:type="spellEnd"/>
      <w:r w:rsidRPr="00CF6CBB">
        <w:t xml:space="preserve"> </w:t>
      </w:r>
      <w:proofErr w:type="spellStart"/>
      <w:r w:rsidRPr="00CF6CBB">
        <w:t>акционара</w:t>
      </w:r>
      <w:proofErr w:type="spellEnd"/>
      <w:r w:rsidRPr="00CF6CBB">
        <w:t xml:space="preserve">  </w:t>
      </w:r>
      <w:proofErr w:type="spellStart"/>
      <w:r w:rsidRPr="00CF6CBB">
        <w:t>Предузећа</w:t>
      </w:r>
      <w:proofErr w:type="spellEnd"/>
      <w:r w:rsidRPr="00CF6CBB">
        <w:t xml:space="preserve">  </w:t>
      </w:r>
      <w:proofErr w:type="spellStart"/>
      <w:r w:rsidRPr="00CF6CBB">
        <w:t>број</w:t>
      </w:r>
      <w:proofErr w:type="spellEnd"/>
      <w:r w:rsidRPr="00CF6CBB">
        <w:rPr>
          <w:lang w:val="sr-Cyrl-RS"/>
        </w:rPr>
        <w:t xml:space="preserve"> </w:t>
      </w:r>
      <w:r w:rsidRPr="00CF6CBB">
        <w:t>1.-</w:t>
      </w:r>
      <w:r w:rsidRPr="00CF6CBB">
        <w:rPr>
          <w:lang w:val="sr-Cyrl-RS"/>
        </w:rPr>
        <w:t>166-24</w:t>
      </w:r>
      <w:r w:rsidRPr="00CF6CBB">
        <w:t>/</w:t>
      </w:r>
      <w:r w:rsidRPr="00CF6CBB">
        <w:rPr>
          <w:lang w:val="sr-Cyrl-RS"/>
        </w:rPr>
        <w:t>19</w:t>
      </w:r>
      <w:r w:rsidRPr="00CF6CBB">
        <w:t xml:space="preserve">. </w:t>
      </w:r>
      <w:proofErr w:type="spellStart"/>
      <w:r w:rsidRPr="00CF6CBB">
        <w:t>од</w:t>
      </w:r>
      <w:proofErr w:type="spellEnd"/>
      <w:r w:rsidRPr="00CF6CBB">
        <w:t xml:space="preserve"> </w:t>
      </w:r>
      <w:r w:rsidRPr="00CF6CBB">
        <w:rPr>
          <w:lang w:val="sr-Cyrl-RS"/>
        </w:rPr>
        <w:t>23.</w:t>
      </w:r>
      <w:proofErr w:type="gramStart"/>
      <w:r w:rsidRPr="00CF6CBB">
        <w:rPr>
          <w:lang w:val="sr-Cyrl-RS"/>
        </w:rPr>
        <w:t>08.2019</w:t>
      </w:r>
      <w:r w:rsidRPr="00CF6CBB">
        <w:t>.</w:t>
      </w:r>
      <w:proofErr w:type="spellStart"/>
      <w:r w:rsidRPr="00CF6CBB">
        <w:t>године</w:t>
      </w:r>
      <w:proofErr w:type="spellEnd"/>
      <w:proofErr w:type="gramEnd"/>
      <w:r w:rsidR="00B42DC6" w:rsidRPr="00CF6CBB">
        <w:rPr>
          <w:lang w:val="sr-Cyrl-RS"/>
        </w:rPr>
        <w:t>,  а на основу увида у донесене одлуке и друге акте у 2020.години, као извјештај о пословању Предузећа за 2020.годину и Извјештај независног ревизора за 2020.годину.</w:t>
      </w:r>
    </w:p>
    <w:p w14:paraId="23917866" w14:textId="77777777" w:rsidR="005049E0" w:rsidRPr="00CF6CBB" w:rsidRDefault="005049E0">
      <w:pPr>
        <w:rPr>
          <w:b/>
          <w:bCs/>
        </w:rPr>
      </w:pPr>
    </w:p>
    <w:p w14:paraId="1EC49AC0" w14:textId="77777777" w:rsidR="005049E0" w:rsidRPr="00CF6CBB" w:rsidRDefault="00DE3CBC">
      <w:pPr>
        <w:rPr>
          <w:b/>
          <w:bCs/>
        </w:rPr>
      </w:pPr>
      <w:proofErr w:type="gramStart"/>
      <w:r w:rsidRPr="00CF6CBB">
        <w:rPr>
          <w:b/>
          <w:bCs/>
        </w:rPr>
        <w:t>I  НАДЛЕЖНОСТИ</w:t>
      </w:r>
      <w:proofErr w:type="gramEnd"/>
      <w:r w:rsidRPr="00CF6CBB">
        <w:rPr>
          <w:b/>
          <w:bCs/>
        </w:rPr>
        <w:t xml:space="preserve"> НАДЗОРНОГ ОДБОРА </w:t>
      </w:r>
    </w:p>
    <w:p w14:paraId="77718C57" w14:textId="77777777" w:rsidR="005049E0" w:rsidRPr="00CF6CBB" w:rsidRDefault="005049E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21E894" w14:textId="7C160601" w:rsidR="005049E0" w:rsidRPr="00CF6CBB" w:rsidRDefault="00DE3CBC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 w:rsidRPr="00CF6CBB">
        <w:rPr>
          <w:rFonts w:ascii="Times New Roman" w:hAnsi="Times New Roman" w:cs="Times New Roman"/>
          <w:color w:val="auto"/>
        </w:rPr>
        <w:t>Надзорни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CF6CBB">
        <w:rPr>
          <w:rFonts w:ascii="Times New Roman" w:hAnsi="Times New Roman" w:cs="Times New Roman"/>
          <w:color w:val="auto"/>
        </w:rPr>
        <w:t>одбор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у</w:t>
      </w:r>
      <w:proofErr w:type="gramEnd"/>
      <w:r w:rsidRPr="00CF6CBB">
        <w:rPr>
          <w:rFonts w:ascii="Times New Roman" w:hAnsi="Times New Roman" w:cs="Times New Roman"/>
          <w:color w:val="auto"/>
        </w:rPr>
        <w:t xml:space="preserve"> 20</w:t>
      </w:r>
      <w:r w:rsidR="008B6723" w:rsidRPr="00CF6CBB">
        <w:rPr>
          <w:rFonts w:ascii="Times New Roman" w:hAnsi="Times New Roman" w:cs="Times New Roman"/>
          <w:color w:val="auto"/>
          <w:lang w:val="sr-Cyrl-RS"/>
        </w:rPr>
        <w:t>20</w:t>
      </w:r>
      <w:r w:rsidRPr="00CF6CBB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F6CBB">
        <w:rPr>
          <w:rFonts w:ascii="Times New Roman" w:hAnsi="Times New Roman" w:cs="Times New Roman"/>
          <w:color w:val="auto"/>
        </w:rPr>
        <w:t>години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своју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функцију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CF6CBB">
        <w:rPr>
          <w:rFonts w:ascii="Times New Roman" w:hAnsi="Times New Roman" w:cs="Times New Roman"/>
          <w:color w:val="auto"/>
        </w:rPr>
        <w:t>овом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Предузећу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proofErr w:type="gramStart"/>
      <w:r w:rsidRPr="00CF6CBB">
        <w:rPr>
          <w:rFonts w:ascii="Times New Roman" w:hAnsi="Times New Roman" w:cs="Times New Roman"/>
          <w:color w:val="auto"/>
        </w:rPr>
        <w:t>остваривао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у</w:t>
      </w:r>
      <w:proofErr w:type="gram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складу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са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Законом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CF6CBB">
        <w:rPr>
          <w:rFonts w:ascii="Times New Roman" w:hAnsi="Times New Roman" w:cs="Times New Roman"/>
          <w:color w:val="auto"/>
        </w:rPr>
        <w:t>привредним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друштвима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F6CBB">
        <w:rPr>
          <w:rFonts w:ascii="Times New Roman" w:hAnsi="Times New Roman" w:cs="Times New Roman"/>
          <w:color w:val="auto"/>
        </w:rPr>
        <w:t>Законом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CF6CBB">
        <w:rPr>
          <w:rFonts w:ascii="Times New Roman" w:hAnsi="Times New Roman" w:cs="Times New Roman"/>
          <w:color w:val="auto"/>
        </w:rPr>
        <w:t>јавним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предузећима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,  </w:t>
      </w:r>
      <w:proofErr w:type="spellStart"/>
      <w:r w:rsidRPr="00CF6CBB">
        <w:rPr>
          <w:rFonts w:ascii="Times New Roman" w:hAnsi="Times New Roman" w:cs="Times New Roman"/>
          <w:color w:val="auto"/>
        </w:rPr>
        <w:lastRenderedPageBreak/>
        <w:t>подзаконским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актима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F6CBB">
        <w:rPr>
          <w:rFonts w:ascii="Times New Roman" w:hAnsi="Times New Roman" w:cs="Times New Roman"/>
          <w:color w:val="auto"/>
        </w:rPr>
        <w:t>Стандардима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корпоративног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управљања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F6CBB">
        <w:rPr>
          <w:rFonts w:ascii="Times New Roman" w:hAnsi="Times New Roman" w:cs="Times New Roman"/>
          <w:color w:val="auto"/>
        </w:rPr>
        <w:t>Статутом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CF6CBB">
        <w:rPr>
          <w:rFonts w:ascii="Times New Roman" w:hAnsi="Times New Roman" w:cs="Times New Roman"/>
          <w:color w:val="auto"/>
        </w:rPr>
        <w:t>другим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CF6CBB">
        <w:rPr>
          <w:rFonts w:ascii="Times New Roman" w:hAnsi="Times New Roman" w:cs="Times New Roman"/>
          <w:color w:val="auto"/>
        </w:rPr>
        <w:t>општим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CF6CBB">
        <w:rPr>
          <w:rFonts w:ascii="Times New Roman" w:hAnsi="Times New Roman" w:cs="Times New Roman"/>
          <w:color w:val="auto"/>
        </w:rPr>
        <w:t>појединачним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F6CBB">
        <w:rPr>
          <w:rFonts w:ascii="Times New Roman" w:hAnsi="Times New Roman" w:cs="Times New Roman"/>
          <w:color w:val="auto"/>
        </w:rPr>
        <w:t>актима</w:t>
      </w:r>
      <w:proofErr w:type="spellEnd"/>
      <w:r w:rsidRPr="00CF6CBB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CF6CBB">
        <w:rPr>
          <w:rFonts w:ascii="Times New Roman" w:hAnsi="Times New Roman" w:cs="Times New Roman"/>
          <w:color w:val="auto"/>
        </w:rPr>
        <w:t>Предузећа</w:t>
      </w:r>
      <w:proofErr w:type="spellEnd"/>
      <w:r w:rsidRPr="00CF6CBB">
        <w:rPr>
          <w:rFonts w:ascii="Times New Roman" w:hAnsi="Times New Roman" w:cs="Times New Roman"/>
          <w:color w:val="auto"/>
        </w:rPr>
        <w:t>.</w:t>
      </w:r>
    </w:p>
    <w:p w14:paraId="61E46316" w14:textId="77777777" w:rsidR="005049E0" w:rsidRPr="00CF6CBB" w:rsidRDefault="005049E0">
      <w:pPr>
        <w:jc w:val="both"/>
      </w:pPr>
    </w:p>
    <w:p w14:paraId="11BA1D5C" w14:textId="77777777" w:rsidR="005049E0" w:rsidRPr="00CF6CBB" w:rsidRDefault="00DE3CBC">
      <w:pPr>
        <w:jc w:val="both"/>
      </w:pPr>
      <w:proofErr w:type="spellStart"/>
      <w:r w:rsidRPr="00CF6CBB">
        <w:t>Законом</w:t>
      </w:r>
      <w:proofErr w:type="spellEnd"/>
      <w:r w:rsidRPr="00CF6CBB">
        <w:t xml:space="preserve"> о </w:t>
      </w:r>
      <w:proofErr w:type="spellStart"/>
      <w:r w:rsidRPr="00CF6CBB">
        <w:t>јавним</w:t>
      </w:r>
      <w:proofErr w:type="spellEnd"/>
      <w:r w:rsidRPr="00CF6CBB">
        <w:t xml:space="preserve"> </w:t>
      </w:r>
      <w:proofErr w:type="spellStart"/>
      <w:r w:rsidRPr="00CF6CBB">
        <w:t>предузећима</w:t>
      </w:r>
      <w:proofErr w:type="spellEnd"/>
      <w:r w:rsidRPr="00CF6CBB">
        <w:t xml:space="preserve"> («</w:t>
      </w:r>
      <w:proofErr w:type="spellStart"/>
      <w:r w:rsidRPr="00CF6CBB">
        <w:t>Службени</w:t>
      </w:r>
      <w:proofErr w:type="spellEnd"/>
      <w:r w:rsidRPr="00CF6CBB">
        <w:t xml:space="preserve"> </w:t>
      </w:r>
      <w:proofErr w:type="spellStart"/>
      <w:r w:rsidRPr="00CF6CBB">
        <w:t>гласник</w:t>
      </w:r>
      <w:proofErr w:type="spellEnd"/>
      <w:r w:rsidRPr="00CF6CBB">
        <w:t xml:space="preserve"> </w:t>
      </w:r>
      <w:proofErr w:type="spellStart"/>
      <w:r w:rsidRPr="00CF6CBB">
        <w:t>Републике</w:t>
      </w:r>
      <w:proofErr w:type="spellEnd"/>
      <w:r w:rsidRPr="00CF6CBB">
        <w:t xml:space="preserve"> </w:t>
      </w:r>
      <w:proofErr w:type="spellStart"/>
      <w:r w:rsidRPr="00CF6CBB">
        <w:t>Српске</w:t>
      </w:r>
      <w:proofErr w:type="spellEnd"/>
      <w:r w:rsidRPr="00CF6CBB">
        <w:t xml:space="preserve">», бр.75/04 и 78/11) и </w:t>
      </w:r>
      <w:proofErr w:type="spellStart"/>
      <w:r w:rsidRPr="00CF6CBB">
        <w:t>Статутом</w:t>
      </w:r>
      <w:proofErr w:type="spellEnd"/>
      <w:r w:rsidRPr="00CF6CBB">
        <w:t xml:space="preserve"> </w:t>
      </w:r>
      <w:proofErr w:type="spellStart"/>
      <w:proofErr w:type="gramStart"/>
      <w:r w:rsidRPr="00CF6CBB">
        <w:t>Предузећа</w:t>
      </w:r>
      <w:proofErr w:type="spellEnd"/>
      <w:r w:rsidRPr="00CF6CBB">
        <w:t xml:space="preserve">  </w:t>
      </w:r>
      <w:proofErr w:type="spellStart"/>
      <w:r w:rsidRPr="00CF6CBB">
        <w:t>прописана</w:t>
      </w:r>
      <w:proofErr w:type="spellEnd"/>
      <w:proofErr w:type="gram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улога</w:t>
      </w:r>
      <w:proofErr w:type="spellEnd"/>
      <w:r w:rsidRPr="00CF6CBB">
        <w:t xml:space="preserve"> </w:t>
      </w:r>
      <w:proofErr w:type="spellStart"/>
      <w:r w:rsidRPr="00CF6CBB">
        <w:t>Надзорног</w:t>
      </w:r>
      <w:proofErr w:type="spellEnd"/>
      <w:r w:rsidRPr="00CF6CBB">
        <w:t xml:space="preserve"> </w:t>
      </w:r>
      <w:proofErr w:type="spellStart"/>
      <w:r w:rsidRPr="00CF6CBB">
        <w:t>одбора</w:t>
      </w:r>
      <w:proofErr w:type="spellEnd"/>
      <w:r w:rsidRPr="00CF6CBB">
        <w:t xml:space="preserve"> и  </w:t>
      </w:r>
      <w:proofErr w:type="spellStart"/>
      <w:r w:rsidRPr="00CF6CBB">
        <w:t>његове</w:t>
      </w:r>
      <w:proofErr w:type="spellEnd"/>
      <w:r w:rsidRPr="00CF6CBB">
        <w:t xml:space="preserve"> </w:t>
      </w:r>
      <w:proofErr w:type="spellStart"/>
      <w:r w:rsidRPr="00CF6CBB">
        <w:t>надлежности</w:t>
      </w:r>
      <w:proofErr w:type="spellEnd"/>
      <w:r w:rsidRPr="00CF6CBB">
        <w:t xml:space="preserve">  </w:t>
      </w:r>
      <w:proofErr w:type="spellStart"/>
      <w:r w:rsidRPr="00CF6CBB">
        <w:t>како</w:t>
      </w:r>
      <w:proofErr w:type="spellEnd"/>
      <w:r w:rsidRPr="00CF6CBB">
        <w:t xml:space="preserve"> </w:t>
      </w:r>
      <w:proofErr w:type="spellStart"/>
      <w:r w:rsidRPr="00CF6CBB">
        <w:t>слиједи</w:t>
      </w:r>
      <w:proofErr w:type="spellEnd"/>
      <w:r w:rsidRPr="00CF6CBB">
        <w:t xml:space="preserve">: </w:t>
      </w:r>
    </w:p>
    <w:p w14:paraId="2C050826" w14:textId="77777777" w:rsidR="005049E0" w:rsidRPr="00CF6CBB" w:rsidRDefault="005049E0">
      <w:pPr>
        <w:jc w:val="both"/>
      </w:pPr>
    </w:p>
    <w:p w14:paraId="0423F91D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а) </w:t>
      </w:r>
      <w:proofErr w:type="spellStart"/>
      <w:r w:rsidRPr="00CF6CBB">
        <w:rPr>
          <w:rFonts w:asciiTheme="minorHAnsi" w:hAnsiTheme="minorHAnsi" w:cstheme="minorHAnsi"/>
        </w:rPr>
        <w:t>Надзире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рад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Управе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73186FD9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б)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Пословник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свом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раду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B87DF61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в) </w:t>
      </w:r>
      <w:proofErr w:type="spellStart"/>
      <w:r w:rsidRPr="00CF6CBB">
        <w:rPr>
          <w:rFonts w:asciiTheme="minorHAnsi" w:hAnsiTheme="minorHAnsi" w:cstheme="minorHAnsi"/>
        </w:rPr>
        <w:t>Предлаже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F6CBB">
        <w:rPr>
          <w:rFonts w:asciiTheme="minorHAnsi" w:hAnsiTheme="minorHAnsi" w:cstheme="minorHAnsi"/>
        </w:rPr>
        <w:t>Статут</w:t>
      </w:r>
      <w:proofErr w:type="spellEnd"/>
      <w:r w:rsidRPr="00CF6CBB">
        <w:rPr>
          <w:rFonts w:asciiTheme="minorHAnsi" w:hAnsiTheme="minorHAnsi" w:cstheme="minorHAnsi"/>
        </w:rPr>
        <w:t xml:space="preserve"> ,</w:t>
      </w:r>
      <w:proofErr w:type="gram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Етички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кодекс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друге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акте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Скупштини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76915657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г) </w:t>
      </w:r>
      <w:proofErr w:type="spellStart"/>
      <w:r w:rsidRPr="00CF6CBB">
        <w:rPr>
          <w:rFonts w:asciiTheme="minorHAnsi" w:hAnsiTheme="minorHAnsi" w:cstheme="minorHAnsi"/>
        </w:rPr>
        <w:t>Сазива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акционара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утврђује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приједлог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дневног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реда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40AA3A19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д) </w:t>
      </w:r>
      <w:proofErr w:type="spellStart"/>
      <w:r w:rsidRPr="00CF6CBB">
        <w:rPr>
          <w:rFonts w:asciiTheme="minorHAnsi" w:hAnsiTheme="minorHAnsi" w:cstheme="minorHAnsi"/>
        </w:rPr>
        <w:t>Утврђује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приједлог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одлука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акционара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контролише</w:t>
      </w:r>
      <w:proofErr w:type="spellEnd"/>
    </w:p>
    <w:p w14:paraId="5D839989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CF6CBB">
        <w:rPr>
          <w:rFonts w:asciiTheme="minorHAnsi" w:hAnsiTheme="minorHAnsi" w:cstheme="minorHAnsi"/>
        </w:rPr>
        <w:t>њихово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спровођење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1CA60F6A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ђ) </w:t>
      </w:r>
      <w:proofErr w:type="spellStart"/>
      <w:r w:rsidRPr="00CF6CBB">
        <w:rPr>
          <w:rFonts w:asciiTheme="minorHAnsi" w:hAnsiTheme="minorHAnsi" w:cstheme="minorHAnsi"/>
        </w:rPr>
        <w:t>Предлаже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именовање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разрјешење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чланова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Одбора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ревизију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7AA3432A" w14:textId="55903A3C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е) </w:t>
      </w:r>
      <w:proofErr w:type="spellStart"/>
      <w:r w:rsidRPr="00CF6CBB">
        <w:rPr>
          <w:rFonts w:asciiTheme="minorHAnsi" w:hAnsiTheme="minorHAnsi" w:cstheme="minorHAnsi"/>
        </w:rPr>
        <w:t>Именује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разрјешава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чланове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Управе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складу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поступцима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утврђеним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Статутом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позитивним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законским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F6CBB">
        <w:rPr>
          <w:rFonts w:asciiTheme="minorHAnsi" w:hAnsiTheme="minorHAnsi" w:cstheme="minorHAnsi"/>
        </w:rPr>
        <w:t>прописима</w:t>
      </w:r>
      <w:proofErr w:type="spellEnd"/>
      <w:r w:rsidRPr="00CF6CBB">
        <w:rPr>
          <w:rFonts w:asciiTheme="minorHAnsi" w:hAnsiTheme="minorHAnsi" w:cstheme="minorHAnsi"/>
        </w:rPr>
        <w:t xml:space="preserve"> ;</w:t>
      </w:r>
      <w:proofErr w:type="gramEnd"/>
    </w:p>
    <w:p w14:paraId="296469B7" w14:textId="77777777" w:rsidR="002424FE" w:rsidRPr="00CF6CBB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</w:rPr>
        <w:t xml:space="preserve">ж)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Надзире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Управу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у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спровођењу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препорука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датих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од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стране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Одбора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за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ревизију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те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вањског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ревизора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специфицираним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роковима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>;</w:t>
      </w:r>
    </w:p>
    <w:p w14:paraId="59F18569" w14:textId="77777777" w:rsidR="002424FE" w:rsidRPr="00CF6CBB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</w:rPr>
        <w:t xml:space="preserve">з)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Систематски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надзире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пословање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законитост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пословања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Предузећа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>;</w:t>
      </w:r>
    </w:p>
    <w:p w14:paraId="7847CDAB" w14:textId="66D6CFDF" w:rsidR="002424FE" w:rsidRPr="00CF6CBB" w:rsidRDefault="002424FE" w:rsidP="002424FE">
      <w:pPr>
        <w:pStyle w:val="BodyTextIndent3"/>
        <w:tabs>
          <w:tab w:val="left" w:pos="36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</w:rPr>
        <w:t xml:space="preserve">и)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Даје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опозива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прокуру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>;</w:t>
      </w:r>
    </w:p>
    <w:p w14:paraId="1B35647C" w14:textId="6988FD1E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ј) </w:t>
      </w:r>
      <w:proofErr w:type="spellStart"/>
      <w:r w:rsidRPr="00CF6CBB">
        <w:rPr>
          <w:rFonts w:asciiTheme="minorHAnsi" w:hAnsiTheme="minorHAnsi" w:cstheme="minorHAnsi"/>
        </w:rPr>
        <w:t>Одобрава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препоруке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Одбора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ревизију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расподјели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добити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те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другим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питањима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7DE212DE" w14:textId="480E481D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к)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смјернице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набавци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врши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надзор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над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њиховим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спровођењем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64FAB885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л) </w:t>
      </w:r>
      <w:proofErr w:type="spellStart"/>
      <w:r w:rsidRPr="00CF6CBB">
        <w:rPr>
          <w:rFonts w:asciiTheme="minorHAnsi" w:hAnsiTheme="minorHAnsi" w:cstheme="minorHAnsi"/>
        </w:rPr>
        <w:t>Даје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овлашћење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ограничене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активности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складу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законом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229847F" w14:textId="26CE9CEB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љ) </w:t>
      </w:r>
      <w:proofErr w:type="spellStart"/>
      <w:r w:rsidRPr="00CF6CBB">
        <w:rPr>
          <w:rFonts w:asciiTheme="minorHAnsi" w:hAnsiTheme="minorHAnsi" w:cstheme="minorHAnsi"/>
        </w:rPr>
        <w:t>Даје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упутства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директору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спровођење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истраге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вези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учињеним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неправилностима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DCCA354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м)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одлуке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инвестирању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складу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Законом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Статутом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7EA28C69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н) </w:t>
      </w:r>
      <w:proofErr w:type="spellStart"/>
      <w:r w:rsidRPr="00CF6CBB">
        <w:rPr>
          <w:rFonts w:asciiTheme="minorHAnsi" w:hAnsiTheme="minorHAnsi" w:cstheme="minorHAnsi"/>
        </w:rPr>
        <w:t>Даје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приједлог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Скупштини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оснивању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нових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1DA8F65F" w14:textId="7EE966AA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њ) </w:t>
      </w:r>
      <w:proofErr w:type="spellStart"/>
      <w:r w:rsidRPr="00CF6CBB">
        <w:rPr>
          <w:rFonts w:asciiTheme="minorHAnsi" w:hAnsiTheme="minorHAnsi" w:cstheme="minorHAnsi"/>
        </w:rPr>
        <w:t>Даје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приједлог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Скупштини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пословној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сарадњи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повезивању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другим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предузећима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9152289" w14:textId="3AC83B89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о) </w:t>
      </w:r>
      <w:proofErr w:type="spellStart"/>
      <w:r w:rsidRPr="00CF6CBB">
        <w:rPr>
          <w:rFonts w:asciiTheme="minorHAnsi" w:hAnsiTheme="minorHAnsi" w:cstheme="minorHAnsi"/>
        </w:rPr>
        <w:t>Присуствује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сједницама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акционара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уз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учешће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расправи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без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гласа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ADAA549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п) </w:t>
      </w:r>
      <w:proofErr w:type="spellStart"/>
      <w:r w:rsidRPr="00CF6CBB">
        <w:rPr>
          <w:rFonts w:asciiTheme="minorHAnsi" w:hAnsiTheme="minorHAnsi" w:cstheme="minorHAnsi"/>
        </w:rPr>
        <w:t>Прегледа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пословне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књиге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исправе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010387E3" w14:textId="7777777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р) </w:t>
      </w:r>
      <w:proofErr w:type="spellStart"/>
      <w:r w:rsidRPr="00CF6CBB">
        <w:rPr>
          <w:rFonts w:asciiTheme="minorHAnsi" w:hAnsiTheme="minorHAnsi" w:cstheme="minorHAnsi"/>
        </w:rPr>
        <w:t>Редовно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извјештава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Скупштину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свом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раду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641BC743" w14:textId="77777777" w:rsidR="007329E1" w:rsidRPr="00CF6CBB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</w:rPr>
        <w:t xml:space="preserve">с)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Даје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инструкције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органима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Предузећа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отклањања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неправилности</w:t>
      </w:r>
      <w:proofErr w:type="spellEnd"/>
      <w:r w:rsidR="007329E1" w:rsidRPr="00CF6CBB">
        <w:rPr>
          <w:rFonts w:asciiTheme="minorHAnsi" w:hAnsiTheme="minorHAnsi" w:cstheme="minorHAnsi"/>
          <w:sz w:val="24"/>
          <w:szCs w:val="24"/>
        </w:rPr>
        <w:t xml:space="preserve"> </w:t>
      </w:r>
      <w:r w:rsidRPr="00CF6CBB">
        <w:rPr>
          <w:rFonts w:asciiTheme="minorHAnsi" w:hAnsiTheme="minorHAnsi" w:cstheme="minorHAnsi"/>
          <w:sz w:val="24"/>
          <w:szCs w:val="24"/>
        </w:rPr>
        <w:t xml:space="preserve">у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раду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Предузећа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>;</w:t>
      </w:r>
    </w:p>
    <w:p w14:paraId="6EC750E6" w14:textId="7135587F" w:rsidR="002424FE" w:rsidRPr="00CF6CBB" w:rsidRDefault="002424FE" w:rsidP="007329E1">
      <w:pPr>
        <w:pStyle w:val="BodyTextIndent3"/>
        <w:tabs>
          <w:tab w:val="left" w:pos="36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F6CBB">
        <w:rPr>
          <w:rFonts w:asciiTheme="minorHAnsi" w:hAnsiTheme="minorHAnsi" w:cstheme="minorHAnsi"/>
          <w:sz w:val="24"/>
          <w:szCs w:val="24"/>
        </w:rPr>
        <w:t xml:space="preserve">т)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Доноси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Одлуку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о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прихватању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стандарда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корпоративног</w:t>
      </w:r>
      <w:proofErr w:type="spellEnd"/>
      <w:r w:rsidR="007329E1" w:rsidRPr="00CF6CBB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F6CBB">
        <w:rPr>
          <w:rFonts w:asciiTheme="minorHAnsi" w:hAnsiTheme="minorHAnsi" w:cstheme="minorHAnsi"/>
          <w:sz w:val="24"/>
          <w:szCs w:val="24"/>
        </w:rPr>
        <w:t>управљања</w:t>
      </w:r>
      <w:proofErr w:type="spellEnd"/>
      <w:r w:rsidRPr="00CF6CBB">
        <w:rPr>
          <w:rFonts w:asciiTheme="minorHAnsi" w:hAnsiTheme="minorHAnsi" w:cstheme="minorHAnsi"/>
          <w:sz w:val="24"/>
          <w:szCs w:val="24"/>
        </w:rPr>
        <w:t>;</w:t>
      </w:r>
    </w:p>
    <w:p w14:paraId="1027B358" w14:textId="3477AA33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ћ)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Посебне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услове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вршење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поштанских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услуга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Номенклатуру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поштанских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услуга</w:t>
      </w:r>
      <w:proofErr w:type="spellEnd"/>
      <w:r w:rsidRPr="00CF6CBB">
        <w:rPr>
          <w:rFonts w:asciiTheme="minorHAnsi" w:hAnsiTheme="minorHAnsi" w:cstheme="minorHAnsi"/>
        </w:rPr>
        <w:t xml:space="preserve"> - </w:t>
      </w:r>
      <w:proofErr w:type="spellStart"/>
      <w:r w:rsidRPr="00CF6CBB">
        <w:rPr>
          <w:rFonts w:asciiTheme="minorHAnsi" w:hAnsiTheme="minorHAnsi" w:cstheme="minorHAnsi"/>
        </w:rPr>
        <w:t>уз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накнадно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прибављену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сагласност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Министарства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саобраћаја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веза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Цјеновник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поштанских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F6CBB">
        <w:rPr>
          <w:rFonts w:asciiTheme="minorHAnsi" w:hAnsiTheme="minorHAnsi" w:cstheme="minorHAnsi"/>
        </w:rPr>
        <w:t>услуга</w:t>
      </w:r>
      <w:proofErr w:type="spellEnd"/>
      <w:r w:rsidRPr="00CF6CBB">
        <w:rPr>
          <w:rFonts w:asciiTheme="minorHAnsi" w:hAnsiTheme="minorHAnsi" w:cstheme="minorHAnsi"/>
        </w:rPr>
        <w:t xml:space="preserve"> ,</w:t>
      </w:r>
      <w:proofErr w:type="gram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којим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уређује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поштарина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резервисане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поштанске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услуге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на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који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сагласност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Влада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Републике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Српске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5E17EBF1" w14:textId="78CFFC3E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у) </w:t>
      </w:r>
      <w:proofErr w:type="spellStart"/>
      <w:r w:rsidRPr="00CF6CBB">
        <w:rPr>
          <w:rFonts w:asciiTheme="minorHAnsi" w:hAnsiTheme="minorHAnsi" w:cstheme="minorHAnsi"/>
        </w:rPr>
        <w:t>Усваја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шестомјесечне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финансијске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извјештаје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="007329E1" w:rsidRPr="00CF6CBB">
        <w:rPr>
          <w:rFonts w:asciiTheme="minorHAnsi" w:hAnsiTheme="minorHAnsi" w:cstheme="minorHAnsi"/>
        </w:rPr>
        <w:t>;</w:t>
      </w:r>
    </w:p>
    <w:p w14:paraId="21401032" w14:textId="2A66140C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f) </w:t>
      </w:r>
      <w:proofErr w:type="spellStart"/>
      <w:r w:rsidRPr="00CF6CBB">
        <w:rPr>
          <w:rFonts w:asciiTheme="minorHAnsi" w:hAnsiTheme="minorHAnsi" w:cstheme="minorHAnsi"/>
        </w:rPr>
        <w:t>Именује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разрјешава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друга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лица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посебним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овлаштењима</w:t>
      </w:r>
      <w:proofErr w:type="spellEnd"/>
      <w:r w:rsidRPr="00CF6CBB">
        <w:rPr>
          <w:rFonts w:asciiTheme="minorHAnsi" w:hAnsiTheme="minorHAnsi" w:cstheme="minorHAnsi"/>
        </w:rPr>
        <w:t xml:space="preserve"> и</w:t>
      </w:r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одговорностима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4B79194B" w14:textId="39E5AC4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х) </w:t>
      </w:r>
      <w:proofErr w:type="spellStart"/>
      <w:r w:rsidRPr="00CF6CBB">
        <w:rPr>
          <w:rFonts w:asciiTheme="minorHAnsi" w:hAnsiTheme="minorHAnsi" w:cstheme="minorHAnsi"/>
        </w:rPr>
        <w:t>одлучује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стицању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располагању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имовином</w:t>
      </w:r>
      <w:proofErr w:type="spellEnd"/>
      <w:r w:rsidRPr="00CF6CBB">
        <w:rPr>
          <w:rFonts w:asciiTheme="minorHAnsi" w:hAnsiTheme="minorHAnsi" w:cstheme="minorHAnsi"/>
        </w:rPr>
        <w:t xml:space="preserve"> (</w:t>
      </w:r>
      <w:proofErr w:type="spellStart"/>
      <w:r w:rsidRPr="00CF6CBB">
        <w:rPr>
          <w:rFonts w:asciiTheme="minorHAnsi" w:hAnsiTheme="minorHAnsi" w:cstheme="minorHAnsi"/>
        </w:rPr>
        <w:t>продаји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размјени</w:t>
      </w:r>
      <w:proofErr w:type="spellEnd"/>
      <w:r w:rsidRPr="00CF6CBB">
        <w:rPr>
          <w:rFonts w:asciiTheme="minorHAnsi" w:hAnsiTheme="minorHAnsi" w:cstheme="minorHAnsi"/>
        </w:rPr>
        <w:t>,</w:t>
      </w:r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залогу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или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хипотеци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као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замјени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улог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другом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привредном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друштву</w:t>
      </w:r>
      <w:proofErr w:type="spellEnd"/>
      <w:r w:rsidRPr="00CF6CBB">
        <w:rPr>
          <w:rFonts w:asciiTheme="minorHAnsi" w:hAnsiTheme="minorHAnsi" w:cstheme="minorHAnsi"/>
        </w:rPr>
        <w:t xml:space="preserve">), </w:t>
      </w:r>
      <w:proofErr w:type="spellStart"/>
      <w:r w:rsidRPr="00CF6CBB">
        <w:rPr>
          <w:rFonts w:asciiTheme="minorHAnsi" w:hAnsiTheme="minorHAnsi" w:cstheme="minorHAnsi"/>
        </w:rPr>
        <w:t>чија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тржишна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вриједност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тренутку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доношења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одлуке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износи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до</w:t>
      </w:r>
      <w:proofErr w:type="spellEnd"/>
      <w:r w:rsidRPr="00CF6CBB">
        <w:rPr>
          <w:rFonts w:asciiTheme="minorHAnsi" w:hAnsiTheme="minorHAnsi" w:cstheme="minorHAnsi"/>
        </w:rPr>
        <w:t xml:space="preserve"> 30% </w:t>
      </w:r>
      <w:proofErr w:type="spellStart"/>
      <w:r w:rsidRPr="00CF6CBB">
        <w:rPr>
          <w:rFonts w:asciiTheme="minorHAnsi" w:hAnsiTheme="minorHAnsi" w:cstheme="minorHAnsi"/>
        </w:rPr>
        <w:t>од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књиговодствене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вриједности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имовине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исказане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последњем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годишњем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билансу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стања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2E2C38C1" w14:textId="30DDB093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lastRenderedPageBreak/>
        <w:t xml:space="preserve">ц)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Одлуку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усвајању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Извјештаја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Централне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пописне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комисије</w:t>
      </w:r>
      <w:proofErr w:type="spellEnd"/>
      <w:r w:rsidRPr="00CF6CBB">
        <w:rPr>
          <w:rFonts w:asciiTheme="minorHAnsi" w:hAnsiTheme="minorHAnsi" w:cstheme="minorHAnsi"/>
        </w:rPr>
        <w:t>,</w:t>
      </w:r>
      <w:r w:rsidR="007329E1" w:rsidRPr="00CF6CBB">
        <w:rPr>
          <w:rFonts w:asciiTheme="minorHAnsi" w:hAnsiTheme="minorHAnsi" w:cstheme="minorHAnsi"/>
        </w:rPr>
        <w:t xml:space="preserve"> </w:t>
      </w:r>
      <w:r w:rsidRPr="00CF6CBB">
        <w:rPr>
          <w:rFonts w:asciiTheme="minorHAnsi" w:hAnsiTheme="minorHAnsi" w:cstheme="minorHAnsi"/>
        </w:rPr>
        <w:t xml:space="preserve">о </w:t>
      </w:r>
      <w:proofErr w:type="spellStart"/>
      <w:r w:rsidRPr="00CF6CBB">
        <w:rPr>
          <w:rFonts w:asciiTheme="minorHAnsi" w:hAnsiTheme="minorHAnsi" w:cstheme="minorHAnsi"/>
        </w:rPr>
        <w:t>извршеном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попису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као</w:t>
      </w:r>
      <w:proofErr w:type="spellEnd"/>
      <w:r w:rsidRPr="00CF6CBB">
        <w:rPr>
          <w:rFonts w:asciiTheme="minorHAnsi" w:hAnsiTheme="minorHAnsi" w:cstheme="minorHAnsi"/>
        </w:rPr>
        <w:t xml:space="preserve"> и о </w:t>
      </w:r>
      <w:proofErr w:type="spellStart"/>
      <w:r w:rsidRPr="00CF6CBB">
        <w:rPr>
          <w:rFonts w:asciiTheme="minorHAnsi" w:hAnsiTheme="minorHAnsi" w:cstheme="minorHAnsi"/>
        </w:rPr>
        <w:t>расходовању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продаји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те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искњижавању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основних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средстава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предложених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након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пописа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чија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тржишна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вриједност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износи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мање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</w:t>
      </w:r>
      <w:proofErr w:type="spellEnd"/>
      <w:r w:rsidRPr="00CF6CBB">
        <w:rPr>
          <w:rFonts w:asciiTheme="minorHAnsi" w:hAnsiTheme="minorHAnsi" w:cstheme="minorHAnsi"/>
        </w:rPr>
        <w:t xml:space="preserve"> 30% </w:t>
      </w:r>
      <w:proofErr w:type="spellStart"/>
      <w:r w:rsidRPr="00CF6CBB">
        <w:rPr>
          <w:rFonts w:asciiTheme="minorHAnsi" w:hAnsiTheme="minorHAnsi" w:cstheme="minorHAnsi"/>
        </w:rPr>
        <w:t>од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књиговодствене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вриједности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имовине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исказане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последњем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годишњем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билансу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CF6CBB">
        <w:rPr>
          <w:rFonts w:asciiTheme="minorHAnsi" w:hAnsiTheme="minorHAnsi" w:cstheme="minorHAnsi"/>
        </w:rPr>
        <w:t>стања</w:t>
      </w:r>
      <w:proofErr w:type="spellEnd"/>
      <w:r w:rsidRPr="00CF6CBB">
        <w:rPr>
          <w:rFonts w:asciiTheme="minorHAnsi" w:hAnsiTheme="minorHAnsi" w:cstheme="minorHAnsi"/>
        </w:rPr>
        <w:t xml:space="preserve"> ;</w:t>
      </w:r>
      <w:proofErr w:type="gramEnd"/>
    </w:p>
    <w:p w14:paraId="61B1CE08" w14:textId="22161130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ч) </w:t>
      </w:r>
      <w:proofErr w:type="spellStart"/>
      <w:r w:rsidRPr="00CF6CBB">
        <w:rPr>
          <w:rFonts w:asciiTheme="minorHAnsi" w:hAnsiTheme="minorHAnsi" w:cstheme="minorHAnsi"/>
        </w:rPr>
        <w:t>одлучује</w:t>
      </w:r>
      <w:proofErr w:type="spellEnd"/>
      <w:r w:rsidRPr="00CF6CBB">
        <w:rPr>
          <w:rFonts w:asciiTheme="minorHAnsi" w:hAnsiTheme="minorHAnsi" w:cstheme="minorHAnsi"/>
        </w:rPr>
        <w:t xml:space="preserve"> о </w:t>
      </w:r>
      <w:proofErr w:type="spellStart"/>
      <w:r w:rsidRPr="00CF6CBB">
        <w:rPr>
          <w:rFonts w:asciiTheme="minorHAnsi" w:hAnsiTheme="minorHAnsi" w:cstheme="minorHAnsi"/>
        </w:rPr>
        <w:t>кредитном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задужењу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proofErr w:type="spellStart"/>
      <w:r w:rsidRPr="00CF6CBB">
        <w:rPr>
          <w:rFonts w:asciiTheme="minorHAnsi" w:hAnsiTheme="minorHAnsi" w:cstheme="minorHAnsi"/>
        </w:rPr>
        <w:t>као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средствима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обезбјеђења</w:t>
      </w:r>
      <w:proofErr w:type="spellEnd"/>
      <w:r w:rsidRPr="00CF6CBB">
        <w:rPr>
          <w:rFonts w:asciiTheme="minorHAnsi" w:hAnsiTheme="minorHAnsi" w:cstheme="minorHAnsi"/>
        </w:rPr>
        <w:t xml:space="preserve">, у </w:t>
      </w:r>
      <w:proofErr w:type="spellStart"/>
      <w:r w:rsidRPr="00CF6CBB">
        <w:rPr>
          <w:rFonts w:asciiTheme="minorHAnsi" w:hAnsiTheme="minorHAnsi" w:cstheme="minorHAnsi"/>
        </w:rPr>
        <w:t>складу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финансијским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могућностима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 и</w:t>
      </w:r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планским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актима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319FA0D8" w14:textId="24277867" w:rsidR="002424FE" w:rsidRPr="00CF6CBB" w:rsidRDefault="002424FE" w:rsidP="0024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</w:rPr>
        <w:t xml:space="preserve">џ) </w:t>
      </w:r>
      <w:proofErr w:type="spellStart"/>
      <w:r w:rsidRPr="00CF6CBB">
        <w:rPr>
          <w:rFonts w:asciiTheme="minorHAnsi" w:hAnsiTheme="minorHAnsi" w:cstheme="minorHAnsi"/>
        </w:rPr>
        <w:t>доноси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опште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појединачне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акте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 у </w:t>
      </w:r>
      <w:proofErr w:type="spellStart"/>
      <w:r w:rsidRPr="00CF6CBB">
        <w:rPr>
          <w:rFonts w:asciiTheme="minorHAnsi" w:hAnsiTheme="minorHAnsi" w:cstheme="minorHAnsi"/>
        </w:rPr>
        <w:t>оквиру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своје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надлежности</w:t>
      </w:r>
      <w:proofErr w:type="spellEnd"/>
      <w:r w:rsidRPr="00CF6CBB">
        <w:rPr>
          <w:rFonts w:asciiTheme="minorHAnsi" w:hAnsiTheme="minorHAnsi" w:cstheme="minorHAnsi"/>
        </w:rPr>
        <w:t>;</w:t>
      </w:r>
    </w:p>
    <w:p w14:paraId="6C02D5F4" w14:textId="0DEBD7A4" w:rsidR="005049E0" w:rsidRPr="00CF6CBB" w:rsidRDefault="002424FE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ru-RU"/>
        </w:rPr>
      </w:pPr>
      <w:r w:rsidRPr="00CF6CBB">
        <w:rPr>
          <w:rFonts w:asciiTheme="minorHAnsi" w:hAnsiTheme="minorHAnsi" w:cstheme="minorHAnsi"/>
        </w:rPr>
        <w:t xml:space="preserve">ш) </w:t>
      </w:r>
      <w:proofErr w:type="spellStart"/>
      <w:r w:rsidRPr="00CF6CBB">
        <w:rPr>
          <w:rFonts w:asciiTheme="minorHAnsi" w:hAnsiTheme="minorHAnsi" w:cstheme="minorHAnsi"/>
        </w:rPr>
        <w:t>Обавља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друге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послове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утврђене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gramStart"/>
      <w:r w:rsidR="006741BC" w:rsidRPr="00CF6CBB">
        <w:rPr>
          <w:rFonts w:asciiTheme="minorHAnsi" w:hAnsiTheme="minorHAnsi" w:cstheme="minorHAnsi"/>
          <w:lang w:val="sr-Cyrl-RS"/>
        </w:rPr>
        <w:t>з</w:t>
      </w:r>
      <w:proofErr w:type="spellStart"/>
      <w:r w:rsidRPr="00CF6CBB">
        <w:rPr>
          <w:rFonts w:asciiTheme="minorHAnsi" w:hAnsiTheme="minorHAnsi" w:cstheme="minorHAnsi"/>
        </w:rPr>
        <w:t>аконом</w:t>
      </w:r>
      <w:proofErr w:type="spellEnd"/>
      <w:r w:rsidRPr="00CF6CBB">
        <w:rPr>
          <w:rFonts w:asciiTheme="minorHAnsi" w:hAnsiTheme="minorHAnsi" w:cstheme="minorHAnsi"/>
        </w:rPr>
        <w:t xml:space="preserve"> ,</w:t>
      </w:r>
      <w:proofErr w:type="gram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Статутом</w:t>
      </w:r>
      <w:proofErr w:type="spellEnd"/>
      <w:r w:rsidRPr="00CF6CBB">
        <w:rPr>
          <w:rFonts w:asciiTheme="minorHAnsi" w:hAnsiTheme="minorHAnsi" w:cstheme="minorHAnsi"/>
        </w:rPr>
        <w:t xml:space="preserve"> и </w:t>
      </w:r>
      <w:proofErr w:type="spellStart"/>
      <w:r w:rsidRPr="00CF6CBB">
        <w:rPr>
          <w:rFonts w:asciiTheme="minorHAnsi" w:hAnsiTheme="minorHAnsi" w:cstheme="minorHAnsi"/>
        </w:rPr>
        <w:t>актима</w:t>
      </w:r>
      <w:proofErr w:type="spellEnd"/>
      <w:r w:rsidR="007329E1"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>.</w:t>
      </w:r>
    </w:p>
    <w:p w14:paraId="05FA03E7" w14:textId="77777777" w:rsidR="007329E1" w:rsidRPr="00CF6CBB" w:rsidRDefault="007329E1" w:rsidP="007329E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13321EB" w14:textId="5C2C4BA8" w:rsidR="00CB12C5" w:rsidRPr="00FC68B7" w:rsidRDefault="00DE3CBC" w:rsidP="00770BA7">
      <w:pPr>
        <w:jc w:val="both"/>
        <w:rPr>
          <w:rFonts w:asciiTheme="minorHAnsi" w:hAnsiTheme="minorHAnsi" w:cstheme="minorHAnsi"/>
          <w:b/>
          <w:bCs/>
          <w:lang w:val="sr-Cyrl-CS"/>
        </w:rPr>
      </w:pPr>
      <w:r w:rsidRPr="00FC68B7">
        <w:rPr>
          <w:rFonts w:asciiTheme="minorHAnsi" w:hAnsiTheme="minorHAnsi" w:cstheme="minorHAnsi"/>
          <w:b/>
          <w:bCs/>
          <w:lang w:val="ru-RU"/>
        </w:rPr>
        <w:t>Извршавајући своје  надлежности</w:t>
      </w:r>
      <w:r w:rsidR="00770BA7" w:rsidRPr="00FC68B7">
        <w:rPr>
          <w:rFonts w:asciiTheme="minorHAnsi" w:hAnsiTheme="minorHAnsi" w:cstheme="minorHAnsi"/>
          <w:b/>
          <w:bCs/>
          <w:lang w:val="ru-RU"/>
        </w:rPr>
        <w:t>,</w:t>
      </w:r>
      <w:r w:rsidRPr="00FC68B7">
        <w:rPr>
          <w:rFonts w:asciiTheme="minorHAnsi" w:hAnsiTheme="minorHAnsi" w:cstheme="minorHAnsi"/>
          <w:b/>
          <w:bCs/>
          <w:lang w:val="ru-RU"/>
        </w:rPr>
        <w:t xml:space="preserve"> Надзорни одбор </w:t>
      </w:r>
      <w:r w:rsidR="008B22A8" w:rsidRPr="00FC68B7">
        <w:rPr>
          <w:rFonts w:asciiTheme="minorHAnsi" w:hAnsiTheme="minorHAnsi" w:cstheme="minorHAnsi"/>
          <w:b/>
          <w:bCs/>
          <w:lang w:val="ru-RU"/>
        </w:rPr>
        <w:t xml:space="preserve">Предузећа  </w:t>
      </w:r>
      <w:r w:rsidRPr="00FC68B7">
        <w:rPr>
          <w:rFonts w:asciiTheme="minorHAnsi" w:hAnsiTheme="minorHAnsi" w:cstheme="minorHAnsi"/>
          <w:b/>
          <w:bCs/>
          <w:lang w:val="ru-RU"/>
        </w:rPr>
        <w:t>је у току 20</w:t>
      </w:r>
      <w:r w:rsidR="0022456A" w:rsidRPr="00FC68B7">
        <w:rPr>
          <w:rFonts w:asciiTheme="minorHAnsi" w:hAnsiTheme="minorHAnsi" w:cstheme="minorHAnsi"/>
          <w:b/>
          <w:bCs/>
        </w:rPr>
        <w:t>20</w:t>
      </w:r>
      <w:r w:rsidRPr="00FC68B7">
        <w:rPr>
          <w:rFonts w:asciiTheme="minorHAnsi" w:hAnsiTheme="minorHAnsi" w:cstheme="minorHAnsi"/>
          <w:b/>
          <w:bCs/>
          <w:lang w:val="ru-RU"/>
        </w:rPr>
        <w:t xml:space="preserve">. године одржао </w:t>
      </w:r>
      <w:r w:rsidR="00CB12C5" w:rsidRPr="00FC68B7">
        <w:rPr>
          <w:rFonts w:asciiTheme="minorHAnsi" w:hAnsiTheme="minorHAnsi" w:cstheme="minorHAnsi"/>
          <w:b/>
          <w:bCs/>
          <w:noProof/>
          <w:lang w:val="sr-Cyrl-CS"/>
        </w:rPr>
        <w:t>осам сједница</w:t>
      </w:r>
      <w:r w:rsidR="00770BA7" w:rsidRPr="00FC68B7">
        <w:rPr>
          <w:rFonts w:asciiTheme="minorHAnsi" w:hAnsiTheme="minorHAnsi" w:cstheme="minorHAnsi"/>
          <w:b/>
          <w:bCs/>
          <w:noProof/>
          <w:lang w:val="sr-Cyrl-CS"/>
        </w:rPr>
        <w:t xml:space="preserve">, те је </w:t>
      </w:r>
      <w:r w:rsidR="00CB12C5" w:rsidRPr="00FC68B7">
        <w:rPr>
          <w:rFonts w:asciiTheme="minorHAnsi" w:hAnsiTheme="minorHAnsi" w:cstheme="minorHAnsi"/>
          <w:b/>
          <w:bCs/>
          <w:noProof/>
          <w:lang w:val="sr-Cyrl-CS"/>
        </w:rPr>
        <w:t>донесено 95 одлука,</w:t>
      </w:r>
      <w:r w:rsidR="00770BA7" w:rsidRPr="00FC68B7">
        <w:rPr>
          <w:rFonts w:asciiTheme="minorHAnsi" w:hAnsiTheme="minorHAnsi" w:cstheme="minorHAnsi"/>
          <w:b/>
          <w:bCs/>
          <w:noProof/>
          <w:lang w:val="sr-Cyrl-CS"/>
        </w:rPr>
        <w:t xml:space="preserve"> </w:t>
      </w:r>
      <w:r w:rsidR="00CB12C5" w:rsidRPr="00FC68B7">
        <w:rPr>
          <w:rFonts w:asciiTheme="minorHAnsi" w:hAnsiTheme="minorHAnsi" w:cstheme="minorHAnsi"/>
          <w:b/>
          <w:bCs/>
          <w:noProof/>
          <w:lang w:val="sr-Cyrl-CS"/>
        </w:rPr>
        <w:t>24 закључка, три правилника и једно рјешење.</w:t>
      </w:r>
    </w:p>
    <w:p w14:paraId="0C90AF25" w14:textId="77777777" w:rsidR="00CB12C5" w:rsidRPr="00CF6CBB" w:rsidRDefault="00CB12C5">
      <w:pPr>
        <w:jc w:val="both"/>
        <w:rPr>
          <w:b/>
          <w:bCs/>
          <w:lang w:val="ru-RU"/>
        </w:rPr>
      </w:pPr>
    </w:p>
    <w:p w14:paraId="128DDD19" w14:textId="77777777" w:rsidR="005049E0" w:rsidRPr="00CF6CBB" w:rsidRDefault="00DE3CBC">
      <w:pPr>
        <w:jc w:val="both"/>
      </w:pPr>
      <w:r w:rsidRPr="00CF6CBB">
        <w:t xml:space="preserve"> </w:t>
      </w:r>
      <w:proofErr w:type="spellStart"/>
      <w:r w:rsidRPr="00CF6CBB">
        <w:t>Чланови</w:t>
      </w:r>
      <w:proofErr w:type="spellEnd"/>
      <w:r w:rsidRPr="00CF6CBB">
        <w:t xml:space="preserve"> </w:t>
      </w:r>
      <w:proofErr w:type="spellStart"/>
      <w:r w:rsidRPr="00CF6CBB">
        <w:t>Надзорног</w:t>
      </w:r>
      <w:proofErr w:type="spellEnd"/>
      <w:r w:rsidRPr="00CF6CBB">
        <w:t xml:space="preserve"> </w:t>
      </w:r>
      <w:proofErr w:type="spellStart"/>
      <w:r w:rsidRPr="00CF6CBB">
        <w:t>одбора</w:t>
      </w:r>
      <w:proofErr w:type="spellEnd"/>
      <w:r w:rsidRPr="00CF6CBB">
        <w:t xml:space="preserve"> </w:t>
      </w:r>
      <w:proofErr w:type="spellStart"/>
      <w:proofErr w:type="gramStart"/>
      <w:r w:rsidRPr="00CF6CBB">
        <w:t>су</w:t>
      </w:r>
      <w:proofErr w:type="spellEnd"/>
      <w:r w:rsidRPr="00CF6CBB">
        <w:t xml:space="preserve">  </w:t>
      </w:r>
      <w:proofErr w:type="spellStart"/>
      <w:r w:rsidRPr="00CF6CBB">
        <w:t>активно</w:t>
      </w:r>
      <w:proofErr w:type="spellEnd"/>
      <w:proofErr w:type="gramEnd"/>
      <w:r w:rsidRPr="00CF6CBB">
        <w:t xml:space="preserve"> и </w:t>
      </w:r>
      <w:proofErr w:type="spellStart"/>
      <w:r w:rsidRPr="00CF6CBB">
        <w:t>ефикасно</w:t>
      </w:r>
      <w:proofErr w:type="spellEnd"/>
      <w:r w:rsidRPr="00CF6CBB">
        <w:t xml:space="preserve"> </w:t>
      </w:r>
      <w:proofErr w:type="spellStart"/>
      <w:r w:rsidRPr="00CF6CBB">
        <w:t>учествовали</w:t>
      </w:r>
      <w:proofErr w:type="spellEnd"/>
      <w:r w:rsidRPr="00CF6CBB">
        <w:t xml:space="preserve">  у </w:t>
      </w:r>
      <w:proofErr w:type="spellStart"/>
      <w:r w:rsidRPr="00CF6CBB">
        <w:t>раду</w:t>
      </w:r>
      <w:proofErr w:type="spellEnd"/>
      <w:r w:rsidRPr="00CF6CBB">
        <w:t xml:space="preserve"> </w:t>
      </w:r>
      <w:proofErr w:type="spellStart"/>
      <w:r w:rsidRPr="00CF6CBB">
        <w:t>Надзорног</w:t>
      </w:r>
      <w:proofErr w:type="spellEnd"/>
      <w:r w:rsidRPr="00CF6CBB">
        <w:t xml:space="preserve"> </w:t>
      </w:r>
      <w:proofErr w:type="spellStart"/>
      <w:r w:rsidRPr="00CF6CBB">
        <w:t>одбора</w:t>
      </w:r>
      <w:proofErr w:type="spellEnd"/>
      <w:r w:rsidRPr="00CF6CBB">
        <w:t xml:space="preserve">  и с</w:t>
      </w:r>
      <w:r w:rsidRPr="00CF6CBB">
        <w:rPr>
          <w:lang w:val="hr-HR"/>
        </w:rPr>
        <w:t xml:space="preserve">воје дужности и </w:t>
      </w:r>
      <w:r w:rsidRPr="00CF6CBB">
        <w:t xml:space="preserve"> </w:t>
      </w:r>
      <w:proofErr w:type="spellStart"/>
      <w:r w:rsidRPr="00CF6CBB">
        <w:t>обавезе</w:t>
      </w:r>
      <w:proofErr w:type="spellEnd"/>
      <w:r w:rsidRPr="00CF6CBB">
        <w:t xml:space="preserve"> </w:t>
      </w:r>
      <w:r w:rsidRPr="00CF6CBB">
        <w:rPr>
          <w:lang w:val="hr-HR"/>
        </w:rPr>
        <w:t>испуњава</w:t>
      </w:r>
      <w:proofErr w:type="spellStart"/>
      <w:r w:rsidRPr="00CF6CBB">
        <w:t>ли</w:t>
      </w:r>
      <w:proofErr w:type="spellEnd"/>
      <w:r w:rsidRPr="00CF6CBB">
        <w:rPr>
          <w:lang w:val="hr-HR"/>
        </w:rPr>
        <w:t xml:space="preserve"> у најбољем интересу за  </w:t>
      </w:r>
      <w:proofErr w:type="spellStart"/>
      <w:r w:rsidRPr="00CF6CBB">
        <w:t>Предузеће</w:t>
      </w:r>
      <w:proofErr w:type="spellEnd"/>
      <w:r w:rsidRPr="00CF6CBB">
        <w:t xml:space="preserve"> и </w:t>
      </w:r>
      <w:r w:rsidRPr="00CF6CBB">
        <w:rPr>
          <w:lang w:val="hr-HR"/>
        </w:rPr>
        <w:t xml:space="preserve">акционаре </w:t>
      </w:r>
      <w:proofErr w:type="spellStart"/>
      <w:r w:rsidRPr="00CF6CBB">
        <w:t>Предузећа</w:t>
      </w:r>
      <w:proofErr w:type="spellEnd"/>
      <w:r w:rsidRPr="00CF6CBB">
        <w:t xml:space="preserve">,  </w:t>
      </w:r>
      <w:proofErr w:type="spellStart"/>
      <w:r w:rsidRPr="00CF6CBB">
        <w:t>те</w:t>
      </w:r>
      <w:proofErr w:type="spellEnd"/>
      <w:r w:rsidRPr="00CF6CBB">
        <w:t xml:space="preserve"> </w:t>
      </w:r>
      <w:proofErr w:type="spellStart"/>
      <w:r w:rsidRPr="00CF6CBB">
        <w:t>су</w:t>
      </w:r>
      <w:proofErr w:type="spellEnd"/>
      <w:r w:rsidRPr="00CF6CBB">
        <w:t xml:space="preserve"> у  </w:t>
      </w:r>
      <w:proofErr w:type="spellStart"/>
      <w:r w:rsidRPr="00CF6CBB">
        <w:t>испуњавању</w:t>
      </w:r>
      <w:proofErr w:type="spellEnd"/>
      <w:r w:rsidRPr="00CF6CBB">
        <w:t xml:space="preserve"> </w:t>
      </w:r>
      <w:proofErr w:type="spellStart"/>
      <w:r w:rsidRPr="00CF6CBB">
        <w:t>својих</w:t>
      </w:r>
      <w:proofErr w:type="spellEnd"/>
      <w:r w:rsidRPr="00CF6CBB">
        <w:t xml:space="preserve"> </w:t>
      </w:r>
      <w:proofErr w:type="spellStart"/>
      <w:r w:rsidRPr="00CF6CBB">
        <w:t>обавеза</w:t>
      </w:r>
      <w:proofErr w:type="spellEnd"/>
      <w:r w:rsidRPr="00CF6CBB">
        <w:t xml:space="preserve"> </w:t>
      </w:r>
      <w:proofErr w:type="spellStart"/>
      <w:r w:rsidRPr="00CF6CBB">
        <w:t>поступали</w:t>
      </w:r>
      <w:proofErr w:type="spellEnd"/>
      <w:r w:rsidRPr="00CF6CBB">
        <w:t xml:space="preserve">   </w:t>
      </w:r>
      <w:proofErr w:type="spellStart"/>
      <w:r w:rsidRPr="00CF6CBB">
        <w:t>уз</w:t>
      </w:r>
      <w:proofErr w:type="spellEnd"/>
      <w:r w:rsidRPr="00CF6CBB">
        <w:t xml:space="preserve">  </w:t>
      </w:r>
      <w:proofErr w:type="spellStart"/>
      <w:r w:rsidRPr="00CF6CBB">
        <w:t>дужну</w:t>
      </w:r>
      <w:proofErr w:type="spellEnd"/>
      <w:r w:rsidRPr="00CF6CBB">
        <w:t xml:space="preserve"> </w:t>
      </w:r>
      <w:proofErr w:type="spellStart"/>
      <w:r w:rsidRPr="00CF6CBB">
        <w:t>пажњу</w:t>
      </w:r>
      <w:proofErr w:type="spellEnd"/>
      <w:r w:rsidRPr="00CF6CBB">
        <w:t xml:space="preserve">, </w:t>
      </w:r>
      <w:proofErr w:type="spellStart"/>
      <w:r w:rsidRPr="00CF6CBB">
        <w:t>стручно</w:t>
      </w:r>
      <w:proofErr w:type="spellEnd"/>
      <w:r w:rsidRPr="00CF6CBB">
        <w:t xml:space="preserve"> и </w:t>
      </w:r>
      <w:proofErr w:type="spellStart"/>
      <w:r w:rsidRPr="00CF6CBB">
        <w:t>савјесно</w:t>
      </w:r>
      <w:proofErr w:type="spellEnd"/>
      <w:r w:rsidRPr="00CF6CBB">
        <w:t xml:space="preserve">,  </w:t>
      </w:r>
      <w:proofErr w:type="spellStart"/>
      <w:r w:rsidRPr="00CF6CBB">
        <w:t>са</w:t>
      </w:r>
      <w:proofErr w:type="spellEnd"/>
      <w:r w:rsidRPr="00CF6CBB">
        <w:t xml:space="preserve"> </w:t>
      </w:r>
      <w:proofErr w:type="spellStart"/>
      <w:r w:rsidRPr="00CF6CBB">
        <w:t>пажњом</w:t>
      </w:r>
      <w:proofErr w:type="spellEnd"/>
      <w:r w:rsidRPr="00CF6CBB">
        <w:t xml:space="preserve"> </w:t>
      </w:r>
      <w:proofErr w:type="spellStart"/>
      <w:r w:rsidRPr="00CF6CBB">
        <w:t>доброг</w:t>
      </w:r>
      <w:proofErr w:type="spellEnd"/>
      <w:r w:rsidRPr="00CF6CBB">
        <w:t xml:space="preserve"> </w:t>
      </w:r>
      <w:proofErr w:type="spellStart"/>
      <w:r w:rsidRPr="00CF6CBB">
        <w:t>привредника</w:t>
      </w:r>
      <w:proofErr w:type="spellEnd"/>
      <w:r w:rsidRPr="00CF6CBB">
        <w:t>.</w:t>
      </w:r>
    </w:p>
    <w:p w14:paraId="6662324D" w14:textId="77777777" w:rsidR="005049E0" w:rsidRPr="00CF6CBB" w:rsidRDefault="00DE3CBC">
      <w:pPr>
        <w:jc w:val="both"/>
        <w:rPr>
          <w:b/>
          <w:bCs/>
        </w:rPr>
      </w:pPr>
      <w:r w:rsidRPr="00CF6CBB">
        <w:rPr>
          <w:b/>
          <w:bCs/>
        </w:rPr>
        <w:t xml:space="preserve">  </w:t>
      </w:r>
    </w:p>
    <w:p w14:paraId="6030A8B6" w14:textId="2F9C74D9" w:rsidR="005049E0" w:rsidRPr="00CF6CBB" w:rsidRDefault="00770BA7">
      <w:pPr>
        <w:jc w:val="both"/>
        <w:rPr>
          <w:u w:val="single"/>
        </w:rPr>
      </w:pPr>
      <w:r w:rsidRPr="00CF6CBB">
        <w:rPr>
          <w:b/>
          <w:bCs/>
          <w:u w:val="single"/>
          <w:lang w:val="sr-Cyrl-RS"/>
        </w:rPr>
        <w:t>О</w:t>
      </w:r>
      <w:proofErr w:type="spellStart"/>
      <w:r w:rsidR="00DE3CBC" w:rsidRPr="00CF6CBB">
        <w:rPr>
          <w:b/>
          <w:bCs/>
          <w:u w:val="single"/>
        </w:rPr>
        <w:t>длуке</w:t>
      </w:r>
      <w:proofErr w:type="spellEnd"/>
      <w:r w:rsidR="00DE3CBC" w:rsidRPr="00CF6CBB">
        <w:rPr>
          <w:b/>
          <w:bCs/>
          <w:u w:val="single"/>
        </w:rPr>
        <w:t xml:space="preserve">  и </w:t>
      </w:r>
      <w:proofErr w:type="spellStart"/>
      <w:r w:rsidR="00DE3CBC" w:rsidRPr="00CF6CBB">
        <w:rPr>
          <w:b/>
          <w:bCs/>
          <w:u w:val="single"/>
        </w:rPr>
        <w:t>извјештаји</w:t>
      </w:r>
      <w:proofErr w:type="spellEnd"/>
      <w:r w:rsidR="00DE3CBC" w:rsidRPr="00CF6CBB">
        <w:rPr>
          <w:b/>
          <w:bCs/>
          <w:u w:val="single"/>
        </w:rPr>
        <w:t xml:space="preserve">  </w:t>
      </w:r>
      <w:proofErr w:type="spellStart"/>
      <w:r w:rsidR="00DE3CBC" w:rsidRPr="00CF6CBB">
        <w:rPr>
          <w:b/>
          <w:bCs/>
          <w:u w:val="single"/>
        </w:rPr>
        <w:t>које</w:t>
      </w:r>
      <w:proofErr w:type="spellEnd"/>
      <w:r w:rsidR="00DE3CBC" w:rsidRPr="00CF6CBB">
        <w:rPr>
          <w:b/>
          <w:bCs/>
          <w:u w:val="single"/>
        </w:rPr>
        <w:t xml:space="preserve"> </w:t>
      </w:r>
      <w:proofErr w:type="spellStart"/>
      <w:r w:rsidR="00DE3CBC" w:rsidRPr="00CF6CBB">
        <w:rPr>
          <w:b/>
          <w:bCs/>
          <w:u w:val="single"/>
        </w:rPr>
        <w:t>је</w:t>
      </w:r>
      <w:proofErr w:type="spellEnd"/>
      <w:r w:rsidR="00DE3CBC" w:rsidRPr="00CF6CBB">
        <w:rPr>
          <w:b/>
          <w:bCs/>
          <w:u w:val="single"/>
        </w:rPr>
        <w:t xml:space="preserve">  </w:t>
      </w:r>
      <w:proofErr w:type="spellStart"/>
      <w:r w:rsidR="00DE3CBC" w:rsidRPr="00CF6CBB">
        <w:rPr>
          <w:b/>
          <w:bCs/>
          <w:u w:val="single"/>
        </w:rPr>
        <w:t>разматрао</w:t>
      </w:r>
      <w:proofErr w:type="spellEnd"/>
      <w:r w:rsidR="00DE3CBC" w:rsidRPr="00CF6CBB">
        <w:rPr>
          <w:b/>
          <w:bCs/>
          <w:u w:val="single"/>
        </w:rPr>
        <w:t xml:space="preserve"> и  </w:t>
      </w:r>
      <w:proofErr w:type="spellStart"/>
      <w:r w:rsidR="00DE3CBC" w:rsidRPr="00CF6CBB">
        <w:rPr>
          <w:b/>
          <w:bCs/>
          <w:u w:val="single"/>
        </w:rPr>
        <w:t>доносио</w:t>
      </w:r>
      <w:proofErr w:type="spellEnd"/>
      <w:r w:rsidR="00DE3CBC" w:rsidRPr="00CF6CBB">
        <w:rPr>
          <w:b/>
          <w:bCs/>
          <w:u w:val="single"/>
        </w:rPr>
        <w:t xml:space="preserve"> </w:t>
      </w:r>
      <w:proofErr w:type="spellStart"/>
      <w:r w:rsidR="00DE3CBC" w:rsidRPr="00CF6CBB">
        <w:rPr>
          <w:b/>
          <w:bCs/>
          <w:u w:val="single"/>
        </w:rPr>
        <w:t>Надзорни</w:t>
      </w:r>
      <w:proofErr w:type="spellEnd"/>
      <w:r w:rsidR="00DE3CBC" w:rsidRPr="00CF6CBB">
        <w:rPr>
          <w:b/>
          <w:bCs/>
          <w:u w:val="single"/>
        </w:rPr>
        <w:t xml:space="preserve"> </w:t>
      </w:r>
      <w:proofErr w:type="spellStart"/>
      <w:r w:rsidR="00DE3CBC" w:rsidRPr="00CF6CBB">
        <w:rPr>
          <w:b/>
          <w:bCs/>
          <w:u w:val="single"/>
        </w:rPr>
        <w:t>одбор</w:t>
      </w:r>
      <w:proofErr w:type="spellEnd"/>
      <w:r w:rsidR="00DE3CBC" w:rsidRPr="00CF6CBB">
        <w:rPr>
          <w:b/>
          <w:bCs/>
          <w:u w:val="single"/>
        </w:rPr>
        <w:t xml:space="preserve">  </w:t>
      </w:r>
      <w:proofErr w:type="spellStart"/>
      <w:r w:rsidR="00DE3CBC" w:rsidRPr="00CF6CBB">
        <w:rPr>
          <w:b/>
          <w:bCs/>
          <w:u w:val="single"/>
        </w:rPr>
        <w:t>из</w:t>
      </w:r>
      <w:proofErr w:type="spellEnd"/>
      <w:r w:rsidR="00DE3CBC" w:rsidRPr="00CF6CBB">
        <w:rPr>
          <w:b/>
          <w:bCs/>
          <w:u w:val="single"/>
        </w:rPr>
        <w:t xml:space="preserve"> </w:t>
      </w:r>
      <w:proofErr w:type="spellStart"/>
      <w:r w:rsidR="00DE3CBC" w:rsidRPr="00CF6CBB">
        <w:rPr>
          <w:b/>
          <w:bCs/>
          <w:u w:val="single"/>
        </w:rPr>
        <w:t>своје</w:t>
      </w:r>
      <w:proofErr w:type="spellEnd"/>
      <w:r w:rsidR="00DE3CBC" w:rsidRPr="00CF6CBB">
        <w:rPr>
          <w:b/>
          <w:bCs/>
          <w:u w:val="single"/>
        </w:rPr>
        <w:t xml:space="preserve"> </w:t>
      </w:r>
      <w:proofErr w:type="spellStart"/>
      <w:r w:rsidR="00DE3CBC" w:rsidRPr="00CF6CBB">
        <w:rPr>
          <w:b/>
          <w:bCs/>
          <w:u w:val="single"/>
        </w:rPr>
        <w:t>надлежности</w:t>
      </w:r>
      <w:proofErr w:type="spellEnd"/>
      <w:r w:rsidRPr="00CF6CBB">
        <w:rPr>
          <w:b/>
          <w:bCs/>
          <w:u w:val="single"/>
          <w:lang w:val="sr-Cyrl-RS"/>
        </w:rPr>
        <w:t>,</w:t>
      </w:r>
      <w:r w:rsidR="00DE3CBC" w:rsidRPr="00CF6CBB">
        <w:rPr>
          <w:b/>
          <w:bCs/>
          <w:u w:val="single"/>
        </w:rPr>
        <w:t xml:space="preserve">  </w:t>
      </w:r>
      <w:r w:rsidRPr="00CF6CBB">
        <w:rPr>
          <w:b/>
          <w:bCs/>
          <w:u w:val="single"/>
          <w:lang w:val="sr-Cyrl-RS"/>
        </w:rPr>
        <w:t>доношени су из сљедећих области</w:t>
      </w:r>
      <w:r w:rsidR="00DE3CBC" w:rsidRPr="00CF6CBB">
        <w:rPr>
          <w:b/>
          <w:bCs/>
          <w:u w:val="single"/>
        </w:rPr>
        <w:t>:</w:t>
      </w:r>
    </w:p>
    <w:p w14:paraId="45C527CE" w14:textId="77777777" w:rsidR="005049E0" w:rsidRPr="00CF6CBB" w:rsidRDefault="005049E0"/>
    <w:p w14:paraId="3794F3EF" w14:textId="77777777" w:rsidR="005049E0" w:rsidRPr="00CF6CBB" w:rsidRDefault="00DE3CBC">
      <w:pPr>
        <w:jc w:val="both"/>
      </w:pPr>
      <w:r w:rsidRPr="00CF6CBB">
        <w:t>-</w:t>
      </w:r>
      <w:proofErr w:type="spellStart"/>
      <w:r w:rsidRPr="00CF6CBB">
        <w:t>Разматрање</w:t>
      </w:r>
      <w:proofErr w:type="spellEnd"/>
      <w:r w:rsidRPr="00CF6CBB">
        <w:t xml:space="preserve"> и </w:t>
      </w:r>
      <w:proofErr w:type="spellStart"/>
      <w:r w:rsidRPr="00CF6CBB">
        <w:t>утврђивање</w:t>
      </w:r>
      <w:proofErr w:type="spellEnd"/>
      <w:r w:rsidRPr="00CF6CBB">
        <w:t xml:space="preserve"> ИЗВЈЕШТАЈА О ПОСЛОВАЊУ ПРЕДУЗЕЋА, </w:t>
      </w:r>
      <w:proofErr w:type="spellStart"/>
      <w:r w:rsidRPr="00CF6CBB">
        <w:t>те</w:t>
      </w:r>
      <w:proofErr w:type="spellEnd"/>
      <w:r w:rsidRPr="00CF6CBB">
        <w:t xml:space="preserve">: ТРОМЈЕСЕЧНОГ, ШЕСТОМЈЕСЕЧНОГ И ДЕВЕТОМЈЕСЕЧНОГ ИЗВЈЕШТАЈА, </w:t>
      </w:r>
      <w:proofErr w:type="spellStart"/>
      <w:r w:rsidRPr="00CF6CBB">
        <w:t>на</w:t>
      </w:r>
      <w:proofErr w:type="spellEnd"/>
      <w:r w:rsidRPr="00CF6CBB">
        <w:t xml:space="preserve"> </w:t>
      </w:r>
      <w:proofErr w:type="spellStart"/>
      <w:r w:rsidRPr="00CF6CBB">
        <w:t>који</w:t>
      </w:r>
      <w:proofErr w:type="spellEnd"/>
      <w:r w:rsidRPr="00CF6CBB">
        <w:t xml:space="preserve"> </w:t>
      </w:r>
      <w:proofErr w:type="spellStart"/>
      <w:r w:rsidRPr="00CF6CBB">
        <w:t>начин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вршио</w:t>
      </w:r>
      <w:proofErr w:type="spellEnd"/>
      <w:r w:rsidRPr="00CF6CBB">
        <w:t xml:space="preserve"> </w:t>
      </w:r>
      <w:proofErr w:type="spellStart"/>
      <w:r w:rsidRPr="00CF6CBB">
        <w:t>увид</w:t>
      </w:r>
      <w:proofErr w:type="spellEnd"/>
      <w:r w:rsidRPr="00CF6CBB">
        <w:t xml:space="preserve"> у </w:t>
      </w:r>
      <w:proofErr w:type="spellStart"/>
      <w:r w:rsidRPr="00CF6CBB">
        <w:t>пословање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 xml:space="preserve"> и </w:t>
      </w:r>
      <w:proofErr w:type="spellStart"/>
      <w:r w:rsidRPr="00CF6CBB">
        <w:t>надзор</w:t>
      </w:r>
      <w:proofErr w:type="spellEnd"/>
      <w:r w:rsidRPr="00CF6CBB">
        <w:t xml:space="preserve"> </w:t>
      </w:r>
      <w:proofErr w:type="spellStart"/>
      <w:r w:rsidRPr="00CF6CBB">
        <w:t>над</w:t>
      </w:r>
      <w:proofErr w:type="spellEnd"/>
      <w:r w:rsidRPr="00CF6CBB">
        <w:t xml:space="preserve"> </w:t>
      </w:r>
      <w:proofErr w:type="spellStart"/>
      <w:r w:rsidRPr="00CF6CBB">
        <w:t>радом</w:t>
      </w:r>
      <w:proofErr w:type="spellEnd"/>
      <w:r w:rsidRPr="00CF6CBB">
        <w:t xml:space="preserve"> </w:t>
      </w:r>
      <w:proofErr w:type="spellStart"/>
      <w:r w:rsidRPr="00CF6CBB">
        <w:t>Управе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>.</w:t>
      </w:r>
    </w:p>
    <w:p w14:paraId="685EF974" w14:textId="77777777" w:rsidR="005049E0" w:rsidRPr="00CF6CBB" w:rsidRDefault="005049E0">
      <w:pPr>
        <w:jc w:val="both"/>
        <w:outlineLvl w:val="0"/>
      </w:pPr>
    </w:p>
    <w:p w14:paraId="1E94CAFB" w14:textId="77777777" w:rsidR="005049E0" w:rsidRPr="00CF6CBB" w:rsidRDefault="00DE3CBC">
      <w:pPr>
        <w:jc w:val="both"/>
      </w:pPr>
      <w:r w:rsidRPr="00CF6CBB">
        <w:t>-</w:t>
      </w:r>
      <w:proofErr w:type="gramStart"/>
      <w:r w:rsidRPr="00CF6CBB">
        <w:t>ИЗВЈЕШТАЈ  НЕЗАВИСНОГ</w:t>
      </w:r>
      <w:proofErr w:type="gramEnd"/>
      <w:r w:rsidRPr="00CF6CBB">
        <w:t xml:space="preserve"> РЕВИЗОРА ПО ГОДИШЊЕМ ОБРАЧУНУ, </w:t>
      </w:r>
    </w:p>
    <w:p w14:paraId="4D3BD1FB" w14:textId="77777777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proofErr w:type="gramStart"/>
      <w:r w:rsidRPr="00CF6CBB">
        <w:t>прихватио</w:t>
      </w:r>
      <w:proofErr w:type="spellEnd"/>
      <w:r w:rsidRPr="00CF6CBB">
        <w:t xml:space="preserve">  </w:t>
      </w:r>
      <w:proofErr w:type="spellStart"/>
      <w:r w:rsidRPr="00CF6CBB">
        <w:t>Извјештај</w:t>
      </w:r>
      <w:proofErr w:type="spellEnd"/>
      <w:proofErr w:type="gramEnd"/>
      <w:r w:rsidRPr="00CF6CBB">
        <w:t xml:space="preserve"> </w:t>
      </w:r>
      <w:proofErr w:type="spellStart"/>
      <w:r w:rsidRPr="00CF6CBB">
        <w:t>независног</w:t>
      </w:r>
      <w:proofErr w:type="spellEnd"/>
      <w:r w:rsidRPr="00CF6CBB">
        <w:t xml:space="preserve"> </w:t>
      </w:r>
      <w:proofErr w:type="spellStart"/>
      <w:r w:rsidRPr="00CF6CBB">
        <w:t>ревизора</w:t>
      </w:r>
      <w:proofErr w:type="spellEnd"/>
      <w:r w:rsidRPr="00CF6CBB">
        <w:t xml:space="preserve"> о </w:t>
      </w:r>
      <w:proofErr w:type="spellStart"/>
      <w:r w:rsidRPr="00CF6CBB">
        <w:t>ревизији</w:t>
      </w:r>
      <w:proofErr w:type="spellEnd"/>
      <w:r w:rsidRPr="00CF6CBB">
        <w:t xml:space="preserve"> </w:t>
      </w:r>
      <w:proofErr w:type="spellStart"/>
      <w:r w:rsidRPr="00CF6CBB">
        <w:t>финансијских</w:t>
      </w:r>
      <w:proofErr w:type="spellEnd"/>
      <w:r w:rsidRPr="00CF6CBB">
        <w:t xml:space="preserve"> </w:t>
      </w:r>
      <w:proofErr w:type="spellStart"/>
      <w:r w:rsidRPr="00CF6CBB">
        <w:t>извјештаја</w:t>
      </w:r>
      <w:proofErr w:type="spellEnd"/>
      <w:r w:rsidRPr="00CF6CBB">
        <w:t xml:space="preserve"> и </w:t>
      </w:r>
      <w:proofErr w:type="spellStart"/>
      <w:r w:rsidRPr="00CF6CBB">
        <w:t>исти</w:t>
      </w:r>
      <w:proofErr w:type="spellEnd"/>
      <w:r w:rsidRPr="00CF6CBB">
        <w:t xml:space="preserve"> </w:t>
      </w:r>
      <w:proofErr w:type="spellStart"/>
      <w:r w:rsidRPr="00CF6CBB">
        <w:t>прослиједио</w:t>
      </w:r>
      <w:proofErr w:type="spellEnd"/>
      <w:r w:rsidRPr="00CF6CBB">
        <w:t xml:space="preserve"> </w:t>
      </w:r>
      <w:proofErr w:type="spellStart"/>
      <w:r w:rsidRPr="00CF6CBB">
        <w:t>Скупштини</w:t>
      </w:r>
      <w:proofErr w:type="spellEnd"/>
      <w:r w:rsidRPr="00CF6CBB">
        <w:t xml:space="preserve"> </w:t>
      </w:r>
      <w:proofErr w:type="spellStart"/>
      <w:r w:rsidRPr="00CF6CBB">
        <w:t>акционара</w:t>
      </w:r>
      <w:proofErr w:type="spellEnd"/>
      <w:r w:rsidRPr="00CF6CBB">
        <w:t xml:space="preserve"> </w:t>
      </w:r>
      <w:proofErr w:type="spellStart"/>
      <w:r w:rsidRPr="00CF6CBB">
        <w:t>на</w:t>
      </w:r>
      <w:proofErr w:type="spellEnd"/>
      <w:r w:rsidRPr="00CF6CBB">
        <w:t xml:space="preserve"> </w:t>
      </w:r>
      <w:proofErr w:type="spellStart"/>
      <w:r w:rsidRPr="00CF6CBB">
        <w:t>усвајање</w:t>
      </w:r>
      <w:proofErr w:type="spellEnd"/>
      <w:r w:rsidRPr="00CF6CBB">
        <w:t>.</w:t>
      </w:r>
    </w:p>
    <w:p w14:paraId="0AF35903" w14:textId="77777777" w:rsidR="005049E0" w:rsidRPr="00CF6CBB" w:rsidRDefault="005049E0">
      <w:pPr>
        <w:jc w:val="both"/>
      </w:pPr>
    </w:p>
    <w:p w14:paraId="34AA7EDD" w14:textId="77777777" w:rsidR="005049E0" w:rsidRPr="00CF6CBB" w:rsidRDefault="005049E0">
      <w:pPr>
        <w:jc w:val="both"/>
      </w:pPr>
    </w:p>
    <w:p w14:paraId="0BD1B5A9" w14:textId="77777777" w:rsidR="005049E0" w:rsidRPr="00CF6CBB" w:rsidRDefault="00DE3CBC">
      <w:pPr>
        <w:jc w:val="both"/>
      </w:pPr>
      <w:r w:rsidRPr="00CF6CBB">
        <w:t xml:space="preserve">- УТВРЂИВАЊЕ ПРИЈЕДЛОГА ПЛАНСКИХ АКАТА ПРЕДУЗЕЋА </w:t>
      </w:r>
    </w:p>
    <w:p w14:paraId="0732D1EA" w14:textId="307D4C52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утврдио</w:t>
      </w:r>
      <w:proofErr w:type="spellEnd"/>
      <w:r w:rsidRPr="00CF6CBB">
        <w:t xml:space="preserve"> </w:t>
      </w:r>
      <w:proofErr w:type="spellStart"/>
      <w:r w:rsidRPr="00CF6CBB">
        <w:t>приједлоге</w:t>
      </w:r>
      <w:proofErr w:type="spellEnd"/>
      <w:r w:rsidRPr="00CF6CBB">
        <w:t xml:space="preserve"> </w:t>
      </w:r>
      <w:proofErr w:type="spellStart"/>
      <w:r w:rsidRPr="00CF6CBB">
        <w:t>планских</w:t>
      </w:r>
      <w:proofErr w:type="spellEnd"/>
      <w:r w:rsidRPr="00CF6CBB">
        <w:t xml:space="preserve"> </w:t>
      </w:r>
      <w:proofErr w:type="spellStart"/>
      <w:r w:rsidRPr="00CF6CBB">
        <w:t>аката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20</w:t>
      </w:r>
      <w:r w:rsidR="0022456A" w:rsidRPr="00CF6CBB">
        <w:t>20</w:t>
      </w:r>
      <w:r w:rsidRPr="00CF6CBB">
        <w:t xml:space="preserve">. </w:t>
      </w:r>
      <w:proofErr w:type="spellStart"/>
      <w:r w:rsidRPr="00CF6CBB">
        <w:t>годину</w:t>
      </w:r>
      <w:proofErr w:type="spellEnd"/>
      <w:r w:rsidRPr="00CF6CBB">
        <w:t xml:space="preserve">, </w:t>
      </w:r>
      <w:proofErr w:type="spellStart"/>
      <w:r w:rsidRPr="00CF6CBB">
        <w:t>као</w:t>
      </w:r>
      <w:proofErr w:type="spellEnd"/>
      <w:r w:rsidRPr="00CF6CBB">
        <w:t xml:space="preserve"> и </w:t>
      </w:r>
      <w:proofErr w:type="spellStart"/>
      <w:r w:rsidRPr="00CF6CBB">
        <w:t>приједлоге</w:t>
      </w:r>
      <w:proofErr w:type="spellEnd"/>
      <w:r w:rsidRPr="00CF6CBB">
        <w:t xml:space="preserve"> </w:t>
      </w:r>
      <w:proofErr w:type="spellStart"/>
      <w:r w:rsidRPr="00CF6CBB">
        <w:t>трогодишњих</w:t>
      </w:r>
      <w:proofErr w:type="spellEnd"/>
      <w:r w:rsidRPr="00CF6CBB">
        <w:t xml:space="preserve"> </w:t>
      </w:r>
      <w:proofErr w:type="spellStart"/>
      <w:r w:rsidRPr="00CF6CBB">
        <w:t>планских</w:t>
      </w:r>
      <w:proofErr w:type="spellEnd"/>
      <w:r w:rsidRPr="00CF6CBB">
        <w:t xml:space="preserve"> </w:t>
      </w:r>
      <w:proofErr w:type="spellStart"/>
      <w:r w:rsidRPr="00CF6CBB">
        <w:t>аката</w:t>
      </w:r>
      <w:proofErr w:type="spellEnd"/>
      <w:r w:rsidRPr="00CF6CBB">
        <w:t xml:space="preserve">, </w:t>
      </w:r>
      <w:proofErr w:type="spellStart"/>
      <w:r w:rsidRPr="00CF6CBB">
        <w:t>који</w:t>
      </w:r>
      <w:proofErr w:type="spellEnd"/>
      <w:r w:rsidRPr="00CF6CBB">
        <w:t xml:space="preserve"> </w:t>
      </w:r>
      <w:proofErr w:type="spellStart"/>
      <w:r w:rsidRPr="00CF6CBB">
        <w:t>су</w:t>
      </w:r>
      <w:proofErr w:type="spellEnd"/>
      <w:r w:rsidRPr="00CF6CBB">
        <w:t xml:space="preserve"> </w:t>
      </w:r>
      <w:proofErr w:type="spellStart"/>
      <w:r w:rsidRPr="00CF6CBB">
        <w:t>усвојени</w:t>
      </w:r>
      <w:proofErr w:type="spellEnd"/>
      <w:r w:rsidRPr="00CF6CBB">
        <w:t xml:space="preserve"> </w:t>
      </w:r>
      <w:proofErr w:type="spellStart"/>
      <w:r w:rsidRPr="00CF6CBB">
        <w:t>на</w:t>
      </w:r>
      <w:proofErr w:type="spellEnd"/>
      <w:r w:rsidRPr="00CF6CBB">
        <w:t xml:space="preserve"> </w:t>
      </w:r>
      <w:proofErr w:type="spellStart"/>
      <w:r w:rsidRPr="00CF6CBB">
        <w:t>Скупштини</w:t>
      </w:r>
      <w:proofErr w:type="spellEnd"/>
      <w:r w:rsidRPr="00CF6CBB">
        <w:t xml:space="preserve"> </w:t>
      </w:r>
      <w:proofErr w:type="spellStart"/>
      <w:r w:rsidRPr="00CF6CBB">
        <w:t>акционара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>.</w:t>
      </w:r>
    </w:p>
    <w:p w14:paraId="43ABB65B" w14:textId="77777777" w:rsidR="005049E0" w:rsidRPr="00CF6CBB" w:rsidRDefault="005049E0">
      <w:pPr>
        <w:jc w:val="both"/>
      </w:pPr>
    </w:p>
    <w:p w14:paraId="2D7F8B50" w14:textId="77777777" w:rsidR="005049E0" w:rsidRPr="00CF6CBB" w:rsidRDefault="00DE3CBC">
      <w:pPr>
        <w:jc w:val="both"/>
      </w:pPr>
      <w:r w:rsidRPr="00CF6CBB">
        <w:t>-АКТУАРСКИ ИЗВЈЕШТАЈ</w:t>
      </w:r>
    </w:p>
    <w:p w14:paraId="11105621" w14:textId="51E5B8CF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proofErr w:type="gramStart"/>
      <w:r w:rsidRPr="00CF6CBB">
        <w:t>прихватио</w:t>
      </w:r>
      <w:proofErr w:type="spellEnd"/>
      <w:r w:rsidRPr="00CF6CBB">
        <w:t xml:space="preserve">  </w:t>
      </w:r>
      <w:proofErr w:type="spellStart"/>
      <w:r w:rsidRPr="00CF6CBB">
        <w:t>Актуарски</w:t>
      </w:r>
      <w:proofErr w:type="spellEnd"/>
      <w:proofErr w:type="gramEnd"/>
      <w:r w:rsidRPr="00CF6CBB">
        <w:t xml:space="preserve"> </w:t>
      </w:r>
      <w:proofErr w:type="spellStart"/>
      <w:r w:rsidRPr="00CF6CBB">
        <w:t>обрачун</w:t>
      </w:r>
      <w:proofErr w:type="spellEnd"/>
      <w:r w:rsidRPr="00CF6CBB">
        <w:t xml:space="preserve"> </w:t>
      </w:r>
      <w:proofErr w:type="spellStart"/>
      <w:r w:rsidRPr="00CF6CBB">
        <w:t>садашње</w:t>
      </w:r>
      <w:proofErr w:type="spellEnd"/>
      <w:r w:rsidRPr="00CF6CBB">
        <w:t xml:space="preserve"> </w:t>
      </w:r>
      <w:proofErr w:type="spellStart"/>
      <w:r w:rsidRPr="00CF6CBB">
        <w:t>вриједности</w:t>
      </w:r>
      <w:proofErr w:type="spellEnd"/>
      <w:r w:rsidRPr="00CF6CBB">
        <w:t xml:space="preserve"> </w:t>
      </w:r>
      <w:proofErr w:type="spellStart"/>
      <w:r w:rsidRPr="00CF6CBB">
        <w:t>отпремнина</w:t>
      </w:r>
      <w:proofErr w:type="spellEnd"/>
      <w:r w:rsidRPr="00CF6CBB">
        <w:t xml:space="preserve"> </w:t>
      </w:r>
      <w:proofErr w:type="spellStart"/>
      <w:r w:rsidRPr="00CF6CBB">
        <w:t>приликом</w:t>
      </w:r>
      <w:proofErr w:type="spellEnd"/>
      <w:r w:rsidRPr="00CF6CBB">
        <w:t xml:space="preserve"> </w:t>
      </w:r>
      <w:proofErr w:type="spellStart"/>
      <w:r w:rsidRPr="00CF6CBB">
        <w:t>одласка</w:t>
      </w:r>
      <w:proofErr w:type="spellEnd"/>
      <w:r w:rsidRPr="00CF6CBB">
        <w:t xml:space="preserve"> </w:t>
      </w:r>
      <w:proofErr w:type="spellStart"/>
      <w:r w:rsidRPr="00CF6CBB">
        <w:t>радника</w:t>
      </w:r>
      <w:proofErr w:type="spellEnd"/>
      <w:r w:rsidRPr="00CF6CBB">
        <w:t xml:space="preserve">, </w:t>
      </w:r>
      <w:proofErr w:type="spellStart"/>
      <w:r w:rsidRPr="00CF6CBB">
        <w:t>који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сачинио</w:t>
      </w:r>
      <w:proofErr w:type="spellEnd"/>
      <w:r w:rsidRPr="00CF6CBB">
        <w:t xml:space="preserve"> </w:t>
      </w:r>
      <w:proofErr w:type="spellStart"/>
      <w:r w:rsidRPr="00CF6CBB">
        <w:t>овлаштени</w:t>
      </w:r>
      <w:proofErr w:type="spellEnd"/>
      <w:r w:rsidRPr="00CF6CBB">
        <w:t xml:space="preserve"> </w:t>
      </w:r>
      <w:proofErr w:type="spellStart"/>
      <w:r w:rsidRPr="00CF6CBB">
        <w:t>актуар</w:t>
      </w:r>
      <w:proofErr w:type="spellEnd"/>
      <w:r w:rsidRPr="00CF6CBB">
        <w:t>.</w:t>
      </w:r>
    </w:p>
    <w:p w14:paraId="3AC4F034" w14:textId="77777777" w:rsidR="005049E0" w:rsidRPr="00CF6CBB" w:rsidRDefault="005049E0">
      <w:pPr>
        <w:jc w:val="both"/>
      </w:pPr>
    </w:p>
    <w:p w14:paraId="303FC7EB" w14:textId="77777777" w:rsidR="005049E0" w:rsidRPr="00CF6CBB" w:rsidRDefault="00DE3CBC">
      <w:pPr>
        <w:jc w:val="both"/>
      </w:pPr>
      <w:r w:rsidRPr="00CF6CBB">
        <w:t xml:space="preserve">-ИЗВЈЕШТАЈ </w:t>
      </w:r>
      <w:proofErr w:type="gramStart"/>
      <w:r w:rsidRPr="00CF6CBB">
        <w:t>О  ГОДИШЊЕМ</w:t>
      </w:r>
      <w:proofErr w:type="gramEnd"/>
      <w:r w:rsidRPr="00CF6CBB">
        <w:t xml:space="preserve"> ПОПИСУ И ОДЛУКЕ О РАСХОДОВАЊУ СРЕДСТАВА</w:t>
      </w:r>
    </w:p>
    <w:p w14:paraId="19E551B9" w14:textId="77777777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усвојио</w:t>
      </w:r>
      <w:proofErr w:type="spellEnd"/>
      <w:r w:rsidRPr="00CF6CBB">
        <w:t xml:space="preserve"> </w:t>
      </w:r>
      <w:proofErr w:type="spellStart"/>
      <w:r w:rsidRPr="00CF6CBB">
        <w:t>Извјештај</w:t>
      </w:r>
      <w:proofErr w:type="spellEnd"/>
      <w:r w:rsidRPr="00CF6CBB">
        <w:t xml:space="preserve"> о </w:t>
      </w:r>
      <w:proofErr w:type="spellStart"/>
      <w:r w:rsidRPr="00CF6CBB">
        <w:t>редовном</w:t>
      </w:r>
      <w:proofErr w:type="spellEnd"/>
      <w:r w:rsidRPr="00CF6CBB">
        <w:t xml:space="preserve"> </w:t>
      </w:r>
      <w:proofErr w:type="spellStart"/>
      <w:r w:rsidRPr="00CF6CBB">
        <w:t>годишњем</w:t>
      </w:r>
      <w:proofErr w:type="spellEnd"/>
      <w:r w:rsidRPr="00CF6CBB">
        <w:t xml:space="preserve"> </w:t>
      </w:r>
      <w:proofErr w:type="spellStart"/>
      <w:r w:rsidRPr="00CF6CBB">
        <w:t>попису</w:t>
      </w:r>
      <w:proofErr w:type="spellEnd"/>
      <w:r w:rsidRPr="00CF6CBB">
        <w:t xml:space="preserve"> и </w:t>
      </w:r>
      <w:proofErr w:type="spellStart"/>
      <w:r w:rsidRPr="00CF6CBB">
        <w:t>одобрио</w:t>
      </w:r>
      <w:proofErr w:type="spellEnd"/>
      <w:r w:rsidRPr="00CF6CBB">
        <w:t xml:space="preserve"> </w:t>
      </w:r>
      <w:proofErr w:type="spellStart"/>
      <w:r w:rsidRPr="00CF6CBB">
        <w:t>расходовање</w:t>
      </w:r>
      <w:proofErr w:type="spellEnd"/>
      <w:r w:rsidRPr="00CF6CBB">
        <w:t xml:space="preserve"> и </w:t>
      </w:r>
      <w:proofErr w:type="spellStart"/>
      <w:r w:rsidRPr="00CF6CBB">
        <w:t>искњижавање</w:t>
      </w:r>
      <w:proofErr w:type="spellEnd"/>
      <w:r w:rsidRPr="00CF6CBB">
        <w:t xml:space="preserve"> </w:t>
      </w:r>
      <w:proofErr w:type="spellStart"/>
      <w:r w:rsidRPr="00CF6CBB">
        <w:t>основних</w:t>
      </w:r>
      <w:proofErr w:type="spellEnd"/>
      <w:r w:rsidRPr="00CF6CBB">
        <w:t xml:space="preserve"> </w:t>
      </w:r>
      <w:proofErr w:type="spellStart"/>
      <w:r w:rsidRPr="00CF6CBB">
        <w:t>средстава</w:t>
      </w:r>
      <w:proofErr w:type="spellEnd"/>
      <w:r w:rsidRPr="00CF6CBB">
        <w:t xml:space="preserve"> </w:t>
      </w:r>
      <w:proofErr w:type="spellStart"/>
      <w:r w:rsidRPr="00CF6CBB">
        <w:t>према</w:t>
      </w:r>
      <w:proofErr w:type="spellEnd"/>
      <w:r w:rsidRPr="00CF6CBB">
        <w:t xml:space="preserve"> </w:t>
      </w:r>
      <w:proofErr w:type="spellStart"/>
      <w:r w:rsidRPr="00CF6CBB">
        <w:t>приједлогу</w:t>
      </w:r>
      <w:proofErr w:type="spellEnd"/>
      <w:r w:rsidRPr="00CF6CBB">
        <w:t xml:space="preserve"> </w:t>
      </w:r>
      <w:proofErr w:type="spellStart"/>
      <w:r w:rsidRPr="00CF6CBB">
        <w:t>Централне</w:t>
      </w:r>
      <w:proofErr w:type="spellEnd"/>
      <w:r w:rsidRPr="00CF6CBB">
        <w:t xml:space="preserve"> </w:t>
      </w:r>
      <w:proofErr w:type="spellStart"/>
      <w:r w:rsidRPr="00CF6CBB">
        <w:t>пописне</w:t>
      </w:r>
      <w:proofErr w:type="spellEnd"/>
      <w:r w:rsidRPr="00CF6CBB">
        <w:t xml:space="preserve"> </w:t>
      </w:r>
      <w:proofErr w:type="spellStart"/>
      <w:r w:rsidRPr="00CF6CBB">
        <w:t>комисије</w:t>
      </w:r>
      <w:proofErr w:type="spellEnd"/>
      <w:r w:rsidRPr="00CF6CBB">
        <w:t xml:space="preserve">. </w:t>
      </w:r>
    </w:p>
    <w:p w14:paraId="0D7CE766" w14:textId="77777777" w:rsidR="005049E0" w:rsidRPr="00CF6CBB" w:rsidRDefault="005049E0">
      <w:pPr>
        <w:jc w:val="both"/>
      </w:pPr>
    </w:p>
    <w:p w14:paraId="0BC5E895" w14:textId="77777777" w:rsidR="005049E0" w:rsidRPr="00CF6CBB" w:rsidRDefault="00DE3CBC">
      <w:pPr>
        <w:jc w:val="both"/>
      </w:pPr>
      <w:r w:rsidRPr="00CF6CBB">
        <w:t xml:space="preserve">-АНАЛИЗИРАЊЕ   И </w:t>
      </w:r>
      <w:proofErr w:type="gramStart"/>
      <w:r w:rsidRPr="00CF6CBB">
        <w:t>УСВАЈАЊЕ  ИЗВЈЕШТАЈА</w:t>
      </w:r>
      <w:proofErr w:type="gramEnd"/>
      <w:r w:rsidRPr="00CF6CBB">
        <w:t xml:space="preserve"> О ЈАВНИМ НАБАВКАМА САЧИЊЕНИХ ОД СТРАНЕ ИНТЕРНЕ РЕВИЗИЈЕ </w:t>
      </w:r>
    </w:p>
    <w:p w14:paraId="42785C45" w14:textId="77777777" w:rsidR="005049E0" w:rsidRPr="00CF6CBB" w:rsidRDefault="00DE3CBC">
      <w:pPr>
        <w:jc w:val="both"/>
        <w:rPr>
          <w:bCs/>
          <w:spacing w:val="-1"/>
        </w:rPr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разматрао</w:t>
      </w:r>
      <w:proofErr w:type="spellEnd"/>
      <w:r w:rsidRPr="00CF6CBB">
        <w:t xml:space="preserve"> и </w:t>
      </w:r>
      <w:proofErr w:type="spellStart"/>
      <w:r w:rsidRPr="00CF6CBB">
        <w:t>усвојио</w:t>
      </w:r>
      <w:proofErr w:type="spellEnd"/>
      <w:r w:rsidRPr="00CF6CBB">
        <w:t xml:space="preserve"> </w:t>
      </w:r>
      <w:proofErr w:type="spellStart"/>
      <w:r w:rsidRPr="00CF6CBB">
        <w:t>предложене</w:t>
      </w:r>
      <w:proofErr w:type="spellEnd"/>
      <w:r w:rsidRPr="00CF6CBB">
        <w:t xml:space="preserve"> </w:t>
      </w:r>
      <w:proofErr w:type="spellStart"/>
      <w:r w:rsidRPr="00CF6CBB">
        <w:t>Извјештаје</w:t>
      </w:r>
      <w:proofErr w:type="spellEnd"/>
      <w:r w:rsidRPr="00CF6CBB">
        <w:t xml:space="preserve"> </w:t>
      </w:r>
      <w:proofErr w:type="spellStart"/>
      <w:r w:rsidRPr="00CF6CBB">
        <w:t>Одјељења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</w:t>
      </w:r>
      <w:proofErr w:type="spellStart"/>
      <w:r w:rsidRPr="00CF6CBB">
        <w:t>интерну</w:t>
      </w:r>
      <w:proofErr w:type="spellEnd"/>
      <w:r w:rsidRPr="00CF6CBB">
        <w:t xml:space="preserve"> </w:t>
      </w:r>
      <w:proofErr w:type="spellStart"/>
      <w:r w:rsidRPr="00CF6CBB">
        <w:t>ревизију</w:t>
      </w:r>
      <w:proofErr w:type="spellEnd"/>
      <w:r w:rsidRPr="00CF6CBB">
        <w:t xml:space="preserve"> о </w:t>
      </w:r>
      <w:proofErr w:type="spellStart"/>
      <w:r w:rsidRPr="00CF6CBB">
        <w:t>ревизији</w:t>
      </w:r>
      <w:proofErr w:type="spellEnd"/>
      <w:r w:rsidRPr="00CF6CBB">
        <w:t xml:space="preserve"> </w:t>
      </w:r>
      <w:proofErr w:type="spellStart"/>
      <w:r w:rsidRPr="00CF6CBB">
        <w:t>јавних</w:t>
      </w:r>
      <w:proofErr w:type="spellEnd"/>
      <w:r w:rsidRPr="00CF6CBB">
        <w:t xml:space="preserve"> </w:t>
      </w:r>
      <w:proofErr w:type="spellStart"/>
      <w:r w:rsidRPr="00CF6CBB">
        <w:t>набавки</w:t>
      </w:r>
      <w:proofErr w:type="spellEnd"/>
      <w:r w:rsidRPr="00CF6CBB">
        <w:t xml:space="preserve">, </w:t>
      </w:r>
      <w:proofErr w:type="spellStart"/>
      <w:r w:rsidRPr="00CF6CBB">
        <w:t>гдје</w:t>
      </w:r>
      <w:proofErr w:type="spellEnd"/>
      <w:r w:rsidRPr="00CF6CBB">
        <w:t xml:space="preserve"> 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констатовао</w:t>
      </w:r>
      <w:proofErr w:type="spellEnd"/>
      <w:r w:rsidRPr="00CF6CBB">
        <w:t xml:space="preserve"> </w:t>
      </w:r>
      <w:proofErr w:type="spellStart"/>
      <w:r w:rsidRPr="00CF6CBB">
        <w:t>да</w:t>
      </w:r>
      <w:proofErr w:type="spellEnd"/>
      <w:r w:rsidRPr="00CF6CBB">
        <w:t xml:space="preserve"> </w:t>
      </w:r>
      <w:proofErr w:type="spellStart"/>
      <w:r w:rsidRPr="00CF6CBB">
        <w:t>су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комплетне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процедуре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везане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за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реализацију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ревидираних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јавних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набавки</w:t>
      </w:r>
      <w:proofErr w:type="spellEnd"/>
      <w:r w:rsidRPr="00CF6CBB">
        <w:rPr>
          <w:bCs/>
          <w:spacing w:val="-1"/>
        </w:rPr>
        <w:t xml:space="preserve">, </w:t>
      </w:r>
      <w:proofErr w:type="spellStart"/>
      <w:r w:rsidRPr="00CF6CBB">
        <w:rPr>
          <w:bCs/>
          <w:spacing w:val="-1"/>
        </w:rPr>
        <w:t>од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подношења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захтјева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за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набавку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до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реализације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уговора</w:t>
      </w:r>
      <w:proofErr w:type="spellEnd"/>
      <w:r w:rsidRPr="00CF6CBB">
        <w:rPr>
          <w:bCs/>
          <w:spacing w:val="-1"/>
        </w:rPr>
        <w:t>,</w:t>
      </w:r>
      <w:r w:rsidRPr="00CF6CBB">
        <w:rPr>
          <w:bCs/>
          <w:spacing w:val="-1"/>
          <w:lang w:val="ru-RU"/>
        </w:rPr>
        <w:t xml:space="preserve"> </w:t>
      </w:r>
      <w:proofErr w:type="spellStart"/>
      <w:r w:rsidRPr="00CF6CBB">
        <w:rPr>
          <w:bCs/>
          <w:spacing w:val="-1"/>
        </w:rPr>
        <w:t>испоштоване</w:t>
      </w:r>
      <w:proofErr w:type="spellEnd"/>
      <w:r w:rsidRPr="00CF6CBB">
        <w:rPr>
          <w:bCs/>
          <w:spacing w:val="-1"/>
        </w:rPr>
        <w:t xml:space="preserve"> и </w:t>
      </w:r>
      <w:proofErr w:type="spellStart"/>
      <w:r w:rsidRPr="00CF6CBB">
        <w:rPr>
          <w:bCs/>
          <w:spacing w:val="-1"/>
        </w:rPr>
        <w:t>проведене</w:t>
      </w:r>
      <w:proofErr w:type="spellEnd"/>
      <w:r w:rsidRPr="00CF6CBB">
        <w:rPr>
          <w:bCs/>
          <w:spacing w:val="-1"/>
        </w:rPr>
        <w:t xml:space="preserve"> у </w:t>
      </w:r>
      <w:proofErr w:type="spellStart"/>
      <w:r w:rsidRPr="00CF6CBB">
        <w:rPr>
          <w:bCs/>
          <w:spacing w:val="-1"/>
        </w:rPr>
        <w:t>складу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са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Законом</w:t>
      </w:r>
      <w:proofErr w:type="spellEnd"/>
      <w:r w:rsidRPr="00CF6CBB">
        <w:rPr>
          <w:bCs/>
          <w:spacing w:val="-1"/>
        </w:rPr>
        <w:t xml:space="preserve"> о </w:t>
      </w:r>
      <w:proofErr w:type="spellStart"/>
      <w:r w:rsidRPr="00CF6CBB">
        <w:rPr>
          <w:bCs/>
          <w:spacing w:val="-1"/>
        </w:rPr>
        <w:t>јавним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набавкама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БиХ</w:t>
      </w:r>
      <w:proofErr w:type="spellEnd"/>
      <w:r w:rsidRPr="00CF6CBB">
        <w:rPr>
          <w:bCs/>
          <w:spacing w:val="-1"/>
        </w:rPr>
        <w:t xml:space="preserve"> и </w:t>
      </w:r>
      <w:proofErr w:type="spellStart"/>
      <w:r w:rsidRPr="00CF6CBB">
        <w:rPr>
          <w:bCs/>
          <w:spacing w:val="-1"/>
        </w:rPr>
        <w:t>дефинисаним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политикама</w:t>
      </w:r>
      <w:proofErr w:type="spellEnd"/>
      <w:r w:rsidRPr="00CF6CBB">
        <w:rPr>
          <w:bCs/>
          <w:spacing w:val="-1"/>
        </w:rPr>
        <w:t xml:space="preserve"> и </w:t>
      </w:r>
      <w:proofErr w:type="spellStart"/>
      <w:r w:rsidRPr="00CF6CBB">
        <w:rPr>
          <w:bCs/>
          <w:spacing w:val="-1"/>
        </w:rPr>
        <w:t>процедурама</w:t>
      </w:r>
      <w:proofErr w:type="spellEnd"/>
      <w:r w:rsidRPr="00CF6CBB">
        <w:rPr>
          <w:bCs/>
          <w:spacing w:val="-1"/>
        </w:rPr>
        <w:t xml:space="preserve"> у </w:t>
      </w:r>
      <w:proofErr w:type="spellStart"/>
      <w:r w:rsidRPr="00CF6CBB">
        <w:rPr>
          <w:bCs/>
          <w:spacing w:val="-1"/>
        </w:rPr>
        <w:t>усвојеним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актима</w:t>
      </w:r>
      <w:proofErr w:type="spellEnd"/>
      <w:r w:rsidRPr="00CF6CBB">
        <w:rPr>
          <w:bCs/>
          <w:spacing w:val="-1"/>
        </w:rPr>
        <w:t xml:space="preserve"> </w:t>
      </w:r>
      <w:proofErr w:type="spellStart"/>
      <w:r w:rsidRPr="00CF6CBB">
        <w:rPr>
          <w:bCs/>
          <w:spacing w:val="-1"/>
        </w:rPr>
        <w:t>Предузећа</w:t>
      </w:r>
      <w:proofErr w:type="spellEnd"/>
      <w:r w:rsidRPr="00CF6CBB">
        <w:rPr>
          <w:bCs/>
          <w:spacing w:val="-1"/>
        </w:rPr>
        <w:t>.</w:t>
      </w:r>
    </w:p>
    <w:p w14:paraId="1E788920" w14:textId="7AE9341B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усвојио</w:t>
      </w:r>
      <w:proofErr w:type="spellEnd"/>
      <w:r w:rsidRPr="00CF6CBB">
        <w:t xml:space="preserve"> и </w:t>
      </w:r>
      <w:proofErr w:type="spellStart"/>
      <w:r w:rsidRPr="00CF6CBB">
        <w:t>друге</w:t>
      </w:r>
      <w:proofErr w:type="spellEnd"/>
      <w:r w:rsidRPr="00CF6CBB">
        <w:t xml:space="preserve"> </w:t>
      </w:r>
      <w:proofErr w:type="spellStart"/>
      <w:r w:rsidRPr="00CF6CBB">
        <w:t>достављене</w:t>
      </w:r>
      <w:proofErr w:type="spellEnd"/>
      <w:r w:rsidRPr="00CF6CBB">
        <w:t xml:space="preserve"> </w:t>
      </w:r>
      <w:proofErr w:type="spellStart"/>
      <w:r w:rsidRPr="00CF6CBB">
        <w:t>извјештаје</w:t>
      </w:r>
      <w:proofErr w:type="spellEnd"/>
      <w:r w:rsidRPr="00CF6CBB">
        <w:t xml:space="preserve"> </w:t>
      </w:r>
      <w:proofErr w:type="spellStart"/>
      <w:r w:rsidRPr="00CF6CBB">
        <w:t>Одјељења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</w:t>
      </w:r>
      <w:proofErr w:type="spellStart"/>
      <w:r w:rsidRPr="00CF6CBB">
        <w:t>интерну</w:t>
      </w:r>
      <w:proofErr w:type="spellEnd"/>
      <w:r w:rsidRPr="00CF6CBB">
        <w:t xml:space="preserve"> </w:t>
      </w:r>
      <w:proofErr w:type="spellStart"/>
      <w:r w:rsidRPr="00CF6CBB">
        <w:t>ревизију</w:t>
      </w:r>
      <w:proofErr w:type="spellEnd"/>
      <w:r w:rsidRPr="00CF6CBB">
        <w:t xml:space="preserve"> у </w:t>
      </w:r>
      <w:proofErr w:type="spellStart"/>
      <w:r w:rsidRPr="00CF6CBB">
        <w:t>складу</w:t>
      </w:r>
      <w:proofErr w:type="spellEnd"/>
      <w:r w:rsidRPr="00CF6CBB">
        <w:t xml:space="preserve"> </w:t>
      </w:r>
      <w:proofErr w:type="spellStart"/>
      <w:r w:rsidRPr="00CF6CBB">
        <w:t>са</w:t>
      </w:r>
      <w:proofErr w:type="spellEnd"/>
      <w:r w:rsidRPr="00CF6CBB">
        <w:t xml:space="preserve"> </w:t>
      </w:r>
      <w:proofErr w:type="spellStart"/>
      <w:r w:rsidRPr="00CF6CBB">
        <w:t>Планом</w:t>
      </w:r>
      <w:proofErr w:type="spellEnd"/>
      <w:r w:rsidRPr="00CF6CBB">
        <w:t xml:space="preserve"> </w:t>
      </w:r>
      <w:proofErr w:type="spellStart"/>
      <w:r w:rsidRPr="00CF6CBB">
        <w:t>рада</w:t>
      </w:r>
      <w:proofErr w:type="spellEnd"/>
      <w:r w:rsidRPr="00CF6CBB">
        <w:t xml:space="preserve"> </w:t>
      </w:r>
      <w:proofErr w:type="spellStart"/>
      <w:r w:rsidRPr="00CF6CBB">
        <w:t>Одјељења</w:t>
      </w:r>
      <w:proofErr w:type="spellEnd"/>
      <w:r w:rsidRPr="00CF6CBB">
        <w:t xml:space="preserve"> </w:t>
      </w:r>
      <w:proofErr w:type="spellStart"/>
      <w:r w:rsidRPr="00CF6CBB">
        <w:t>интерне</w:t>
      </w:r>
      <w:proofErr w:type="spellEnd"/>
      <w:r w:rsidRPr="00CF6CBB">
        <w:t xml:space="preserve"> </w:t>
      </w:r>
      <w:proofErr w:type="spellStart"/>
      <w:r w:rsidRPr="00CF6CBB">
        <w:t>ревизије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201</w:t>
      </w:r>
      <w:r w:rsidR="00C66E1F" w:rsidRPr="00CF6CBB">
        <w:rPr>
          <w:lang w:val="sr-Cyrl-RS"/>
        </w:rPr>
        <w:t>9</w:t>
      </w:r>
      <w:r w:rsidRPr="00CF6CBB">
        <w:t>.</w:t>
      </w:r>
      <w:proofErr w:type="spellStart"/>
      <w:r w:rsidRPr="00CF6CBB">
        <w:t>годину</w:t>
      </w:r>
      <w:proofErr w:type="spellEnd"/>
      <w:r w:rsidRPr="00CF6CBB">
        <w:t>.</w:t>
      </w:r>
    </w:p>
    <w:p w14:paraId="75A2D699" w14:textId="77777777" w:rsidR="005049E0" w:rsidRPr="00CF6CBB" w:rsidRDefault="005049E0">
      <w:pPr>
        <w:jc w:val="both"/>
      </w:pPr>
    </w:p>
    <w:p w14:paraId="030FA6B1" w14:textId="77777777" w:rsidR="005049E0" w:rsidRPr="00CF6CBB" w:rsidRDefault="00DE3CBC">
      <w:pPr>
        <w:jc w:val="both"/>
      </w:pPr>
      <w:r w:rsidRPr="00CF6CBB">
        <w:t xml:space="preserve">-ОДЛУКЕ И ПРЕПОРУКЕ ОДБОРА ЗА РЕВИЗИЈУ </w:t>
      </w:r>
    </w:p>
    <w:p w14:paraId="0A7A9890" w14:textId="77777777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у </w:t>
      </w:r>
      <w:proofErr w:type="spellStart"/>
      <w:r w:rsidRPr="00CF6CBB">
        <w:t>склопу</w:t>
      </w:r>
      <w:proofErr w:type="spellEnd"/>
      <w:r w:rsidRPr="00CF6CBB">
        <w:t xml:space="preserve"> </w:t>
      </w:r>
      <w:proofErr w:type="spellStart"/>
      <w:r w:rsidRPr="00CF6CBB">
        <w:t>разматрања</w:t>
      </w:r>
      <w:proofErr w:type="spellEnd"/>
      <w:r w:rsidRPr="00CF6CBB">
        <w:t xml:space="preserve"> </w:t>
      </w:r>
      <w:proofErr w:type="spellStart"/>
      <w:r w:rsidRPr="00CF6CBB">
        <w:t>финансијских</w:t>
      </w:r>
      <w:proofErr w:type="spellEnd"/>
      <w:r w:rsidRPr="00CF6CBB">
        <w:t xml:space="preserve"> </w:t>
      </w:r>
      <w:proofErr w:type="spellStart"/>
      <w:r w:rsidRPr="00CF6CBB">
        <w:t>извјештаја</w:t>
      </w:r>
      <w:proofErr w:type="spellEnd"/>
      <w:r w:rsidRPr="00CF6CBB">
        <w:t xml:space="preserve"> и </w:t>
      </w:r>
      <w:proofErr w:type="spellStart"/>
      <w:r w:rsidRPr="00CF6CBB">
        <w:t>извјештаја</w:t>
      </w:r>
      <w:proofErr w:type="spellEnd"/>
      <w:r w:rsidRPr="00CF6CBB">
        <w:t xml:space="preserve"> </w:t>
      </w:r>
      <w:proofErr w:type="spellStart"/>
      <w:r w:rsidRPr="00CF6CBB">
        <w:t>Одјељења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</w:t>
      </w:r>
      <w:proofErr w:type="spellStart"/>
      <w:r w:rsidRPr="00CF6CBB">
        <w:t>интерну</w:t>
      </w:r>
      <w:proofErr w:type="spellEnd"/>
      <w:r w:rsidRPr="00CF6CBB">
        <w:t xml:space="preserve"> </w:t>
      </w:r>
      <w:proofErr w:type="spellStart"/>
      <w:r w:rsidRPr="00CF6CBB">
        <w:t>ревизију</w:t>
      </w:r>
      <w:proofErr w:type="spellEnd"/>
      <w:r w:rsidRPr="00CF6CBB">
        <w:t xml:space="preserve">, </w:t>
      </w:r>
      <w:proofErr w:type="spellStart"/>
      <w:r w:rsidRPr="00CF6CBB">
        <w:t>разматрао</w:t>
      </w:r>
      <w:proofErr w:type="spellEnd"/>
      <w:r w:rsidRPr="00CF6CBB">
        <w:t xml:space="preserve"> и </w:t>
      </w:r>
      <w:proofErr w:type="spellStart"/>
      <w:r w:rsidRPr="00CF6CBB">
        <w:t>одлуке</w:t>
      </w:r>
      <w:proofErr w:type="spellEnd"/>
      <w:r w:rsidRPr="00CF6CBB">
        <w:t xml:space="preserve"> и </w:t>
      </w:r>
      <w:proofErr w:type="spellStart"/>
      <w:r w:rsidRPr="00CF6CBB">
        <w:t>препоруке</w:t>
      </w:r>
      <w:proofErr w:type="spellEnd"/>
      <w:r w:rsidRPr="00CF6CBB">
        <w:t xml:space="preserve"> </w:t>
      </w:r>
      <w:proofErr w:type="spellStart"/>
      <w:r w:rsidRPr="00CF6CBB">
        <w:t>Одбора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</w:t>
      </w:r>
      <w:proofErr w:type="spellStart"/>
      <w:r w:rsidRPr="00CF6CBB">
        <w:t>ревизију</w:t>
      </w:r>
      <w:proofErr w:type="spellEnd"/>
      <w:r w:rsidRPr="00CF6CBB">
        <w:t xml:space="preserve"> и </w:t>
      </w:r>
      <w:proofErr w:type="spellStart"/>
      <w:r w:rsidRPr="00CF6CBB">
        <w:t>контролисао</w:t>
      </w:r>
      <w:proofErr w:type="spellEnd"/>
      <w:r w:rsidRPr="00CF6CBB">
        <w:t xml:space="preserve"> </w:t>
      </w:r>
      <w:proofErr w:type="spellStart"/>
      <w:r w:rsidRPr="00CF6CBB">
        <w:t>Управу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 xml:space="preserve"> у </w:t>
      </w:r>
      <w:proofErr w:type="spellStart"/>
      <w:r w:rsidRPr="00CF6CBB">
        <w:t>примјени</w:t>
      </w:r>
      <w:proofErr w:type="spellEnd"/>
      <w:r w:rsidRPr="00CF6CBB">
        <w:t xml:space="preserve"> </w:t>
      </w:r>
      <w:proofErr w:type="spellStart"/>
      <w:r w:rsidRPr="00CF6CBB">
        <w:t>истих</w:t>
      </w:r>
      <w:proofErr w:type="spellEnd"/>
      <w:r w:rsidRPr="00CF6CBB">
        <w:t>.</w:t>
      </w:r>
    </w:p>
    <w:p w14:paraId="1C3B9200" w14:textId="77777777" w:rsidR="005049E0" w:rsidRPr="00CF6CBB" w:rsidRDefault="005049E0">
      <w:pPr>
        <w:jc w:val="both"/>
      </w:pPr>
    </w:p>
    <w:p w14:paraId="345CD1A0" w14:textId="77777777" w:rsidR="005049E0" w:rsidRPr="00CF6CBB" w:rsidRDefault="00DE3CBC">
      <w:pPr>
        <w:jc w:val="both"/>
      </w:pPr>
      <w:r w:rsidRPr="00CF6CBB">
        <w:t xml:space="preserve">-ОДЛУКA О ОДОБРЕЊУ НОВЧАНИХ СРЕДСТВА ЗА РЕАЛИЗАЦИЈУ ИНВЕСТИЦИЈА </w:t>
      </w:r>
      <w:proofErr w:type="gramStart"/>
      <w:r w:rsidRPr="00CF6CBB">
        <w:t>И  НАБАВКУ</w:t>
      </w:r>
      <w:proofErr w:type="gramEnd"/>
      <w:r w:rsidRPr="00CF6CBB">
        <w:t xml:space="preserve"> ОСНОВНИХ СРЕДСТВА У СКЛАДУ СА ПЛАНОМ  ПОСЛОВАЊА И ПРОГРАМОМ  ИНВЕСТИЦИЈА</w:t>
      </w:r>
    </w:p>
    <w:p w14:paraId="67E2A43A" w14:textId="77777777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одобрио</w:t>
      </w:r>
      <w:proofErr w:type="spellEnd"/>
      <w:r w:rsidRPr="00CF6CBB">
        <w:t xml:space="preserve"> </w:t>
      </w:r>
      <w:proofErr w:type="spellStart"/>
      <w:r w:rsidRPr="00CF6CBB">
        <w:t>новчана</w:t>
      </w:r>
      <w:proofErr w:type="spellEnd"/>
      <w:r w:rsidRPr="00CF6CBB">
        <w:t xml:space="preserve"> </w:t>
      </w:r>
      <w:proofErr w:type="spellStart"/>
      <w:r w:rsidRPr="00CF6CBB">
        <w:t>средстава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</w:t>
      </w:r>
      <w:proofErr w:type="spellStart"/>
      <w:r w:rsidRPr="00CF6CBB">
        <w:t>реализацију</w:t>
      </w:r>
      <w:proofErr w:type="spellEnd"/>
      <w:r w:rsidRPr="00CF6CBB">
        <w:t xml:space="preserve"> </w:t>
      </w:r>
      <w:proofErr w:type="spellStart"/>
      <w:r w:rsidRPr="00CF6CBB">
        <w:t>инвестиционих</w:t>
      </w:r>
      <w:proofErr w:type="spellEnd"/>
      <w:r w:rsidRPr="00CF6CBB">
        <w:t xml:space="preserve"> </w:t>
      </w:r>
      <w:proofErr w:type="spellStart"/>
      <w:r w:rsidRPr="00CF6CBB">
        <w:t>активности</w:t>
      </w:r>
      <w:proofErr w:type="spellEnd"/>
      <w:r w:rsidRPr="00CF6CBB">
        <w:t xml:space="preserve"> и </w:t>
      </w:r>
      <w:proofErr w:type="spellStart"/>
      <w:r w:rsidRPr="00CF6CBB">
        <w:t>набавку</w:t>
      </w:r>
      <w:proofErr w:type="spellEnd"/>
      <w:r w:rsidRPr="00CF6CBB">
        <w:t xml:space="preserve"> </w:t>
      </w:r>
      <w:proofErr w:type="spellStart"/>
      <w:r w:rsidRPr="00CF6CBB">
        <w:t>основних</w:t>
      </w:r>
      <w:proofErr w:type="spellEnd"/>
      <w:r w:rsidRPr="00CF6CBB">
        <w:t xml:space="preserve"> </w:t>
      </w:r>
      <w:proofErr w:type="spellStart"/>
      <w:r w:rsidRPr="00CF6CBB">
        <w:t>средстава</w:t>
      </w:r>
      <w:proofErr w:type="spellEnd"/>
      <w:r w:rsidRPr="00CF6CBB">
        <w:t xml:space="preserve"> у </w:t>
      </w:r>
      <w:proofErr w:type="spellStart"/>
      <w:r w:rsidRPr="00CF6CBB">
        <w:t>складу</w:t>
      </w:r>
      <w:proofErr w:type="spellEnd"/>
      <w:r w:rsidRPr="00CF6CBB">
        <w:t xml:space="preserve"> </w:t>
      </w:r>
      <w:proofErr w:type="spellStart"/>
      <w:r w:rsidRPr="00CF6CBB">
        <w:t>са</w:t>
      </w:r>
      <w:proofErr w:type="spellEnd"/>
      <w:r w:rsidRPr="00CF6CBB">
        <w:t xml:space="preserve"> </w:t>
      </w:r>
      <w:proofErr w:type="spellStart"/>
      <w:r w:rsidRPr="00CF6CBB">
        <w:t>планским</w:t>
      </w:r>
      <w:proofErr w:type="spellEnd"/>
      <w:r w:rsidRPr="00CF6CBB">
        <w:t xml:space="preserve"> </w:t>
      </w:r>
      <w:proofErr w:type="spellStart"/>
      <w:proofErr w:type="gramStart"/>
      <w:r w:rsidRPr="00CF6CBB">
        <w:t>актима</w:t>
      </w:r>
      <w:proofErr w:type="spellEnd"/>
      <w:r w:rsidRPr="00CF6CBB">
        <w:t xml:space="preserve">  и</w:t>
      </w:r>
      <w:proofErr w:type="gramEnd"/>
      <w:r w:rsidRPr="00CF6CBB">
        <w:t xml:space="preserve"> </w:t>
      </w:r>
      <w:proofErr w:type="spellStart"/>
      <w:r w:rsidRPr="00CF6CBB">
        <w:t>потребама</w:t>
      </w:r>
      <w:proofErr w:type="spellEnd"/>
      <w:r w:rsidRPr="00CF6CBB">
        <w:t xml:space="preserve"> </w:t>
      </w:r>
      <w:proofErr w:type="spellStart"/>
      <w:r w:rsidRPr="00CF6CBB">
        <w:t>Предузећа</w:t>
      </w:r>
      <w:proofErr w:type="spellEnd"/>
      <w:r w:rsidRPr="00CF6CBB">
        <w:t xml:space="preserve">. </w:t>
      </w:r>
    </w:p>
    <w:p w14:paraId="37AD8C07" w14:textId="77777777" w:rsidR="005049E0" w:rsidRPr="00CF6CBB" w:rsidRDefault="005049E0">
      <w:pPr>
        <w:jc w:val="both"/>
      </w:pPr>
    </w:p>
    <w:p w14:paraId="17E1BF17" w14:textId="77777777" w:rsidR="005049E0" w:rsidRPr="00CF6CBB" w:rsidRDefault="00DE3CBC">
      <w:pPr>
        <w:jc w:val="both"/>
      </w:pPr>
      <w:r w:rsidRPr="00CF6CBB">
        <w:t>-ДОНОШЕЊЕ ПРОГРАМА ИЗДАВАЊА ПОШТАНСКИХ МАРАКА</w:t>
      </w:r>
    </w:p>
    <w:p w14:paraId="4A6C80F7" w14:textId="5B281E5C" w:rsidR="005049E0" w:rsidRPr="00CF6CBB" w:rsidRDefault="00DE3CBC">
      <w:pPr>
        <w:jc w:val="both"/>
      </w:pPr>
      <w:proofErr w:type="spellStart"/>
      <w:r w:rsidRPr="00CF6CBB">
        <w:t>Надзорни</w:t>
      </w:r>
      <w:proofErr w:type="spellEnd"/>
      <w:r w:rsidRPr="00CF6CBB">
        <w:t xml:space="preserve"> </w:t>
      </w:r>
      <w:proofErr w:type="spellStart"/>
      <w:r w:rsidRPr="00CF6CBB">
        <w:t>одбор</w:t>
      </w:r>
      <w:proofErr w:type="spellEnd"/>
      <w:r w:rsidRPr="00CF6CBB">
        <w:t xml:space="preserve"> </w:t>
      </w:r>
      <w:proofErr w:type="spellStart"/>
      <w:r w:rsidRPr="00CF6CBB">
        <w:t>је</w:t>
      </w:r>
      <w:proofErr w:type="spellEnd"/>
      <w:r w:rsidRPr="00CF6CBB">
        <w:t xml:space="preserve"> </w:t>
      </w:r>
      <w:proofErr w:type="spellStart"/>
      <w:r w:rsidRPr="00CF6CBB">
        <w:t>донио</w:t>
      </w:r>
      <w:proofErr w:type="spellEnd"/>
      <w:r w:rsidRPr="00CF6CBB">
        <w:t xml:space="preserve"> </w:t>
      </w:r>
      <w:proofErr w:type="spellStart"/>
      <w:r w:rsidRPr="00CF6CBB">
        <w:t>Програм</w:t>
      </w:r>
      <w:proofErr w:type="spellEnd"/>
      <w:r w:rsidRPr="00CF6CBB">
        <w:t xml:space="preserve"> </w:t>
      </w:r>
      <w:proofErr w:type="spellStart"/>
      <w:r w:rsidRPr="00CF6CBB">
        <w:t>издавања</w:t>
      </w:r>
      <w:proofErr w:type="spellEnd"/>
      <w:r w:rsidRPr="00CF6CBB">
        <w:t xml:space="preserve"> </w:t>
      </w:r>
      <w:proofErr w:type="spellStart"/>
      <w:r w:rsidRPr="00CF6CBB">
        <w:t>поштанских</w:t>
      </w:r>
      <w:proofErr w:type="spellEnd"/>
      <w:r w:rsidRPr="00CF6CBB">
        <w:t xml:space="preserve"> </w:t>
      </w:r>
      <w:proofErr w:type="spellStart"/>
      <w:r w:rsidRPr="00CF6CBB">
        <w:t>марака</w:t>
      </w:r>
      <w:proofErr w:type="spellEnd"/>
      <w:r w:rsidRPr="00CF6CBB">
        <w:t xml:space="preserve"> </w:t>
      </w:r>
      <w:proofErr w:type="spellStart"/>
      <w:r w:rsidRPr="00CF6CBB">
        <w:t>за</w:t>
      </w:r>
      <w:proofErr w:type="spellEnd"/>
      <w:r w:rsidRPr="00CF6CBB">
        <w:t xml:space="preserve"> 20</w:t>
      </w:r>
      <w:r w:rsidR="00F1386C" w:rsidRPr="00CF6CBB">
        <w:rPr>
          <w:lang w:val="sr-Cyrl-RS"/>
        </w:rPr>
        <w:t>20</w:t>
      </w:r>
      <w:r w:rsidRPr="00CF6CBB">
        <w:t>.</w:t>
      </w:r>
      <w:proofErr w:type="spellStart"/>
      <w:r w:rsidRPr="00CF6CBB">
        <w:t>годину</w:t>
      </w:r>
      <w:proofErr w:type="spellEnd"/>
      <w:r w:rsidRPr="00CF6CBB">
        <w:t>.</w:t>
      </w:r>
    </w:p>
    <w:p w14:paraId="56753AE6" w14:textId="25D3842C" w:rsidR="00EE7AD4" w:rsidRPr="00CF6CBB" w:rsidRDefault="00EE7AD4">
      <w:pPr>
        <w:jc w:val="both"/>
      </w:pPr>
    </w:p>
    <w:p w14:paraId="6FA068AF" w14:textId="77777777" w:rsidR="00C66E1F" w:rsidRPr="00CF6CBB" w:rsidRDefault="00C66E1F">
      <w:pPr>
        <w:jc w:val="both"/>
        <w:rPr>
          <w:rFonts w:ascii="Calibri" w:hAnsi="Calibri"/>
          <w:lang w:val="sr-Cyrl-RS"/>
        </w:rPr>
      </w:pPr>
    </w:p>
    <w:p w14:paraId="3CBF2E69" w14:textId="045C9C5B" w:rsidR="00C66E1F" w:rsidRPr="00CF6CBB" w:rsidRDefault="00293B1F">
      <w:pPr>
        <w:jc w:val="both"/>
        <w:rPr>
          <w:rFonts w:asciiTheme="minorHAnsi" w:hAnsiTheme="minorHAnsi" w:cstheme="minorHAnsi"/>
          <w:lang w:val="sr-Cyrl-RS"/>
        </w:rPr>
      </w:pPr>
      <w:r w:rsidRPr="00CF6CBB">
        <w:rPr>
          <w:rFonts w:asciiTheme="minorHAnsi" w:hAnsiTheme="minorHAnsi" w:cstheme="minorHAnsi"/>
          <w:lang w:val="sr-Cyrl-RS"/>
        </w:rPr>
        <w:t xml:space="preserve">- </w:t>
      </w:r>
      <w:r w:rsidRPr="00CF6CBB">
        <w:t>ДОНОШЕЊЕ</w:t>
      </w:r>
      <w:r w:rsidRPr="00CF6CBB">
        <w:rPr>
          <w:rFonts w:asciiTheme="minorHAnsi" w:hAnsiTheme="minorHAnsi" w:cstheme="minorHAnsi"/>
          <w:lang w:val="sr-Cyrl-RS"/>
        </w:rPr>
        <w:t xml:space="preserve"> </w:t>
      </w:r>
      <w:r w:rsidR="00C66E1F" w:rsidRPr="00CF6CBB">
        <w:rPr>
          <w:rFonts w:asciiTheme="minorHAnsi" w:hAnsiTheme="minorHAnsi" w:cstheme="minorHAnsi"/>
          <w:lang w:val="sr-Cyrl-RS"/>
        </w:rPr>
        <w:t>ОДЛУКЕ О САЗИВАЊУ СКУПШТИНЕ АКЦИОНАРА ПРЕДУЗЕЋА:</w:t>
      </w:r>
    </w:p>
    <w:p w14:paraId="5BB35924" w14:textId="27541876" w:rsidR="00C66E1F" w:rsidRPr="00CF6CBB" w:rsidRDefault="00C66E1F">
      <w:pPr>
        <w:jc w:val="both"/>
        <w:rPr>
          <w:rFonts w:asciiTheme="minorHAnsi" w:hAnsiTheme="minorHAnsi" w:cstheme="minorHAnsi"/>
          <w:lang w:val="sr-Cyrl-BA"/>
        </w:rPr>
      </w:pPr>
      <w:r w:rsidRPr="00CF6CBB">
        <w:rPr>
          <w:rFonts w:asciiTheme="minorHAnsi" w:hAnsiTheme="minorHAnsi" w:cstheme="minorHAnsi"/>
          <w:lang w:val="sr-Cyrl-CS"/>
        </w:rPr>
        <w:t xml:space="preserve"> </w:t>
      </w:r>
      <w:r w:rsidR="00956DAD" w:rsidRPr="00CF6CBB">
        <w:rPr>
          <w:rFonts w:asciiTheme="minorHAnsi" w:hAnsiTheme="minorHAnsi" w:cstheme="minorHAnsi"/>
          <w:lang w:val="sr-Cyrl-CS"/>
        </w:rPr>
        <w:t>Надзорни одбор је на основу прописаних належности, у 20</w:t>
      </w:r>
      <w:r w:rsidR="006C5AD5" w:rsidRPr="00CF6CBB">
        <w:rPr>
          <w:rFonts w:asciiTheme="minorHAnsi" w:hAnsiTheme="minorHAnsi" w:cstheme="minorHAnsi"/>
          <w:lang w:val="sr-Latn-BA"/>
        </w:rPr>
        <w:t>20</w:t>
      </w:r>
      <w:r w:rsidR="00956DAD" w:rsidRPr="00CF6CBB">
        <w:rPr>
          <w:rFonts w:asciiTheme="minorHAnsi" w:hAnsiTheme="minorHAnsi" w:cstheme="minorHAnsi"/>
          <w:lang w:val="sr-Cyrl-CS"/>
        </w:rPr>
        <w:t>.години</w:t>
      </w:r>
      <w:r w:rsidR="00293B1F" w:rsidRPr="00CF6CBB">
        <w:rPr>
          <w:rFonts w:asciiTheme="minorHAnsi" w:hAnsiTheme="minorHAnsi" w:cstheme="minorHAnsi"/>
          <w:lang w:val="sr-Cyrl-CS"/>
        </w:rPr>
        <w:t>,</w:t>
      </w:r>
      <w:r w:rsidR="00956DAD" w:rsidRPr="00CF6CBB">
        <w:rPr>
          <w:rFonts w:asciiTheme="minorHAnsi" w:hAnsiTheme="minorHAnsi" w:cstheme="minorHAnsi"/>
          <w:lang w:val="sr-Cyrl-CS"/>
        </w:rPr>
        <w:t xml:space="preserve"> сазвао </w:t>
      </w:r>
      <w:r w:rsidR="006C5AD5" w:rsidRPr="00CF6CBB">
        <w:rPr>
          <w:rFonts w:asciiTheme="minorHAnsi" w:hAnsiTheme="minorHAnsi" w:cstheme="minorHAnsi"/>
          <w:lang w:val="sr-Cyrl-RS"/>
        </w:rPr>
        <w:t>двије</w:t>
      </w:r>
      <w:r w:rsidR="00293B1F" w:rsidRPr="00CF6CBB">
        <w:rPr>
          <w:rFonts w:asciiTheme="minorHAnsi" w:hAnsiTheme="minorHAnsi" w:cstheme="minorHAnsi"/>
          <w:lang w:val="sr-Cyrl-BA"/>
        </w:rPr>
        <w:t xml:space="preserve"> скупштин</w:t>
      </w:r>
      <w:r w:rsidR="006C5AD5" w:rsidRPr="00CF6CBB">
        <w:rPr>
          <w:rFonts w:asciiTheme="minorHAnsi" w:hAnsiTheme="minorHAnsi" w:cstheme="minorHAnsi"/>
          <w:lang w:val="sr-Cyrl-BA"/>
        </w:rPr>
        <w:t>е</w:t>
      </w:r>
      <w:r w:rsidR="00293B1F" w:rsidRPr="00CF6CBB">
        <w:rPr>
          <w:rFonts w:asciiTheme="minorHAnsi" w:hAnsiTheme="minorHAnsi" w:cstheme="minorHAnsi"/>
          <w:lang w:val="sr-Cyrl-BA"/>
        </w:rPr>
        <w:t xml:space="preserve"> акционара Предузећа, од којих је једна годишња и </w:t>
      </w:r>
      <w:r w:rsidR="006C5AD5" w:rsidRPr="00CF6CBB">
        <w:rPr>
          <w:rFonts w:asciiTheme="minorHAnsi" w:hAnsiTheme="minorHAnsi" w:cstheme="minorHAnsi"/>
          <w:lang w:val="sr-Cyrl-BA"/>
        </w:rPr>
        <w:t>једна</w:t>
      </w:r>
      <w:r w:rsidR="00293B1F" w:rsidRPr="00CF6CBB">
        <w:rPr>
          <w:rFonts w:asciiTheme="minorHAnsi" w:hAnsiTheme="minorHAnsi" w:cstheme="minorHAnsi"/>
          <w:lang w:val="sr-Cyrl-BA"/>
        </w:rPr>
        <w:t xml:space="preserve"> ванредн</w:t>
      </w:r>
      <w:r w:rsidR="006C5AD5" w:rsidRPr="00CF6CBB">
        <w:rPr>
          <w:rFonts w:asciiTheme="minorHAnsi" w:hAnsiTheme="minorHAnsi" w:cstheme="minorHAnsi"/>
          <w:lang w:val="sr-Cyrl-BA"/>
        </w:rPr>
        <w:t>а</w:t>
      </w:r>
      <w:r w:rsidR="00293B1F" w:rsidRPr="00CF6CBB">
        <w:rPr>
          <w:rFonts w:asciiTheme="minorHAnsi" w:hAnsiTheme="minorHAnsi" w:cstheme="minorHAnsi"/>
          <w:lang w:val="sr-Cyrl-BA"/>
        </w:rPr>
        <w:t xml:space="preserve"> скупштин</w:t>
      </w:r>
      <w:r w:rsidR="00770BA7" w:rsidRPr="00CF6CBB">
        <w:rPr>
          <w:rFonts w:asciiTheme="minorHAnsi" w:hAnsiTheme="minorHAnsi" w:cstheme="minorHAnsi"/>
          <w:lang w:val="sr-Cyrl-BA"/>
        </w:rPr>
        <w:t>а</w:t>
      </w:r>
      <w:r w:rsidR="00293B1F" w:rsidRPr="00CF6CBB">
        <w:rPr>
          <w:rFonts w:asciiTheme="minorHAnsi" w:hAnsiTheme="minorHAnsi" w:cstheme="minorHAnsi"/>
          <w:lang w:val="sr-Cyrl-BA"/>
        </w:rPr>
        <w:t>.</w:t>
      </w:r>
    </w:p>
    <w:p w14:paraId="55790E2D" w14:textId="2021ADE4" w:rsidR="006C5AD5" w:rsidRPr="00CF6CBB" w:rsidRDefault="006C5AD5">
      <w:pPr>
        <w:jc w:val="both"/>
        <w:rPr>
          <w:rFonts w:asciiTheme="minorHAnsi" w:hAnsiTheme="minorHAnsi" w:cstheme="minorHAnsi"/>
          <w:lang w:val="sr-Cyrl-BA"/>
        </w:rPr>
      </w:pPr>
    </w:p>
    <w:p w14:paraId="4718B9A0" w14:textId="7C8221B5" w:rsidR="006C5AD5" w:rsidRPr="00CF6CBB" w:rsidRDefault="006C5AD5">
      <w:pPr>
        <w:jc w:val="both"/>
        <w:rPr>
          <w:rFonts w:asciiTheme="minorHAnsi" w:hAnsiTheme="minorHAnsi" w:cstheme="minorHAnsi"/>
          <w:b/>
          <w:bCs/>
          <w:u w:val="single"/>
          <w:lang w:val="sr-Cyrl-BA"/>
        </w:rPr>
      </w:pPr>
      <w:r w:rsidRPr="00CF6CBB">
        <w:rPr>
          <w:rFonts w:asciiTheme="minorHAnsi" w:hAnsiTheme="minorHAnsi" w:cstheme="minorHAnsi"/>
          <w:b/>
          <w:bCs/>
          <w:u w:val="single"/>
          <w:lang w:val="sr-Cyrl-BA"/>
        </w:rPr>
        <w:t>Од донесених појединачних одлука и закључака, издваја</w:t>
      </w:r>
      <w:r w:rsidR="00770BA7" w:rsidRPr="00CF6CBB">
        <w:rPr>
          <w:rFonts w:asciiTheme="minorHAnsi" w:hAnsiTheme="minorHAnsi" w:cstheme="minorHAnsi"/>
          <w:b/>
          <w:bCs/>
          <w:u w:val="single"/>
          <w:lang w:val="sr-Cyrl-BA"/>
        </w:rPr>
        <w:t>ју се сљедеће</w:t>
      </w:r>
      <w:r w:rsidRPr="00CF6CBB">
        <w:rPr>
          <w:rFonts w:asciiTheme="minorHAnsi" w:hAnsiTheme="minorHAnsi" w:cstheme="minorHAnsi"/>
          <w:b/>
          <w:bCs/>
          <w:u w:val="single"/>
          <w:lang w:val="sr-Cyrl-BA"/>
        </w:rPr>
        <w:t>:</w:t>
      </w:r>
    </w:p>
    <w:p w14:paraId="578B8201" w14:textId="77777777" w:rsidR="006C5AD5" w:rsidRPr="00CF6CBB" w:rsidRDefault="006C5AD5">
      <w:pPr>
        <w:jc w:val="both"/>
        <w:rPr>
          <w:rFonts w:asciiTheme="minorHAnsi" w:hAnsiTheme="minorHAnsi" w:cstheme="minorHAnsi"/>
          <w:lang w:val="sr-Cyrl-BA"/>
        </w:rPr>
      </w:pPr>
    </w:p>
    <w:p w14:paraId="257DB424" w14:textId="7CC71ACD" w:rsidR="006C5AD5" w:rsidRPr="00CF6CBB" w:rsidRDefault="006C5AD5">
      <w:pPr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  <w:lang w:val="sr-Cyrl-RS"/>
        </w:rPr>
        <w:t>-</w:t>
      </w:r>
      <w:proofErr w:type="spellStart"/>
      <w:r w:rsidRPr="00CF6CBB">
        <w:rPr>
          <w:rFonts w:asciiTheme="minorHAnsi" w:hAnsiTheme="minorHAnsi" w:cstheme="minorHAnsi"/>
        </w:rPr>
        <w:t>Одлука</w:t>
      </w:r>
      <w:proofErr w:type="spellEnd"/>
      <w:r w:rsidRPr="00CF6CBB">
        <w:rPr>
          <w:rFonts w:asciiTheme="minorHAnsi" w:hAnsiTheme="minorHAnsi" w:cstheme="minorHAnsi"/>
        </w:rPr>
        <w:t xml:space="preserve"> – </w:t>
      </w:r>
      <w:r w:rsidRPr="00CF6CBB">
        <w:rPr>
          <w:rFonts w:asciiTheme="minorHAnsi" w:hAnsiTheme="minorHAnsi" w:cstheme="minorHAnsi"/>
          <w:lang w:val="sr-Cyrl-RS"/>
        </w:rPr>
        <w:t xml:space="preserve">којом је одобрено </w:t>
      </w:r>
      <w:proofErr w:type="spellStart"/>
      <w:r w:rsidRPr="00CF6CBB">
        <w:rPr>
          <w:rFonts w:asciiTheme="minorHAnsi" w:hAnsiTheme="minorHAnsi" w:cstheme="minorHAnsi"/>
        </w:rPr>
        <w:t>кредитно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задужење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Предузећа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путем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овердрафт</w:t>
      </w:r>
      <w:proofErr w:type="spellEnd"/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кредита</w:t>
      </w:r>
      <w:proofErr w:type="spellEnd"/>
      <w:r w:rsidRPr="00CF6CBB">
        <w:rPr>
          <w:rFonts w:asciiTheme="minorHAnsi" w:hAnsiTheme="minorHAnsi" w:cstheme="minorHAnsi"/>
        </w:rPr>
        <w:t xml:space="preserve">, </w:t>
      </w:r>
      <w:r w:rsidRPr="00CF6CBB">
        <w:rPr>
          <w:rFonts w:asciiTheme="minorHAnsi" w:hAnsiTheme="minorHAnsi" w:cstheme="minorHAnsi"/>
          <w:lang w:val="sr-Cyrl-CS"/>
        </w:rPr>
        <w:t>у сврху  брже реализације  налога-уплата  корисника услуга примљених на шалтерима Пошта Српске за „НЛБ банку“ а.д. Бања Лука, чиме се повећава квалитет наше услуге</w:t>
      </w:r>
      <w:r w:rsidRPr="00CF6CBB">
        <w:rPr>
          <w:rFonts w:asciiTheme="minorHAnsi" w:hAnsiTheme="minorHAnsi" w:cstheme="minorHAnsi"/>
        </w:rPr>
        <w:t xml:space="preserve"> </w:t>
      </w:r>
      <w:proofErr w:type="spellStart"/>
      <w:r w:rsidRPr="00CF6CBB">
        <w:rPr>
          <w:rFonts w:asciiTheme="minorHAnsi" w:hAnsiTheme="minorHAnsi" w:cstheme="minorHAnsi"/>
        </w:rPr>
        <w:t>од</w:t>
      </w:r>
      <w:proofErr w:type="spellEnd"/>
      <w:r w:rsidRPr="00CF6CBB">
        <w:rPr>
          <w:rFonts w:asciiTheme="minorHAnsi" w:hAnsiTheme="minorHAnsi" w:cstheme="minorHAnsi"/>
        </w:rPr>
        <w:t xml:space="preserve"> 04.02.2020.год.</w:t>
      </w:r>
    </w:p>
    <w:p w14:paraId="06CCB169" w14:textId="39BE0835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F6CBB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F6CBB">
        <w:rPr>
          <w:rFonts w:asciiTheme="minorHAnsi" w:hAnsiTheme="minorHAnsi" w:cstheme="minorHAnsi"/>
        </w:rPr>
        <w:t>Одлука</w:t>
      </w:r>
      <w:proofErr w:type="spellEnd"/>
      <w:r w:rsidR="006C5AD5" w:rsidRPr="00CF6CBB">
        <w:rPr>
          <w:rFonts w:asciiTheme="minorHAnsi" w:hAnsiTheme="minorHAnsi" w:cstheme="minorHAnsi"/>
        </w:rPr>
        <w:t xml:space="preserve"> – </w:t>
      </w:r>
      <w:r w:rsidR="006C5AD5" w:rsidRPr="00CF6CBB">
        <w:rPr>
          <w:rFonts w:asciiTheme="minorHAnsi" w:hAnsiTheme="minorHAnsi" w:cstheme="minorHAnsi"/>
          <w:lang w:val="sr-Cyrl-RS"/>
        </w:rPr>
        <w:t xml:space="preserve">којом је одобрено </w:t>
      </w:r>
      <w:proofErr w:type="spellStart"/>
      <w:r w:rsidR="006C5AD5" w:rsidRPr="00CF6CBB">
        <w:rPr>
          <w:rFonts w:asciiTheme="minorHAnsi" w:hAnsiTheme="minorHAnsi" w:cstheme="minorHAnsi"/>
        </w:rPr>
        <w:t>кредитно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proofErr w:type="spellStart"/>
      <w:r w:rsidR="006C5AD5" w:rsidRPr="00CF6CBB">
        <w:rPr>
          <w:rFonts w:asciiTheme="minorHAnsi" w:hAnsiTheme="minorHAnsi" w:cstheme="minorHAnsi"/>
        </w:rPr>
        <w:t>задужење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proofErr w:type="spellStart"/>
      <w:r w:rsidR="006C5AD5" w:rsidRPr="00CF6CBB">
        <w:rPr>
          <w:rFonts w:asciiTheme="minorHAnsi" w:hAnsiTheme="minorHAnsi" w:cstheme="minorHAnsi"/>
        </w:rPr>
        <w:t>Предузећа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proofErr w:type="spellStart"/>
      <w:r w:rsidR="006C5AD5" w:rsidRPr="00CF6CBB">
        <w:rPr>
          <w:rFonts w:asciiTheme="minorHAnsi" w:hAnsiTheme="minorHAnsi" w:cstheme="minorHAnsi"/>
        </w:rPr>
        <w:t>путем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proofErr w:type="spellStart"/>
      <w:r w:rsidR="006C5AD5" w:rsidRPr="00CF6CBB">
        <w:rPr>
          <w:rFonts w:asciiTheme="minorHAnsi" w:hAnsiTheme="minorHAnsi" w:cstheme="minorHAnsi"/>
        </w:rPr>
        <w:t>овердрафт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proofErr w:type="spellStart"/>
      <w:r w:rsidR="006C5AD5" w:rsidRPr="00CF6CBB">
        <w:rPr>
          <w:rFonts w:asciiTheme="minorHAnsi" w:hAnsiTheme="minorHAnsi" w:cstheme="minorHAnsi"/>
        </w:rPr>
        <w:t>кредита</w:t>
      </w:r>
      <w:proofErr w:type="spellEnd"/>
      <w:r w:rsidR="006C5AD5" w:rsidRPr="00CF6CBB">
        <w:rPr>
          <w:rFonts w:asciiTheme="minorHAnsi" w:hAnsiTheme="minorHAnsi" w:cstheme="minorHAnsi"/>
        </w:rPr>
        <w:t xml:space="preserve"> </w:t>
      </w:r>
      <w:r w:rsidR="006C5AD5" w:rsidRPr="00CB12C5">
        <w:rPr>
          <w:rFonts w:asciiTheme="minorHAnsi" w:hAnsiTheme="minorHAnsi" w:cstheme="minorHAnsi"/>
        </w:rPr>
        <w:t xml:space="preserve">у </w:t>
      </w:r>
      <w:proofErr w:type="spellStart"/>
      <w:r w:rsidR="006C5AD5" w:rsidRPr="00CB12C5">
        <w:rPr>
          <w:rFonts w:asciiTheme="minorHAnsi" w:hAnsiTheme="minorHAnsi" w:cstheme="minorHAnsi"/>
        </w:rPr>
        <w:t>сврху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исплате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пензија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30.03.2020.г.</w:t>
      </w:r>
    </w:p>
    <w:p w14:paraId="4B0F5854" w14:textId="62288EF6" w:rsidR="00CB12C5" w:rsidRPr="00CB12C5" w:rsidRDefault="00CB12C5" w:rsidP="00CB12C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Pr="00CB12C5">
        <w:rPr>
          <w:rFonts w:asciiTheme="minorHAnsi" w:hAnsiTheme="minorHAnsi" w:cstheme="minorHAnsi"/>
        </w:rPr>
        <w:t>Одлука</w:t>
      </w:r>
      <w:proofErr w:type="spellEnd"/>
      <w:r w:rsidRPr="00CB12C5">
        <w:rPr>
          <w:rFonts w:asciiTheme="minorHAnsi" w:hAnsiTheme="minorHAnsi" w:cstheme="minorHAnsi"/>
        </w:rPr>
        <w:t xml:space="preserve"> – </w:t>
      </w:r>
      <w:r w:rsidRPr="00CB12C5">
        <w:rPr>
          <w:rFonts w:asciiTheme="minorHAnsi" w:hAnsiTheme="minorHAnsi" w:cstheme="minorHAnsi"/>
          <w:lang w:val="sr-Cyrl-RS"/>
        </w:rPr>
        <w:t xml:space="preserve">којом је одобрено </w:t>
      </w:r>
      <w:proofErr w:type="spellStart"/>
      <w:r w:rsidRPr="00CB12C5">
        <w:rPr>
          <w:rFonts w:asciiTheme="minorHAnsi" w:hAnsiTheme="minorHAnsi" w:cstheme="minorHAnsi"/>
        </w:rPr>
        <w:t>кредитно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proofErr w:type="spellStart"/>
      <w:r w:rsidRPr="00CB12C5">
        <w:rPr>
          <w:rFonts w:asciiTheme="minorHAnsi" w:hAnsiTheme="minorHAnsi" w:cstheme="minorHAnsi"/>
        </w:rPr>
        <w:t>задужење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proofErr w:type="spellStart"/>
      <w:r w:rsidRPr="00CB12C5">
        <w:rPr>
          <w:rFonts w:asciiTheme="minorHAnsi" w:hAnsiTheme="minorHAnsi" w:cstheme="minorHAnsi"/>
        </w:rPr>
        <w:t>Предузећа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proofErr w:type="spellStart"/>
      <w:r w:rsidRPr="00CB12C5">
        <w:rPr>
          <w:rFonts w:asciiTheme="minorHAnsi" w:hAnsiTheme="minorHAnsi" w:cstheme="minorHAnsi"/>
        </w:rPr>
        <w:t>путем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proofErr w:type="spellStart"/>
      <w:r w:rsidRPr="00CB12C5">
        <w:rPr>
          <w:rFonts w:asciiTheme="minorHAnsi" w:hAnsiTheme="minorHAnsi" w:cstheme="minorHAnsi"/>
        </w:rPr>
        <w:t>овердрафт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proofErr w:type="spellStart"/>
      <w:r w:rsidRPr="00CB12C5">
        <w:rPr>
          <w:rFonts w:asciiTheme="minorHAnsi" w:hAnsiTheme="minorHAnsi" w:cstheme="minorHAnsi"/>
        </w:rPr>
        <w:t>кредита</w:t>
      </w:r>
      <w:proofErr w:type="spellEnd"/>
      <w:r w:rsidRPr="00CB12C5">
        <w:rPr>
          <w:rFonts w:asciiTheme="minorHAnsi" w:hAnsiTheme="minorHAnsi" w:cstheme="minorHAnsi"/>
        </w:rPr>
        <w:t xml:space="preserve"> у </w:t>
      </w:r>
      <w:proofErr w:type="spellStart"/>
      <w:r w:rsidRPr="00CB12C5">
        <w:rPr>
          <w:rFonts w:asciiTheme="minorHAnsi" w:hAnsiTheme="minorHAnsi" w:cstheme="minorHAnsi"/>
        </w:rPr>
        <w:t>сврху</w:t>
      </w:r>
      <w:proofErr w:type="spellEnd"/>
      <w:r w:rsidRPr="00CB12C5">
        <w:rPr>
          <w:rFonts w:asciiTheme="minorHAnsi" w:hAnsiTheme="minorHAnsi" w:cstheme="minorHAnsi"/>
        </w:rPr>
        <w:t xml:space="preserve"> </w:t>
      </w:r>
      <w:r w:rsidRPr="00CB12C5">
        <w:rPr>
          <w:rFonts w:asciiTheme="minorHAnsi" w:hAnsiTheme="minorHAnsi" w:cstheme="minorHAnsi"/>
          <w:lang w:val="sr-Cyrl-CS"/>
        </w:rPr>
        <w:t>обезбјеђења ликвидности Предузећа</w:t>
      </w:r>
      <w:r w:rsidRPr="00CB12C5">
        <w:rPr>
          <w:rFonts w:asciiTheme="minorHAnsi" w:hAnsiTheme="minorHAnsi" w:cstheme="minorHAnsi"/>
        </w:rPr>
        <w:t xml:space="preserve">, </w:t>
      </w:r>
      <w:proofErr w:type="spellStart"/>
      <w:r w:rsidRPr="00CB12C5">
        <w:rPr>
          <w:rFonts w:asciiTheme="minorHAnsi" w:hAnsiTheme="minorHAnsi" w:cstheme="minorHAnsi"/>
        </w:rPr>
        <w:t>од</w:t>
      </w:r>
      <w:proofErr w:type="spellEnd"/>
      <w:r w:rsidRPr="00CB12C5">
        <w:rPr>
          <w:rFonts w:asciiTheme="minorHAnsi" w:hAnsiTheme="minorHAnsi" w:cstheme="minorHAnsi"/>
        </w:rPr>
        <w:t xml:space="preserve"> 30.03.2020.г</w:t>
      </w:r>
    </w:p>
    <w:p w14:paraId="75C4B3DB" w14:textId="4901645C" w:rsidR="006C5AD5" w:rsidRPr="00CB12C5" w:rsidRDefault="00CB12C5">
      <w:pPr>
        <w:jc w:val="both"/>
        <w:rPr>
          <w:rFonts w:asciiTheme="minorHAnsi" w:hAnsiTheme="minorHAnsi" w:cstheme="minorHAnsi"/>
          <w:lang w:val="sr-Cyrl-RS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– о </w:t>
      </w:r>
      <w:proofErr w:type="spellStart"/>
      <w:r w:rsidR="006C5AD5" w:rsidRPr="00CB12C5">
        <w:rPr>
          <w:rFonts w:asciiTheme="minorHAnsi" w:hAnsiTheme="minorHAnsi" w:cstheme="minorHAnsi"/>
        </w:rPr>
        <w:t>утврђивању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приједлога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Скупштини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акционара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измјену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допуну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Статута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24.02.2020</w:t>
      </w:r>
      <w:r w:rsidR="006C5AD5" w:rsidRPr="00CB12C5">
        <w:rPr>
          <w:rFonts w:asciiTheme="minorHAnsi" w:hAnsiTheme="minorHAnsi" w:cstheme="minorHAnsi"/>
          <w:lang w:val="sr-Cyrl-RS"/>
        </w:rPr>
        <w:t>.г.</w:t>
      </w:r>
    </w:p>
    <w:p w14:paraId="723469AE" w14:textId="5573F3F7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lastRenderedPageBreak/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 - о </w:t>
      </w:r>
      <w:proofErr w:type="spellStart"/>
      <w:r w:rsidR="006C5AD5" w:rsidRPr="00CB12C5">
        <w:rPr>
          <w:rFonts w:asciiTheme="minorHAnsi" w:hAnsiTheme="minorHAnsi" w:cstheme="minorHAnsi"/>
        </w:rPr>
        <w:t>продаји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непокретности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предузећа-стан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Бијељини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стан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Новом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Горажду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зграда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земљиште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Козлуку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11.08.2020.год.</w:t>
      </w:r>
    </w:p>
    <w:p w14:paraId="14D73A3F" w14:textId="5C631CB3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r w:rsidRPr="00CB12C5">
        <w:rPr>
          <w:rFonts w:asciiTheme="minorHAnsi" w:hAnsiTheme="minorHAnsi" w:cstheme="minorHAnsi"/>
        </w:rPr>
        <w:t>–</w:t>
      </w:r>
      <w:r w:rsidRPr="00CB12C5">
        <w:rPr>
          <w:rFonts w:asciiTheme="minorHAnsi" w:hAnsiTheme="minorHAnsi" w:cstheme="minorHAnsi"/>
          <w:lang w:val="sr-Cyrl-RS"/>
        </w:rPr>
        <w:t xml:space="preserve"> којом се не прихвата</w:t>
      </w:r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поновљени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приједлог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Управе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да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Pr="00CB12C5">
        <w:rPr>
          <w:rFonts w:asciiTheme="minorHAnsi" w:hAnsiTheme="minorHAnsi" w:cstheme="minorHAnsi"/>
          <w:lang w:val="sr-Cyrl-RS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одобри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размјена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непокретности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Врбањцима</w:t>
      </w:r>
      <w:proofErr w:type="spellEnd"/>
      <w:r w:rsidR="006C5AD5" w:rsidRPr="00CB12C5">
        <w:rPr>
          <w:rFonts w:asciiTheme="minorHAnsi" w:hAnsiTheme="minorHAnsi" w:cstheme="minorHAnsi"/>
        </w:rPr>
        <w:t xml:space="preserve"> (</w:t>
      </w:r>
      <w:proofErr w:type="spellStart"/>
      <w:r w:rsidR="006C5AD5" w:rsidRPr="00CB12C5">
        <w:rPr>
          <w:rFonts w:asciiTheme="minorHAnsi" w:hAnsiTheme="minorHAnsi" w:cstheme="minorHAnsi"/>
        </w:rPr>
        <w:t>земљиште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објекат</w:t>
      </w:r>
      <w:proofErr w:type="spellEnd"/>
      <w:r w:rsidR="006C5AD5" w:rsidRPr="00CB12C5">
        <w:rPr>
          <w:rFonts w:asciiTheme="minorHAnsi" w:hAnsiTheme="minorHAnsi" w:cstheme="minorHAnsi"/>
        </w:rPr>
        <w:t xml:space="preserve">),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11.08.2020.год.</w:t>
      </w:r>
    </w:p>
    <w:p w14:paraId="35B7487C" w14:textId="6F4D76DC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r w:rsidRPr="00CB12C5">
        <w:rPr>
          <w:rFonts w:asciiTheme="minorHAnsi" w:hAnsiTheme="minorHAnsi" w:cstheme="minorHAnsi"/>
        </w:rPr>
        <w:t>–</w:t>
      </w:r>
      <w:r w:rsidRPr="00CB12C5">
        <w:rPr>
          <w:rFonts w:asciiTheme="minorHAnsi" w:hAnsiTheme="minorHAnsi" w:cstheme="minorHAnsi"/>
          <w:lang w:val="sr-Cyrl-RS"/>
        </w:rPr>
        <w:t xml:space="preserve"> којом се </w:t>
      </w:r>
      <w:proofErr w:type="spellStart"/>
      <w:r w:rsidR="006C5AD5" w:rsidRPr="00CB12C5">
        <w:rPr>
          <w:rFonts w:asciiTheme="minorHAnsi" w:hAnsiTheme="minorHAnsi" w:cstheme="minorHAnsi"/>
        </w:rPr>
        <w:t>усваја</w:t>
      </w:r>
      <w:proofErr w:type="spellEnd"/>
      <w:r w:rsidR="006C5AD5" w:rsidRPr="00CB12C5">
        <w:rPr>
          <w:rFonts w:asciiTheme="minorHAnsi" w:hAnsiTheme="minorHAnsi" w:cstheme="minorHAnsi"/>
        </w:rPr>
        <w:t xml:space="preserve">  </w:t>
      </w:r>
      <w:proofErr w:type="spellStart"/>
      <w:r w:rsidR="006C5AD5" w:rsidRPr="00CB12C5">
        <w:rPr>
          <w:rFonts w:asciiTheme="minorHAnsi" w:hAnsiTheme="minorHAnsi" w:cstheme="minorHAnsi"/>
        </w:rPr>
        <w:t>Извјештај</w:t>
      </w:r>
      <w:proofErr w:type="spellEnd"/>
      <w:r w:rsidR="006C5AD5" w:rsidRPr="00CB12C5">
        <w:rPr>
          <w:rFonts w:asciiTheme="minorHAnsi" w:hAnsiTheme="minorHAnsi" w:cstheme="minorHAnsi"/>
        </w:rPr>
        <w:t xml:space="preserve"> о </w:t>
      </w:r>
      <w:proofErr w:type="spellStart"/>
      <w:r w:rsidR="006C5AD5" w:rsidRPr="00CB12C5">
        <w:rPr>
          <w:rFonts w:asciiTheme="minorHAnsi" w:hAnsiTheme="minorHAnsi" w:cstheme="minorHAnsi"/>
        </w:rPr>
        <w:t>пословању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период</w:t>
      </w:r>
      <w:proofErr w:type="spellEnd"/>
      <w:r w:rsidR="006C5AD5" w:rsidRPr="00CB12C5">
        <w:rPr>
          <w:rFonts w:asciiTheme="minorHAnsi" w:hAnsiTheme="minorHAnsi" w:cstheme="minorHAnsi"/>
        </w:rPr>
        <w:t xml:space="preserve"> I</w:t>
      </w:r>
      <w:r w:rsidR="006C5AD5" w:rsidRPr="00CB12C5">
        <w:rPr>
          <w:rFonts w:asciiTheme="minorHAnsi" w:hAnsiTheme="minorHAnsi" w:cstheme="minorHAnsi"/>
          <w:lang w:val="sr-Latn-BA"/>
        </w:rPr>
        <w:t>-III 2020.</w:t>
      </w:r>
      <w:proofErr w:type="spellStart"/>
      <w:r w:rsidR="006C5AD5" w:rsidRPr="00CB12C5">
        <w:rPr>
          <w:rFonts w:asciiTheme="minorHAnsi" w:hAnsiTheme="minorHAnsi" w:cstheme="minorHAnsi"/>
        </w:rPr>
        <w:t>год.уз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одређене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констатације</w:t>
      </w:r>
      <w:proofErr w:type="spellEnd"/>
      <w:r w:rsidR="006C5AD5" w:rsidRPr="00CB12C5">
        <w:rPr>
          <w:rFonts w:asciiTheme="minorHAnsi" w:hAnsiTheme="minorHAnsi" w:cstheme="minorHAnsi"/>
        </w:rPr>
        <w:t xml:space="preserve"> о </w:t>
      </w:r>
      <w:proofErr w:type="spellStart"/>
      <w:r w:rsidR="006C5AD5" w:rsidRPr="00CB12C5">
        <w:rPr>
          <w:rFonts w:asciiTheme="minorHAnsi" w:hAnsiTheme="minorHAnsi" w:cstheme="minorHAnsi"/>
        </w:rPr>
        <w:t>уоченом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расту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расхода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те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задужењима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Управе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циљу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смањења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истих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како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би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довело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губитак</w:t>
      </w:r>
      <w:proofErr w:type="spellEnd"/>
      <w:r w:rsidR="006C5AD5" w:rsidRPr="00CB12C5">
        <w:rPr>
          <w:rFonts w:asciiTheme="minorHAnsi" w:hAnsiTheme="minorHAnsi" w:cstheme="minorHAnsi"/>
        </w:rPr>
        <w:t>, 11.08.2020.год.</w:t>
      </w:r>
    </w:p>
    <w:p w14:paraId="54B5CD2E" w14:textId="09D5D42E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Одлуке</w:t>
      </w:r>
      <w:proofErr w:type="spellEnd"/>
      <w:r w:rsidR="006C5AD5" w:rsidRPr="00CB12C5">
        <w:rPr>
          <w:rFonts w:asciiTheme="minorHAnsi" w:hAnsiTheme="minorHAnsi" w:cstheme="minorHAnsi"/>
        </w:rPr>
        <w:t xml:space="preserve"> о </w:t>
      </w:r>
      <w:proofErr w:type="spellStart"/>
      <w:r w:rsidR="006C5AD5" w:rsidRPr="00CB12C5">
        <w:rPr>
          <w:rFonts w:asciiTheme="minorHAnsi" w:hAnsiTheme="minorHAnsi" w:cstheme="minorHAnsi"/>
        </w:rPr>
        <w:t>именовањима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директора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Радних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јединица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мандатни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период</w:t>
      </w:r>
      <w:proofErr w:type="spellEnd"/>
      <w:r w:rsidR="006C5AD5" w:rsidRPr="00CB12C5">
        <w:rPr>
          <w:rFonts w:asciiTheme="minorHAnsi" w:hAnsiTheme="minorHAnsi" w:cstheme="minorHAnsi"/>
        </w:rPr>
        <w:t xml:space="preserve"> 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четири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године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07.07.2020.године,</w:t>
      </w:r>
    </w:p>
    <w:p w14:paraId="7AD2FAC6" w14:textId="6B399EBB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Одлуке</w:t>
      </w:r>
      <w:proofErr w:type="spellEnd"/>
      <w:r w:rsidR="006C5AD5" w:rsidRPr="00CB12C5">
        <w:rPr>
          <w:rFonts w:asciiTheme="minorHAnsi" w:hAnsiTheme="minorHAnsi" w:cstheme="minorHAnsi"/>
        </w:rPr>
        <w:t xml:space="preserve"> о </w:t>
      </w:r>
      <w:proofErr w:type="spellStart"/>
      <w:r w:rsidR="006C5AD5" w:rsidRPr="00CB12C5">
        <w:rPr>
          <w:rFonts w:asciiTheme="minorHAnsi" w:hAnsiTheme="minorHAnsi" w:cstheme="minorHAnsi"/>
        </w:rPr>
        <w:t>избору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именовању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извршних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директора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период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четири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године</w:t>
      </w:r>
      <w:proofErr w:type="spellEnd"/>
      <w:r w:rsidR="006C5AD5" w:rsidRPr="00CB12C5">
        <w:rPr>
          <w:rFonts w:asciiTheme="minorHAnsi" w:hAnsiTheme="minorHAnsi" w:cstheme="minorHAnsi"/>
        </w:rPr>
        <w:t xml:space="preserve">, а </w:t>
      </w:r>
      <w:proofErr w:type="spellStart"/>
      <w:r w:rsidR="006C5AD5" w:rsidRPr="00CB12C5">
        <w:rPr>
          <w:rFonts w:asciiTheme="minorHAnsi" w:hAnsiTheme="minorHAnsi" w:cstheme="minorHAnsi"/>
        </w:rPr>
        <w:t>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основу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проведеног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јавног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конкурса</w:t>
      </w:r>
      <w:proofErr w:type="spellEnd"/>
      <w:r w:rsidR="006C5AD5" w:rsidRPr="00CB12C5">
        <w:rPr>
          <w:rFonts w:asciiTheme="minorHAnsi" w:hAnsiTheme="minorHAnsi" w:cstheme="minorHAnsi"/>
        </w:rPr>
        <w:t>,</w:t>
      </w:r>
    </w:p>
    <w:p w14:paraId="3DE73DE4" w14:textId="1C8B6AB7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Закључак</w:t>
      </w:r>
      <w:proofErr w:type="spellEnd"/>
      <w:r w:rsidR="006C5AD5" w:rsidRPr="00CB12C5">
        <w:rPr>
          <w:rFonts w:asciiTheme="minorHAnsi" w:hAnsiTheme="minorHAnsi" w:cstheme="minorHAnsi"/>
        </w:rPr>
        <w:t xml:space="preserve"> – </w:t>
      </w:r>
      <w:proofErr w:type="spellStart"/>
      <w:r w:rsidR="006C5AD5" w:rsidRPr="00CB12C5">
        <w:rPr>
          <w:rFonts w:asciiTheme="minorHAnsi" w:hAnsiTheme="minorHAnsi" w:cstheme="minorHAnsi"/>
        </w:rPr>
        <w:t>којим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враћа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дораду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приједлог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Управе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продају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земљишта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Рогатици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12.10.2020.год.</w:t>
      </w:r>
    </w:p>
    <w:p w14:paraId="5FAE8BB6" w14:textId="2B89AED8" w:rsidR="006C5AD5" w:rsidRPr="00CB12C5" w:rsidRDefault="00CB12C5">
      <w:pPr>
        <w:jc w:val="both"/>
        <w:rPr>
          <w:rFonts w:asciiTheme="minorHAnsi" w:hAnsiTheme="minorHAnsi" w:cstheme="minorHAnsi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Закључак</w:t>
      </w:r>
      <w:proofErr w:type="spellEnd"/>
      <w:r w:rsidR="006C5AD5" w:rsidRPr="00CB12C5">
        <w:rPr>
          <w:rFonts w:asciiTheme="minorHAnsi" w:hAnsiTheme="minorHAnsi" w:cstheme="minorHAnsi"/>
        </w:rPr>
        <w:t xml:space="preserve"> -</w:t>
      </w:r>
      <w:proofErr w:type="spellStart"/>
      <w:r w:rsidR="006C5AD5" w:rsidRPr="00CB12C5">
        <w:rPr>
          <w:rFonts w:asciiTheme="minorHAnsi" w:hAnsiTheme="minorHAnsi" w:cstheme="minorHAnsi"/>
        </w:rPr>
        <w:t>којим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усваја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Скраћена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анализа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пословања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приједлог</w:t>
      </w:r>
      <w:proofErr w:type="spellEnd"/>
      <w:r w:rsidR="006C5AD5" w:rsidRPr="00CB12C5">
        <w:rPr>
          <w:rFonts w:asciiTheme="minorHAnsi" w:hAnsiTheme="minorHAnsi" w:cstheme="minorHAnsi"/>
          <w:lang w:val="sr-Cyrl-RS"/>
        </w:rPr>
        <w:t>о</w:t>
      </w:r>
      <w:r w:rsidR="006C5AD5" w:rsidRPr="00CB12C5">
        <w:rPr>
          <w:rFonts w:asciiTheme="minorHAnsi" w:hAnsiTheme="minorHAnsi" w:cstheme="minorHAnsi"/>
        </w:rPr>
        <w:t xml:space="preserve">м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побољшање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пословања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12.10.2020.год.</w:t>
      </w:r>
    </w:p>
    <w:p w14:paraId="75C62E63" w14:textId="5C056F6E" w:rsidR="006C5AD5" w:rsidRPr="00CB12C5" w:rsidRDefault="00CB12C5" w:rsidP="006C5AD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RS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Закључак</w:t>
      </w:r>
      <w:proofErr w:type="spellEnd"/>
      <w:r w:rsidR="006C5AD5" w:rsidRPr="00CB12C5">
        <w:rPr>
          <w:rFonts w:asciiTheme="minorHAnsi" w:hAnsiTheme="minorHAnsi" w:cstheme="minorHAnsi"/>
        </w:rPr>
        <w:t xml:space="preserve"> – </w:t>
      </w:r>
      <w:proofErr w:type="spellStart"/>
      <w:r w:rsidR="006C5AD5" w:rsidRPr="00CB12C5">
        <w:rPr>
          <w:rFonts w:asciiTheme="minorHAnsi" w:hAnsiTheme="minorHAnsi" w:cstheme="minorHAnsi"/>
        </w:rPr>
        <w:t>којим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усваја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Акциони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план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провођење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мјера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побољшање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пословног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резултата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23.12.2020.године</w:t>
      </w:r>
      <w:r w:rsidR="006C5AD5" w:rsidRPr="00CB12C5">
        <w:rPr>
          <w:rFonts w:asciiTheme="minorHAnsi" w:hAnsiTheme="minorHAnsi" w:cstheme="minorHAnsi"/>
          <w:lang w:val="sr-Cyrl-RS"/>
        </w:rPr>
        <w:t>,</w:t>
      </w:r>
    </w:p>
    <w:p w14:paraId="7B659FEF" w14:textId="5790BC6E" w:rsidR="006C5AD5" w:rsidRPr="00CB12C5" w:rsidRDefault="00CB12C5" w:rsidP="006C5AD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RS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Закључак</w:t>
      </w:r>
      <w:proofErr w:type="spellEnd"/>
      <w:r w:rsidR="006C5AD5" w:rsidRPr="00CB12C5">
        <w:rPr>
          <w:rFonts w:asciiTheme="minorHAnsi" w:hAnsiTheme="minorHAnsi" w:cstheme="minorHAnsi"/>
        </w:rPr>
        <w:t xml:space="preserve"> – </w:t>
      </w:r>
      <w:proofErr w:type="spellStart"/>
      <w:r w:rsidR="006C5AD5" w:rsidRPr="00CB12C5">
        <w:rPr>
          <w:rFonts w:asciiTheme="minorHAnsi" w:hAnsiTheme="minorHAnsi" w:cstheme="minorHAnsi"/>
        </w:rPr>
        <w:t>везано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Извјештај</w:t>
      </w:r>
      <w:proofErr w:type="spellEnd"/>
      <w:r w:rsidR="006C5AD5" w:rsidRPr="00CB12C5">
        <w:rPr>
          <w:rFonts w:asciiTheme="minorHAnsi" w:hAnsiTheme="minorHAnsi" w:cstheme="minorHAnsi"/>
        </w:rPr>
        <w:t xml:space="preserve"> о </w:t>
      </w:r>
      <w:proofErr w:type="spellStart"/>
      <w:r w:rsidR="006C5AD5" w:rsidRPr="00CB12C5">
        <w:rPr>
          <w:rFonts w:asciiTheme="minorHAnsi" w:hAnsiTheme="minorHAnsi" w:cstheme="minorHAnsi"/>
        </w:rPr>
        <w:t>пословању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период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r w:rsidR="006C5AD5" w:rsidRPr="00CB12C5">
        <w:rPr>
          <w:rFonts w:asciiTheme="minorHAnsi" w:hAnsiTheme="minorHAnsi" w:cstheme="minorHAnsi"/>
          <w:lang w:val="sr-Latn-BA"/>
        </w:rPr>
        <w:t>I-IX 2020.</w:t>
      </w:r>
      <w:proofErr w:type="spellStart"/>
      <w:r w:rsidR="006C5AD5" w:rsidRPr="00CB12C5">
        <w:rPr>
          <w:rFonts w:asciiTheme="minorHAnsi" w:hAnsiTheme="minorHAnsi" w:cstheme="minorHAnsi"/>
        </w:rPr>
        <w:t>године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којим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скреће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пажња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Управи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негативне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трендове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пословању</w:t>
      </w:r>
      <w:proofErr w:type="spellEnd"/>
      <w:r w:rsidR="006C5AD5" w:rsidRPr="00CB12C5">
        <w:rPr>
          <w:rFonts w:asciiTheme="minorHAnsi" w:hAnsiTheme="minorHAnsi" w:cstheme="minorHAnsi"/>
        </w:rPr>
        <w:t xml:space="preserve"> и </w:t>
      </w:r>
      <w:proofErr w:type="spellStart"/>
      <w:r w:rsidR="006C5AD5" w:rsidRPr="00CB12C5">
        <w:rPr>
          <w:rFonts w:asciiTheme="minorHAnsi" w:hAnsiTheme="minorHAnsi" w:cstheme="minorHAnsi"/>
        </w:rPr>
        <w:t>дају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одређена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задужења</w:t>
      </w:r>
      <w:proofErr w:type="spellEnd"/>
      <w:r w:rsidR="006C5AD5" w:rsidRPr="00CB12C5">
        <w:rPr>
          <w:rFonts w:asciiTheme="minorHAnsi" w:hAnsiTheme="minorHAnsi" w:cstheme="minorHAnsi"/>
        </w:rPr>
        <w:t xml:space="preserve"> у </w:t>
      </w:r>
      <w:proofErr w:type="spellStart"/>
      <w:r w:rsidR="006C5AD5" w:rsidRPr="00CB12C5">
        <w:rPr>
          <w:rFonts w:asciiTheme="minorHAnsi" w:hAnsiTheme="minorHAnsi" w:cstheme="minorHAnsi"/>
        </w:rPr>
        <w:t>циљу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информисања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Надзорног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одбора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23.12.2020.године</w:t>
      </w:r>
      <w:r w:rsidR="006C5AD5" w:rsidRPr="00CB12C5">
        <w:rPr>
          <w:rFonts w:asciiTheme="minorHAnsi" w:hAnsiTheme="minorHAnsi" w:cstheme="minorHAnsi"/>
          <w:lang w:val="sr-Cyrl-RS"/>
        </w:rPr>
        <w:t>,</w:t>
      </w:r>
    </w:p>
    <w:p w14:paraId="156EEE54" w14:textId="6699B042" w:rsidR="006C5AD5" w:rsidRPr="00CB12C5" w:rsidRDefault="00CB12C5" w:rsidP="006C5AD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RS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– </w:t>
      </w:r>
      <w:proofErr w:type="spellStart"/>
      <w:r w:rsidR="006C5AD5" w:rsidRPr="00CB12C5">
        <w:rPr>
          <w:rFonts w:asciiTheme="minorHAnsi" w:hAnsiTheme="minorHAnsi" w:cstheme="minorHAnsi"/>
        </w:rPr>
        <w:t>којом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прихвата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иницијатива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Скупштине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Града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Градишка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формирање</w:t>
      </w:r>
      <w:proofErr w:type="spellEnd"/>
      <w:r w:rsidR="006C5AD5" w:rsidRPr="00CB12C5">
        <w:rPr>
          <w:rFonts w:asciiTheme="minorHAnsi" w:hAnsiTheme="minorHAnsi" w:cstheme="minorHAnsi"/>
        </w:rPr>
        <w:t xml:space="preserve"> РЈ </w:t>
      </w:r>
      <w:proofErr w:type="spellStart"/>
      <w:r w:rsidR="006C5AD5" w:rsidRPr="00CB12C5">
        <w:rPr>
          <w:rFonts w:asciiTheme="minorHAnsi" w:hAnsiTheme="minorHAnsi" w:cstheme="minorHAnsi"/>
        </w:rPr>
        <w:t>за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поштански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саобраћај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Градишка</w:t>
      </w:r>
      <w:proofErr w:type="spellEnd"/>
      <w:r w:rsidR="006C5AD5" w:rsidRPr="00CB12C5">
        <w:rPr>
          <w:rFonts w:asciiTheme="minorHAnsi" w:hAnsiTheme="minorHAnsi" w:cstheme="minorHAnsi"/>
        </w:rPr>
        <w:t xml:space="preserve">, </w:t>
      </w:r>
      <w:proofErr w:type="spellStart"/>
      <w:r w:rsidR="006C5AD5" w:rsidRPr="00CB12C5">
        <w:rPr>
          <w:rFonts w:asciiTheme="minorHAnsi" w:hAnsiTheme="minorHAnsi" w:cstheme="minorHAnsi"/>
        </w:rPr>
        <w:t>од</w:t>
      </w:r>
      <w:proofErr w:type="spellEnd"/>
      <w:r w:rsidR="006C5AD5" w:rsidRPr="00CB12C5">
        <w:rPr>
          <w:rFonts w:asciiTheme="minorHAnsi" w:hAnsiTheme="minorHAnsi" w:cstheme="minorHAnsi"/>
        </w:rPr>
        <w:t xml:space="preserve"> 23.12.2020.године</w:t>
      </w:r>
      <w:r w:rsidR="006C5AD5" w:rsidRPr="00CB12C5">
        <w:rPr>
          <w:rFonts w:asciiTheme="minorHAnsi" w:hAnsiTheme="minorHAnsi" w:cstheme="minorHAnsi"/>
          <w:lang w:val="sr-Cyrl-RS"/>
        </w:rPr>
        <w:t>,</w:t>
      </w:r>
    </w:p>
    <w:p w14:paraId="7E22D909" w14:textId="521503BD" w:rsidR="005049E0" w:rsidRPr="00CB12C5" w:rsidRDefault="00CB12C5" w:rsidP="006C5AD5">
      <w:pPr>
        <w:pStyle w:val="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RS"/>
        </w:rPr>
      </w:pPr>
      <w:r w:rsidRPr="00CB12C5">
        <w:rPr>
          <w:rFonts w:asciiTheme="minorHAnsi" w:hAnsiTheme="minorHAnsi" w:cstheme="minorHAnsi"/>
          <w:lang w:val="sr-Cyrl-RS"/>
        </w:rPr>
        <w:t>-</w:t>
      </w:r>
      <w:proofErr w:type="spellStart"/>
      <w:r w:rsidR="006C5AD5" w:rsidRPr="00CB12C5">
        <w:rPr>
          <w:rFonts w:asciiTheme="minorHAnsi" w:hAnsiTheme="minorHAnsi" w:cstheme="minorHAnsi"/>
        </w:rPr>
        <w:t>Одлука</w:t>
      </w:r>
      <w:proofErr w:type="spellEnd"/>
      <w:r w:rsidR="006C5AD5" w:rsidRPr="00CB12C5">
        <w:rPr>
          <w:rFonts w:asciiTheme="minorHAnsi" w:hAnsiTheme="minorHAnsi" w:cstheme="minorHAnsi"/>
        </w:rPr>
        <w:t xml:space="preserve"> – о </w:t>
      </w:r>
      <w:proofErr w:type="spellStart"/>
      <w:r w:rsidR="006C5AD5" w:rsidRPr="00CB12C5">
        <w:rPr>
          <w:rFonts w:asciiTheme="minorHAnsi" w:hAnsiTheme="minorHAnsi" w:cstheme="minorHAnsi"/>
        </w:rPr>
        <w:t>закључењу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r w:rsidRPr="00CB12C5">
        <w:rPr>
          <w:rFonts w:asciiTheme="minorHAnsi" w:hAnsiTheme="minorHAnsi" w:cstheme="minorHAnsi"/>
          <w:lang w:val="sr-Cyrl-RS"/>
        </w:rPr>
        <w:t>п</w:t>
      </w:r>
      <w:proofErr w:type="spellStart"/>
      <w:r w:rsidR="006C5AD5" w:rsidRPr="00CB12C5">
        <w:rPr>
          <w:rFonts w:asciiTheme="minorHAnsi" w:hAnsiTheme="minorHAnsi" w:cstheme="minorHAnsi"/>
        </w:rPr>
        <w:t>осебних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уговора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са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свим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комуналним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предузећима</w:t>
      </w:r>
      <w:proofErr w:type="spellEnd"/>
      <w:r w:rsidR="006C5AD5" w:rsidRPr="00CB12C5">
        <w:rPr>
          <w:rFonts w:asciiTheme="minorHAnsi" w:hAnsiTheme="minorHAnsi" w:cstheme="minorHAnsi"/>
        </w:rPr>
        <w:t xml:space="preserve"> у РС, </w:t>
      </w:r>
      <w:proofErr w:type="spellStart"/>
      <w:r w:rsidR="006C5AD5" w:rsidRPr="00CB12C5">
        <w:rPr>
          <w:rFonts w:asciiTheme="minorHAnsi" w:hAnsiTheme="minorHAnsi" w:cstheme="minorHAnsi"/>
        </w:rPr>
        <w:t>по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нижим</w:t>
      </w:r>
      <w:proofErr w:type="spellEnd"/>
      <w:r w:rsidR="006C5AD5" w:rsidRPr="00CB12C5">
        <w:rPr>
          <w:rFonts w:asciiTheme="minorHAnsi" w:hAnsiTheme="minorHAnsi" w:cstheme="minorHAnsi"/>
        </w:rPr>
        <w:t xml:space="preserve"> </w:t>
      </w:r>
      <w:proofErr w:type="spellStart"/>
      <w:r w:rsidR="006C5AD5" w:rsidRPr="00CB12C5">
        <w:rPr>
          <w:rFonts w:asciiTheme="minorHAnsi" w:hAnsiTheme="minorHAnsi" w:cstheme="minorHAnsi"/>
        </w:rPr>
        <w:t>цијенама</w:t>
      </w:r>
      <w:proofErr w:type="spellEnd"/>
      <w:r w:rsidR="006C5AD5" w:rsidRPr="00CB12C5">
        <w:rPr>
          <w:rFonts w:asciiTheme="minorHAnsi" w:hAnsiTheme="minorHAnsi" w:cstheme="minorHAnsi"/>
        </w:rPr>
        <w:t>, 23.12.2020.године.</w:t>
      </w:r>
    </w:p>
    <w:p w14:paraId="1A8B3FD5" w14:textId="5B1162DC" w:rsidR="006C5AD5" w:rsidRDefault="006C5AD5">
      <w:pPr>
        <w:jc w:val="both"/>
        <w:rPr>
          <w:color w:val="4F81BD" w:themeColor="accent1"/>
        </w:rPr>
      </w:pPr>
    </w:p>
    <w:p w14:paraId="2EC68198" w14:textId="07F7BB03" w:rsidR="005049E0" w:rsidRPr="00CF6CBB" w:rsidRDefault="00770BA7">
      <w:pPr>
        <w:jc w:val="both"/>
        <w:rPr>
          <w:lang w:val="sr-Cyrl-RS"/>
        </w:rPr>
      </w:pPr>
      <w:r w:rsidRPr="00CF6CBB">
        <w:rPr>
          <w:b/>
          <w:bCs/>
          <w:lang w:val="sr-Cyrl-RS"/>
        </w:rPr>
        <w:t xml:space="preserve">Надзорни одбор је активно учествовао у праћењу резултата пословања Предузећа и у том смислу дјеловао према Управи Предузећа </w:t>
      </w:r>
      <w:r w:rsidR="001F0376" w:rsidRPr="00CF6CBB">
        <w:rPr>
          <w:b/>
          <w:bCs/>
          <w:lang w:val="sr-Cyrl-RS"/>
        </w:rPr>
        <w:t xml:space="preserve">дајући конкретна задужења кроз </w:t>
      </w:r>
      <w:r w:rsidRPr="00CF6CBB">
        <w:rPr>
          <w:b/>
          <w:bCs/>
          <w:lang w:val="sr-Cyrl-RS"/>
        </w:rPr>
        <w:t>одређен</w:t>
      </w:r>
      <w:r w:rsidR="001F0376" w:rsidRPr="00CF6CBB">
        <w:rPr>
          <w:b/>
          <w:bCs/>
          <w:lang w:val="sr-Cyrl-RS"/>
        </w:rPr>
        <w:t>е</w:t>
      </w:r>
      <w:r w:rsidRPr="00CF6CBB">
        <w:rPr>
          <w:b/>
          <w:bCs/>
          <w:lang w:val="sr-Cyrl-RS"/>
        </w:rPr>
        <w:t xml:space="preserve"> одлук</w:t>
      </w:r>
      <w:r w:rsidR="001F0376" w:rsidRPr="00CF6CBB">
        <w:rPr>
          <w:b/>
          <w:bCs/>
          <w:lang w:val="sr-Cyrl-RS"/>
        </w:rPr>
        <w:t>е</w:t>
      </w:r>
      <w:r w:rsidRPr="00CF6CBB">
        <w:rPr>
          <w:b/>
          <w:bCs/>
          <w:lang w:val="sr-Cyrl-RS"/>
        </w:rPr>
        <w:t xml:space="preserve"> и </w:t>
      </w:r>
      <w:r w:rsidR="001F0376" w:rsidRPr="00CF6CBB">
        <w:rPr>
          <w:b/>
          <w:bCs/>
          <w:lang w:val="sr-Cyrl-RS"/>
        </w:rPr>
        <w:t>закључке</w:t>
      </w:r>
      <w:r w:rsidR="00B12A43" w:rsidRPr="00CF6CBB">
        <w:rPr>
          <w:b/>
          <w:bCs/>
          <w:lang w:val="sr-Cyrl-RS"/>
        </w:rPr>
        <w:t>.</w:t>
      </w:r>
      <w:r w:rsidRPr="00CF6CBB">
        <w:rPr>
          <w:lang w:val="sr-Cyrl-RS"/>
        </w:rPr>
        <w:t xml:space="preserve"> </w:t>
      </w:r>
    </w:p>
    <w:p w14:paraId="10667A04" w14:textId="6806E93D" w:rsidR="005049E0" w:rsidRPr="00CF6CBB" w:rsidRDefault="00DE3CBC" w:rsidP="000D6BE3">
      <w:pPr>
        <w:pStyle w:val="BodyText"/>
        <w:spacing w:after="0"/>
        <w:jc w:val="both"/>
        <w:rPr>
          <w:b/>
        </w:rPr>
      </w:pPr>
      <w:proofErr w:type="spellStart"/>
      <w:r w:rsidRPr="00CF6CBB">
        <w:rPr>
          <w:b/>
        </w:rPr>
        <w:t>Надзорни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одбор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је</w:t>
      </w:r>
      <w:proofErr w:type="spellEnd"/>
      <w:r w:rsidRPr="00CF6CBB">
        <w:rPr>
          <w:b/>
        </w:rPr>
        <w:t xml:space="preserve"> </w:t>
      </w:r>
      <w:proofErr w:type="spellStart"/>
      <w:proofErr w:type="gramStart"/>
      <w:r w:rsidRPr="00CF6CBB">
        <w:rPr>
          <w:b/>
        </w:rPr>
        <w:t>редовно</w:t>
      </w:r>
      <w:proofErr w:type="spellEnd"/>
      <w:r w:rsidRPr="00CF6CBB">
        <w:rPr>
          <w:b/>
        </w:rPr>
        <w:t xml:space="preserve">  </w:t>
      </w:r>
      <w:proofErr w:type="spellStart"/>
      <w:r w:rsidRPr="00CF6CBB">
        <w:rPr>
          <w:b/>
        </w:rPr>
        <w:t>на</w:t>
      </w:r>
      <w:proofErr w:type="spellEnd"/>
      <w:proofErr w:type="gram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свакој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сједници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тражио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од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Управе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Предузећа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подношење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извјештаја</w:t>
      </w:r>
      <w:proofErr w:type="spellEnd"/>
      <w:r w:rsidRPr="00CF6CBB">
        <w:rPr>
          <w:b/>
        </w:rPr>
        <w:t xml:space="preserve"> о </w:t>
      </w:r>
      <w:proofErr w:type="spellStart"/>
      <w:r w:rsidRPr="00CF6CBB">
        <w:rPr>
          <w:b/>
        </w:rPr>
        <w:t>реализацији</w:t>
      </w:r>
      <w:proofErr w:type="spellEnd"/>
      <w:r w:rsidRPr="00CF6CBB">
        <w:rPr>
          <w:b/>
        </w:rPr>
        <w:t xml:space="preserve">  </w:t>
      </w:r>
      <w:proofErr w:type="spellStart"/>
      <w:r w:rsidRPr="00CF6CBB">
        <w:rPr>
          <w:b/>
        </w:rPr>
        <w:t>донесених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одлука</w:t>
      </w:r>
      <w:proofErr w:type="spellEnd"/>
      <w:r w:rsidRPr="00CF6CBB">
        <w:rPr>
          <w:b/>
        </w:rPr>
        <w:t xml:space="preserve">, </w:t>
      </w:r>
      <w:proofErr w:type="spellStart"/>
      <w:r w:rsidRPr="00CF6CBB">
        <w:rPr>
          <w:b/>
        </w:rPr>
        <w:t>закључака</w:t>
      </w:r>
      <w:proofErr w:type="spellEnd"/>
      <w:r w:rsidRPr="00CF6CBB">
        <w:rPr>
          <w:b/>
        </w:rPr>
        <w:t xml:space="preserve"> и </w:t>
      </w:r>
      <w:proofErr w:type="spellStart"/>
      <w:r w:rsidRPr="00CF6CBB">
        <w:rPr>
          <w:b/>
        </w:rPr>
        <w:t>рјешења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са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претходне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сједнице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Надзорног</w:t>
      </w:r>
      <w:proofErr w:type="spellEnd"/>
      <w:r w:rsidRPr="00CF6CBB">
        <w:rPr>
          <w:b/>
        </w:rPr>
        <w:t xml:space="preserve"> </w:t>
      </w:r>
      <w:proofErr w:type="spellStart"/>
      <w:r w:rsidRPr="00CF6CBB">
        <w:rPr>
          <w:b/>
        </w:rPr>
        <w:t>одбора</w:t>
      </w:r>
      <w:proofErr w:type="spellEnd"/>
      <w:r w:rsidRPr="00CF6CBB">
        <w:rPr>
          <w:b/>
        </w:rPr>
        <w:t>.</w:t>
      </w:r>
    </w:p>
    <w:p w14:paraId="46639E1B" w14:textId="77777777" w:rsidR="000D6BE3" w:rsidRPr="00CF6CBB" w:rsidRDefault="000D6BE3" w:rsidP="000D6BE3">
      <w:pPr>
        <w:pStyle w:val="BodyText"/>
        <w:spacing w:after="0"/>
        <w:jc w:val="both"/>
        <w:rPr>
          <w:b/>
        </w:rPr>
      </w:pPr>
    </w:p>
    <w:p w14:paraId="1C42EDE9" w14:textId="77777777" w:rsidR="005049E0" w:rsidRPr="00402B26" w:rsidRDefault="005049E0">
      <w:pPr>
        <w:jc w:val="both"/>
        <w:rPr>
          <w:color w:val="000000" w:themeColor="text1"/>
        </w:rPr>
      </w:pPr>
    </w:p>
    <w:p w14:paraId="159A0D62" w14:textId="0B2723B8" w:rsidR="005049E0" w:rsidRPr="00402B26" w:rsidRDefault="00B12A43">
      <w:pPr>
        <w:ind w:left="426" w:hanging="426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III</w:t>
      </w:r>
      <w:r w:rsidR="00DE3CBC" w:rsidRPr="00402B26">
        <w:rPr>
          <w:b/>
          <w:bCs/>
          <w:color w:val="000000" w:themeColor="text1"/>
        </w:rPr>
        <w:t xml:space="preserve"> САРАДЊА НАДЗОРНОГ ОДБОРА И РЕСОРНОГ МИНИСТАРСТВА    САОБРАЋАЈА И </w:t>
      </w:r>
      <w:proofErr w:type="gramStart"/>
      <w:r w:rsidR="00DE3CBC" w:rsidRPr="00402B26">
        <w:rPr>
          <w:b/>
          <w:bCs/>
          <w:color w:val="000000" w:themeColor="text1"/>
        </w:rPr>
        <w:t>ВЕЗА  РЕПУБЛИКЕ</w:t>
      </w:r>
      <w:proofErr w:type="gramEnd"/>
      <w:r w:rsidR="00DE3CBC" w:rsidRPr="00402B26">
        <w:rPr>
          <w:b/>
          <w:bCs/>
          <w:color w:val="000000" w:themeColor="text1"/>
        </w:rPr>
        <w:t xml:space="preserve"> СРПСКЕ</w:t>
      </w:r>
    </w:p>
    <w:p w14:paraId="52002811" w14:textId="77777777" w:rsidR="005049E0" w:rsidRDefault="005049E0">
      <w:pPr>
        <w:jc w:val="both"/>
        <w:rPr>
          <w:b/>
          <w:bCs/>
          <w:color w:val="FF0000"/>
        </w:rPr>
      </w:pPr>
    </w:p>
    <w:p w14:paraId="6FCAE454" w14:textId="77777777" w:rsidR="00B12A43" w:rsidRPr="00FC68B7" w:rsidRDefault="00DE3CBC" w:rsidP="00B12A43">
      <w:pPr>
        <w:jc w:val="both"/>
        <w:rPr>
          <w:lang w:val="sr-Cyrl-RS"/>
        </w:rPr>
      </w:pPr>
      <w:proofErr w:type="spellStart"/>
      <w:r w:rsidRPr="00FC68B7">
        <w:t>Сарадња</w:t>
      </w:r>
      <w:proofErr w:type="spellEnd"/>
      <w:r w:rsidRPr="00FC68B7">
        <w:t xml:space="preserve"> </w:t>
      </w:r>
      <w:proofErr w:type="spellStart"/>
      <w:r w:rsidRPr="00FC68B7">
        <w:t>Надзорног</w:t>
      </w:r>
      <w:proofErr w:type="spellEnd"/>
      <w:r w:rsidRPr="00FC68B7">
        <w:t xml:space="preserve"> </w:t>
      </w:r>
      <w:proofErr w:type="spellStart"/>
      <w:r w:rsidRPr="00FC68B7">
        <w:t>одбора</w:t>
      </w:r>
      <w:proofErr w:type="spellEnd"/>
      <w:r w:rsidRPr="00FC68B7">
        <w:t xml:space="preserve"> </w:t>
      </w:r>
      <w:proofErr w:type="spellStart"/>
      <w:proofErr w:type="gramStart"/>
      <w:r w:rsidRPr="00FC68B7">
        <w:t>са</w:t>
      </w:r>
      <w:proofErr w:type="spellEnd"/>
      <w:r w:rsidRPr="00FC68B7">
        <w:t xml:space="preserve">  </w:t>
      </w:r>
      <w:proofErr w:type="spellStart"/>
      <w:r w:rsidRPr="00FC68B7">
        <w:t>Министарством</w:t>
      </w:r>
      <w:proofErr w:type="spellEnd"/>
      <w:proofErr w:type="gramEnd"/>
      <w:r w:rsidRPr="00FC68B7">
        <w:t xml:space="preserve"> </w:t>
      </w:r>
      <w:proofErr w:type="spellStart"/>
      <w:r w:rsidRPr="00FC68B7">
        <w:t>саобраћаја</w:t>
      </w:r>
      <w:proofErr w:type="spellEnd"/>
      <w:r w:rsidRPr="00FC68B7">
        <w:t xml:space="preserve"> и </w:t>
      </w:r>
      <w:proofErr w:type="spellStart"/>
      <w:r w:rsidRPr="00FC68B7">
        <w:t>веза</w:t>
      </w:r>
      <w:proofErr w:type="spellEnd"/>
      <w:r w:rsidRPr="00FC68B7">
        <w:t xml:space="preserve"> РС у </w:t>
      </w:r>
      <w:proofErr w:type="spellStart"/>
      <w:r w:rsidRPr="00FC68B7">
        <w:t>току</w:t>
      </w:r>
      <w:proofErr w:type="spellEnd"/>
      <w:r w:rsidRPr="00FC68B7">
        <w:t xml:space="preserve"> </w:t>
      </w:r>
      <w:r w:rsidRPr="00FC68B7">
        <w:rPr>
          <w:lang w:val="hr-BA"/>
        </w:rPr>
        <w:t>20</w:t>
      </w:r>
      <w:r w:rsidR="00B12A43" w:rsidRPr="00FC68B7">
        <w:rPr>
          <w:lang w:val="sr-Cyrl-RS"/>
        </w:rPr>
        <w:t>20</w:t>
      </w:r>
      <w:r w:rsidRPr="00FC68B7">
        <w:rPr>
          <w:lang w:val="hr-BA"/>
        </w:rPr>
        <w:t xml:space="preserve">. године </w:t>
      </w:r>
      <w:r w:rsidRPr="00FC68B7">
        <w:t xml:space="preserve"> </w:t>
      </w:r>
      <w:proofErr w:type="spellStart"/>
      <w:r w:rsidRPr="00FC68B7">
        <w:t>се</w:t>
      </w:r>
      <w:proofErr w:type="spellEnd"/>
      <w:r w:rsidRPr="00FC68B7">
        <w:t xml:space="preserve"> </w:t>
      </w:r>
      <w:proofErr w:type="spellStart"/>
      <w:r w:rsidRPr="00FC68B7">
        <w:t>одвијала</w:t>
      </w:r>
      <w:proofErr w:type="spellEnd"/>
      <w:r w:rsidRPr="00FC68B7">
        <w:t xml:space="preserve"> </w:t>
      </w:r>
      <w:proofErr w:type="spellStart"/>
      <w:r w:rsidRPr="00FC68B7">
        <w:t>континуирано</w:t>
      </w:r>
      <w:proofErr w:type="spellEnd"/>
      <w:r w:rsidRPr="00FC68B7">
        <w:t xml:space="preserve"> у </w:t>
      </w:r>
      <w:proofErr w:type="spellStart"/>
      <w:r w:rsidRPr="00FC68B7">
        <w:t>правцу</w:t>
      </w:r>
      <w:proofErr w:type="spellEnd"/>
      <w:r w:rsidRPr="00FC68B7">
        <w:t xml:space="preserve">  </w:t>
      </w:r>
      <w:proofErr w:type="spellStart"/>
      <w:r w:rsidRPr="00FC68B7">
        <w:t>испуњавања</w:t>
      </w:r>
      <w:proofErr w:type="spellEnd"/>
      <w:r w:rsidRPr="00FC68B7">
        <w:t xml:space="preserve"> </w:t>
      </w:r>
      <w:proofErr w:type="spellStart"/>
      <w:r w:rsidRPr="00FC68B7">
        <w:t>заједничке</w:t>
      </w:r>
      <w:proofErr w:type="spellEnd"/>
      <w:r w:rsidRPr="00FC68B7">
        <w:t xml:space="preserve"> </w:t>
      </w:r>
      <w:proofErr w:type="spellStart"/>
      <w:r w:rsidRPr="00FC68B7">
        <w:t>законске</w:t>
      </w:r>
      <w:proofErr w:type="spellEnd"/>
      <w:r w:rsidRPr="00FC68B7">
        <w:t xml:space="preserve"> </w:t>
      </w:r>
      <w:proofErr w:type="spellStart"/>
      <w:r w:rsidRPr="00FC68B7">
        <w:t>обавезе</w:t>
      </w:r>
      <w:proofErr w:type="spellEnd"/>
      <w:r w:rsidRPr="00FC68B7">
        <w:t xml:space="preserve"> у </w:t>
      </w:r>
      <w:proofErr w:type="spellStart"/>
      <w:r w:rsidRPr="00FC68B7">
        <w:t>надзору</w:t>
      </w:r>
      <w:proofErr w:type="spellEnd"/>
      <w:r w:rsidRPr="00FC68B7">
        <w:t xml:space="preserve"> </w:t>
      </w:r>
      <w:proofErr w:type="spellStart"/>
      <w:r w:rsidRPr="00FC68B7">
        <w:t>законитости</w:t>
      </w:r>
      <w:proofErr w:type="spellEnd"/>
      <w:r w:rsidRPr="00FC68B7">
        <w:t xml:space="preserve"> </w:t>
      </w:r>
      <w:proofErr w:type="spellStart"/>
      <w:r w:rsidRPr="00FC68B7">
        <w:t>рада</w:t>
      </w:r>
      <w:proofErr w:type="spellEnd"/>
      <w:r w:rsidRPr="00FC68B7">
        <w:t xml:space="preserve"> и </w:t>
      </w:r>
      <w:proofErr w:type="spellStart"/>
      <w:r w:rsidRPr="00FC68B7">
        <w:t>пословања</w:t>
      </w:r>
      <w:proofErr w:type="spellEnd"/>
      <w:r w:rsidRPr="00FC68B7">
        <w:t xml:space="preserve"> </w:t>
      </w:r>
      <w:proofErr w:type="spellStart"/>
      <w:r w:rsidRPr="00FC68B7">
        <w:t>овог</w:t>
      </w:r>
      <w:proofErr w:type="spellEnd"/>
      <w:r w:rsidRPr="00FC68B7">
        <w:t xml:space="preserve"> </w:t>
      </w:r>
      <w:proofErr w:type="spellStart"/>
      <w:r w:rsidRPr="00FC68B7">
        <w:t>Предузећа</w:t>
      </w:r>
      <w:proofErr w:type="spellEnd"/>
      <w:r w:rsidRPr="00FC68B7">
        <w:t>.</w:t>
      </w:r>
      <w:r w:rsidR="00B12A43" w:rsidRPr="00FC68B7">
        <w:rPr>
          <w:lang w:val="sr-Cyrl-RS"/>
        </w:rPr>
        <w:t xml:space="preserve"> </w:t>
      </w:r>
    </w:p>
    <w:p w14:paraId="2A4B8883" w14:textId="316ACD43" w:rsidR="00C74368" w:rsidRPr="00FC68B7" w:rsidRDefault="00B12A43" w:rsidP="00B12A43">
      <w:pPr>
        <w:jc w:val="both"/>
      </w:pPr>
      <w:r w:rsidRPr="00FC68B7">
        <w:rPr>
          <w:lang w:val="sr-Cyrl-RS"/>
        </w:rPr>
        <w:t xml:space="preserve">Представник Акцијског фонда и Фонда за реституцију Републике Српске, који је уједно и помоћник Министра за саобраћај и везе у Влади Републике Српске, је био упознат са свим материјалима за сједницу Надзорног одбора, као и донесеним одлукама, а био је позиван и на </w:t>
      </w:r>
      <w:r w:rsidR="001F0376" w:rsidRPr="00FC68B7">
        <w:rPr>
          <w:lang w:val="sr-Cyrl-RS"/>
        </w:rPr>
        <w:t>сваку</w:t>
      </w:r>
      <w:r w:rsidRPr="00FC68B7">
        <w:rPr>
          <w:lang w:val="sr-Cyrl-RS"/>
        </w:rPr>
        <w:t xml:space="preserve"> сједницу</w:t>
      </w:r>
      <w:r w:rsidR="001F0376" w:rsidRPr="00FC68B7">
        <w:rPr>
          <w:lang w:val="sr-Cyrl-RS"/>
        </w:rPr>
        <w:t xml:space="preserve"> Надзорног одбора</w:t>
      </w:r>
      <w:r w:rsidRPr="00FC68B7">
        <w:rPr>
          <w:lang w:val="sr-Cyrl-RS"/>
        </w:rPr>
        <w:t xml:space="preserve">. </w:t>
      </w:r>
      <w:r w:rsidR="00DE3CBC" w:rsidRPr="00FC68B7">
        <w:t xml:space="preserve"> </w:t>
      </w:r>
    </w:p>
    <w:p w14:paraId="2EC0C1F0" w14:textId="77777777" w:rsidR="000D6BE3" w:rsidRPr="00FC68B7" w:rsidRDefault="000D6BE3">
      <w:pPr>
        <w:jc w:val="both"/>
        <w:rPr>
          <w:b/>
          <w:bCs/>
        </w:rPr>
      </w:pPr>
    </w:p>
    <w:p w14:paraId="33DCDE71" w14:textId="375EC8B1" w:rsidR="000D6BE3" w:rsidRPr="00FC68B7" w:rsidRDefault="000D6BE3">
      <w:pPr>
        <w:jc w:val="both"/>
        <w:rPr>
          <w:b/>
          <w:bCs/>
        </w:rPr>
      </w:pPr>
    </w:p>
    <w:p w14:paraId="4A45F9D4" w14:textId="77777777" w:rsidR="00B42DC6" w:rsidRPr="00FC68B7" w:rsidRDefault="00B42DC6">
      <w:pPr>
        <w:jc w:val="both"/>
        <w:rPr>
          <w:b/>
          <w:bCs/>
        </w:rPr>
      </w:pPr>
    </w:p>
    <w:p w14:paraId="3B4E6F1D" w14:textId="513D7042" w:rsidR="000D6BE3" w:rsidRPr="00FC68B7" w:rsidRDefault="001F0376">
      <w:pPr>
        <w:jc w:val="both"/>
        <w:rPr>
          <w:b/>
          <w:bCs/>
        </w:rPr>
      </w:pPr>
      <w:proofErr w:type="gramStart"/>
      <w:r w:rsidRPr="00FC68B7">
        <w:rPr>
          <w:b/>
          <w:bCs/>
        </w:rPr>
        <w:lastRenderedPageBreak/>
        <w:t>IV</w:t>
      </w:r>
      <w:r w:rsidR="00DE3CBC" w:rsidRPr="00FC68B7">
        <w:rPr>
          <w:b/>
          <w:bCs/>
        </w:rPr>
        <w:t xml:space="preserve">  САРАДЊА</w:t>
      </w:r>
      <w:proofErr w:type="gramEnd"/>
      <w:r w:rsidR="00DE3CBC" w:rsidRPr="00FC68B7">
        <w:rPr>
          <w:b/>
          <w:bCs/>
        </w:rPr>
        <w:t xml:space="preserve"> НАДЗОРНОГ ОДБОРА И УПРАВЕ ПРЕДУЗЕЋА</w:t>
      </w:r>
    </w:p>
    <w:p w14:paraId="4B09921D" w14:textId="77777777" w:rsidR="000D6BE3" w:rsidRPr="00FC68B7" w:rsidRDefault="000D6BE3">
      <w:pPr>
        <w:jc w:val="both"/>
        <w:rPr>
          <w:b/>
          <w:bCs/>
        </w:rPr>
      </w:pPr>
    </w:p>
    <w:p w14:paraId="49372F90" w14:textId="69514400" w:rsidR="005049E0" w:rsidRPr="00FC68B7" w:rsidRDefault="00DE3CBC">
      <w:pPr>
        <w:jc w:val="both"/>
        <w:rPr>
          <w:b/>
          <w:bCs/>
        </w:rPr>
      </w:pPr>
      <w:proofErr w:type="spellStart"/>
      <w:r w:rsidRPr="00FC68B7">
        <w:t>Надзорни</w:t>
      </w:r>
      <w:proofErr w:type="spellEnd"/>
      <w:r w:rsidRPr="00FC68B7">
        <w:t xml:space="preserve"> </w:t>
      </w:r>
      <w:proofErr w:type="spellStart"/>
      <w:r w:rsidRPr="00FC68B7">
        <w:t>одбор</w:t>
      </w:r>
      <w:proofErr w:type="spellEnd"/>
      <w:r w:rsidRPr="00FC68B7">
        <w:t xml:space="preserve"> и </w:t>
      </w:r>
      <w:proofErr w:type="spellStart"/>
      <w:r w:rsidRPr="00FC68B7">
        <w:t>Управа</w:t>
      </w:r>
      <w:proofErr w:type="spellEnd"/>
      <w:r w:rsidRPr="00FC68B7">
        <w:t xml:space="preserve"> </w:t>
      </w:r>
      <w:proofErr w:type="spellStart"/>
      <w:r w:rsidRPr="00FC68B7">
        <w:t>Предузећа</w:t>
      </w:r>
      <w:proofErr w:type="spellEnd"/>
      <w:r w:rsidRPr="00FC68B7">
        <w:t xml:space="preserve"> </w:t>
      </w:r>
      <w:proofErr w:type="spellStart"/>
      <w:r w:rsidRPr="00FC68B7">
        <w:t>су</w:t>
      </w:r>
      <w:proofErr w:type="spellEnd"/>
      <w:r w:rsidRPr="00FC68B7">
        <w:t xml:space="preserve"> </w:t>
      </w:r>
      <w:proofErr w:type="spellStart"/>
      <w:r w:rsidRPr="00FC68B7">
        <w:t>предузимали</w:t>
      </w:r>
      <w:proofErr w:type="spellEnd"/>
      <w:r w:rsidRPr="00FC68B7">
        <w:t xml:space="preserve"> </w:t>
      </w:r>
      <w:proofErr w:type="spellStart"/>
      <w:r w:rsidRPr="00FC68B7">
        <w:t>заједничке</w:t>
      </w:r>
      <w:proofErr w:type="spellEnd"/>
      <w:r w:rsidRPr="00FC68B7">
        <w:t xml:space="preserve"> </w:t>
      </w:r>
      <w:proofErr w:type="spellStart"/>
      <w:r w:rsidRPr="00FC68B7">
        <w:t>активности</w:t>
      </w:r>
      <w:proofErr w:type="spellEnd"/>
      <w:r w:rsidRPr="00FC68B7">
        <w:t xml:space="preserve"> у </w:t>
      </w:r>
      <w:proofErr w:type="spellStart"/>
      <w:proofErr w:type="gramStart"/>
      <w:r w:rsidRPr="00FC68B7">
        <w:t>циљу</w:t>
      </w:r>
      <w:proofErr w:type="spellEnd"/>
      <w:r w:rsidRPr="00FC68B7">
        <w:t xml:space="preserve">  </w:t>
      </w:r>
      <w:proofErr w:type="spellStart"/>
      <w:r w:rsidRPr="00FC68B7">
        <w:t>провођења</w:t>
      </w:r>
      <w:proofErr w:type="spellEnd"/>
      <w:proofErr w:type="gramEnd"/>
      <w:r w:rsidRPr="00FC68B7">
        <w:t xml:space="preserve"> </w:t>
      </w:r>
      <w:proofErr w:type="spellStart"/>
      <w:r w:rsidRPr="00FC68B7">
        <w:t>пословне</w:t>
      </w:r>
      <w:proofErr w:type="spellEnd"/>
      <w:r w:rsidRPr="00FC68B7">
        <w:t xml:space="preserve"> </w:t>
      </w:r>
      <w:proofErr w:type="spellStart"/>
      <w:r w:rsidRPr="00FC68B7">
        <w:t>политике</w:t>
      </w:r>
      <w:proofErr w:type="spellEnd"/>
      <w:r w:rsidRPr="00FC68B7">
        <w:t xml:space="preserve"> </w:t>
      </w:r>
      <w:proofErr w:type="spellStart"/>
      <w:r w:rsidRPr="00FC68B7">
        <w:t>која</w:t>
      </w:r>
      <w:proofErr w:type="spellEnd"/>
      <w:r w:rsidRPr="00FC68B7">
        <w:t xml:space="preserve"> </w:t>
      </w:r>
      <w:proofErr w:type="spellStart"/>
      <w:r w:rsidRPr="00FC68B7">
        <w:t>ће</w:t>
      </w:r>
      <w:proofErr w:type="spellEnd"/>
      <w:r w:rsidRPr="00FC68B7">
        <w:t xml:space="preserve"> </w:t>
      </w:r>
      <w:proofErr w:type="spellStart"/>
      <w:r w:rsidRPr="00FC68B7">
        <w:t>осигурати</w:t>
      </w:r>
      <w:proofErr w:type="spellEnd"/>
      <w:r w:rsidRPr="00FC68B7">
        <w:t xml:space="preserve"> </w:t>
      </w:r>
      <w:proofErr w:type="spellStart"/>
      <w:r w:rsidRPr="00FC68B7">
        <w:t>успјешно</w:t>
      </w:r>
      <w:proofErr w:type="spellEnd"/>
      <w:r w:rsidRPr="00FC68B7">
        <w:t xml:space="preserve"> </w:t>
      </w:r>
      <w:proofErr w:type="spellStart"/>
      <w:r w:rsidRPr="00FC68B7">
        <w:t>функционисање</w:t>
      </w:r>
      <w:proofErr w:type="spellEnd"/>
      <w:r w:rsidRPr="00FC68B7">
        <w:t xml:space="preserve"> </w:t>
      </w:r>
      <w:proofErr w:type="spellStart"/>
      <w:r w:rsidRPr="00FC68B7">
        <w:t>Пошта</w:t>
      </w:r>
      <w:proofErr w:type="spellEnd"/>
      <w:r w:rsidRPr="00FC68B7">
        <w:t xml:space="preserve"> </w:t>
      </w:r>
      <w:proofErr w:type="spellStart"/>
      <w:r w:rsidRPr="00FC68B7">
        <w:t>Српске</w:t>
      </w:r>
      <w:proofErr w:type="spellEnd"/>
      <w:r w:rsidRPr="00FC68B7">
        <w:t xml:space="preserve">, </w:t>
      </w:r>
      <w:proofErr w:type="spellStart"/>
      <w:r w:rsidRPr="00FC68B7">
        <w:t>остварење</w:t>
      </w:r>
      <w:proofErr w:type="spellEnd"/>
      <w:r w:rsidRPr="00FC68B7">
        <w:t xml:space="preserve"> </w:t>
      </w:r>
      <w:proofErr w:type="spellStart"/>
      <w:r w:rsidRPr="00FC68B7">
        <w:t>што</w:t>
      </w:r>
      <w:proofErr w:type="spellEnd"/>
      <w:r w:rsidRPr="00FC68B7">
        <w:t xml:space="preserve"> </w:t>
      </w:r>
      <w:proofErr w:type="spellStart"/>
      <w:r w:rsidRPr="00FC68B7">
        <w:t>бољих</w:t>
      </w:r>
      <w:proofErr w:type="spellEnd"/>
      <w:r w:rsidRPr="00FC68B7">
        <w:t xml:space="preserve"> </w:t>
      </w:r>
      <w:proofErr w:type="spellStart"/>
      <w:r w:rsidRPr="00FC68B7">
        <w:t>резултата</w:t>
      </w:r>
      <w:proofErr w:type="spellEnd"/>
      <w:r w:rsidRPr="00FC68B7">
        <w:t xml:space="preserve"> </w:t>
      </w:r>
      <w:proofErr w:type="spellStart"/>
      <w:r w:rsidRPr="00FC68B7">
        <w:t>кроз</w:t>
      </w:r>
      <w:proofErr w:type="spellEnd"/>
      <w:r w:rsidRPr="00FC68B7">
        <w:t xml:space="preserve"> </w:t>
      </w:r>
      <w:proofErr w:type="spellStart"/>
      <w:r w:rsidRPr="00FC68B7">
        <w:t>повећање</w:t>
      </w:r>
      <w:proofErr w:type="spellEnd"/>
      <w:r w:rsidRPr="00FC68B7">
        <w:t xml:space="preserve"> </w:t>
      </w:r>
      <w:proofErr w:type="spellStart"/>
      <w:r w:rsidRPr="00FC68B7">
        <w:t>прихода</w:t>
      </w:r>
      <w:proofErr w:type="spellEnd"/>
      <w:r w:rsidRPr="00FC68B7">
        <w:t xml:space="preserve"> </w:t>
      </w:r>
      <w:proofErr w:type="spellStart"/>
      <w:r w:rsidRPr="00FC68B7">
        <w:t>уз</w:t>
      </w:r>
      <w:proofErr w:type="spellEnd"/>
      <w:r w:rsidRPr="00FC68B7">
        <w:t xml:space="preserve"> </w:t>
      </w:r>
      <w:proofErr w:type="spellStart"/>
      <w:r w:rsidRPr="00FC68B7">
        <w:t>смањење</w:t>
      </w:r>
      <w:proofErr w:type="spellEnd"/>
      <w:r w:rsidRPr="00FC68B7">
        <w:t xml:space="preserve"> </w:t>
      </w:r>
      <w:proofErr w:type="spellStart"/>
      <w:r w:rsidRPr="00FC68B7">
        <w:t>расхода</w:t>
      </w:r>
      <w:proofErr w:type="spellEnd"/>
      <w:r w:rsidRPr="00FC68B7">
        <w:t xml:space="preserve"> , и </w:t>
      </w:r>
      <w:proofErr w:type="spellStart"/>
      <w:r w:rsidRPr="00FC68B7">
        <w:t>што</w:t>
      </w:r>
      <w:proofErr w:type="spellEnd"/>
      <w:r w:rsidRPr="00FC68B7">
        <w:t xml:space="preserve"> </w:t>
      </w:r>
      <w:proofErr w:type="spellStart"/>
      <w:r w:rsidRPr="00FC68B7">
        <w:t>боље</w:t>
      </w:r>
      <w:proofErr w:type="spellEnd"/>
      <w:r w:rsidRPr="00FC68B7">
        <w:t xml:space="preserve"> </w:t>
      </w:r>
      <w:proofErr w:type="spellStart"/>
      <w:r w:rsidRPr="00FC68B7">
        <w:t>позиционирање</w:t>
      </w:r>
      <w:proofErr w:type="spellEnd"/>
      <w:r w:rsidRPr="00FC68B7">
        <w:t xml:space="preserve"> </w:t>
      </w:r>
      <w:proofErr w:type="spellStart"/>
      <w:r w:rsidRPr="00FC68B7">
        <w:t>овог</w:t>
      </w:r>
      <w:proofErr w:type="spellEnd"/>
      <w:r w:rsidRPr="00FC68B7">
        <w:t xml:space="preserve"> </w:t>
      </w:r>
      <w:proofErr w:type="spellStart"/>
      <w:r w:rsidRPr="00FC68B7">
        <w:t>предузећа</w:t>
      </w:r>
      <w:proofErr w:type="spellEnd"/>
      <w:r w:rsidRPr="00FC68B7">
        <w:t xml:space="preserve"> </w:t>
      </w:r>
      <w:proofErr w:type="spellStart"/>
      <w:r w:rsidRPr="00FC68B7">
        <w:t>како</w:t>
      </w:r>
      <w:proofErr w:type="spellEnd"/>
      <w:r w:rsidRPr="00FC68B7">
        <w:t xml:space="preserve"> у </w:t>
      </w:r>
      <w:proofErr w:type="spellStart"/>
      <w:r w:rsidRPr="00FC68B7">
        <w:t>земљи</w:t>
      </w:r>
      <w:proofErr w:type="spellEnd"/>
      <w:r w:rsidRPr="00FC68B7">
        <w:t xml:space="preserve"> </w:t>
      </w:r>
      <w:proofErr w:type="spellStart"/>
      <w:r w:rsidRPr="00FC68B7">
        <w:t>тако</w:t>
      </w:r>
      <w:proofErr w:type="spellEnd"/>
      <w:r w:rsidRPr="00FC68B7">
        <w:t xml:space="preserve"> и у </w:t>
      </w:r>
      <w:proofErr w:type="spellStart"/>
      <w:r w:rsidRPr="00FC68B7">
        <w:t>региону</w:t>
      </w:r>
      <w:proofErr w:type="spellEnd"/>
      <w:r w:rsidRPr="00FC68B7">
        <w:t>.</w:t>
      </w:r>
    </w:p>
    <w:p w14:paraId="652876A9" w14:textId="4620D7EC" w:rsidR="00C74368" w:rsidRPr="00FC68B7" w:rsidRDefault="00DE3CBC">
      <w:pPr>
        <w:jc w:val="both"/>
      </w:pPr>
      <w:proofErr w:type="spellStart"/>
      <w:r w:rsidRPr="00FC68B7">
        <w:t>Сарадња</w:t>
      </w:r>
      <w:proofErr w:type="spellEnd"/>
      <w:r w:rsidRPr="00FC68B7">
        <w:t xml:space="preserve"> </w:t>
      </w:r>
      <w:proofErr w:type="spellStart"/>
      <w:r w:rsidRPr="00FC68B7">
        <w:t>је</w:t>
      </w:r>
      <w:proofErr w:type="spellEnd"/>
      <w:r w:rsidRPr="00FC68B7">
        <w:t xml:space="preserve"> </w:t>
      </w:r>
      <w:proofErr w:type="spellStart"/>
      <w:r w:rsidRPr="00FC68B7">
        <w:t>била</w:t>
      </w:r>
      <w:proofErr w:type="spellEnd"/>
      <w:r w:rsidR="004E37BC" w:rsidRPr="00FC68B7">
        <w:t xml:space="preserve"> </w:t>
      </w:r>
      <w:proofErr w:type="spellStart"/>
      <w:r w:rsidR="004E37BC" w:rsidRPr="00FC68B7">
        <w:t>заснована</w:t>
      </w:r>
      <w:proofErr w:type="spellEnd"/>
      <w:r w:rsidR="004E37BC" w:rsidRPr="00FC68B7">
        <w:t xml:space="preserve"> </w:t>
      </w:r>
      <w:proofErr w:type="spellStart"/>
      <w:r w:rsidR="004E37BC" w:rsidRPr="00FC68B7">
        <w:t>на</w:t>
      </w:r>
      <w:proofErr w:type="spellEnd"/>
      <w:r w:rsidR="004E37BC" w:rsidRPr="00FC68B7">
        <w:t xml:space="preserve"> </w:t>
      </w:r>
      <w:proofErr w:type="spellStart"/>
      <w:r w:rsidR="004E37BC" w:rsidRPr="00FC68B7">
        <w:t>заједничком</w:t>
      </w:r>
      <w:proofErr w:type="spellEnd"/>
      <w:r w:rsidR="004E37BC" w:rsidRPr="00FC68B7">
        <w:t xml:space="preserve"> </w:t>
      </w:r>
      <w:proofErr w:type="spellStart"/>
      <w:r w:rsidR="004E37BC" w:rsidRPr="00FC68B7">
        <w:t>циљу</w:t>
      </w:r>
      <w:proofErr w:type="spellEnd"/>
      <w:r w:rsidR="004E37BC" w:rsidRPr="00FC68B7">
        <w:t>.</w:t>
      </w:r>
    </w:p>
    <w:p w14:paraId="5C5D18F2" w14:textId="662A419F" w:rsidR="004E37BC" w:rsidRPr="00FC68B7" w:rsidRDefault="004E37BC">
      <w:pPr>
        <w:jc w:val="both"/>
        <w:rPr>
          <w:lang w:val="sr-Cyrl-BA"/>
        </w:rPr>
      </w:pPr>
      <w:r w:rsidRPr="00FC68B7">
        <w:rPr>
          <w:lang w:val="sr-Cyrl-BA"/>
        </w:rPr>
        <w:t xml:space="preserve">Надзорни одбор је пратио све активности Управе </w:t>
      </w:r>
      <w:r w:rsidR="00B42DC6" w:rsidRPr="00FC68B7">
        <w:rPr>
          <w:lang w:val="sr-Cyrl-BA"/>
        </w:rPr>
        <w:t>П</w:t>
      </w:r>
      <w:r w:rsidRPr="00FC68B7">
        <w:rPr>
          <w:lang w:val="sr-Cyrl-BA"/>
        </w:rPr>
        <w:t>редузећа, на свим сједницама су да</w:t>
      </w:r>
      <w:r w:rsidR="00B42DC6" w:rsidRPr="00FC68B7">
        <w:rPr>
          <w:lang w:val="sr-Cyrl-BA"/>
        </w:rPr>
        <w:t>ване</w:t>
      </w:r>
      <w:r w:rsidRPr="00FC68B7">
        <w:rPr>
          <w:lang w:val="sr-Cyrl-BA"/>
        </w:rPr>
        <w:t xml:space="preserve"> смјернице и задаци које </w:t>
      </w:r>
      <w:r w:rsidR="001F0376" w:rsidRPr="00FC68B7">
        <w:rPr>
          <w:lang w:val="sr-Cyrl-BA"/>
        </w:rPr>
        <w:t xml:space="preserve">је </w:t>
      </w:r>
      <w:r w:rsidRPr="00FC68B7">
        <w:rPr>
          <w:lang w:val="sr-Cyrl-BA"/>
        </w:rPr>
        <w:t>Управа има</w:t>
      </w:r>
      <w:r w:rsidR="001F0376" w:rsidRPr="00FC68B7">
        <w:rPr>
          <w:lang w:val="sr-Cyrl-BA"/>
        </w:rPr>
        <w:t>ла</w:t>
      </w:r>
      <w:r w:rsidRPr="00FC68B7">
        <w:rPr>
          <w:lang w:val="sr-Cyrl-BA"/>
        </w:rPr>
        <w:t xml:space="preserve"> обавезу реализовати, при чему је вршен мониторинг и тражење извјештаја шта је реализовано од истога, чиме се кроз овај однос добија на квалитету пословања и размјен</w:t>
      </w:r>
      <w:r w:rsidR="001F0376" w:rsidRPr="00FC68B7">
        <w:rPr>
          <w:lang w:val="sr-Cyrl-BA"/>
        </w:rPr>
        <w:t>и</w:t>
      </w:r>
      <w:r w:rsidRPr="00FC68B7">
        <w:rPr>
          <w:lang w:val="sr-Cyrl-BA"/>
        </w:rPr>
        <w:t xml:space="preserve"> информација.</w:t>
      </w:r>
    </w:p>
    <w:p w14:paraId="53A41F4D" w14:textId="77777777" w:rsidR="005049E0" w:rsidRPr="00FC68B7" w:rsidRDefault="005049E0">
      <w:pPr>
        <w:jc w:val="both"/>
      </w:pPr>
    </w:p>
    <w:p w14:paraId="5A51A743" w14:textId="77777777" w:rsidR="005049E0" w:rsidRPr="00FC68B7" w:rsidRDefault="005049E0">
      <w:pPr>
        <w:jc w:val="both"/>
        <w:rPr>
          <w:b/>
        </w:rPr>
      </w:pPr>
    </w:p>
    <w:p w14:paraId="098A8A76" w14:textId="711DA15D" w:rsidR="005049E0" w:rsidRPr="00FC68B7" w:rsidRDefault="00DE3CBC">
      <w:pPr>
        <w:jc w:val="both"/>
        <w:rPr>
          <w:b/>
        </w:rPr>
      </w:pPr>
      <w:proofErr w:type="gramStart"/>
      <w:r w:rsidRPr="00FC68B7">
        <w:rPr>
          <w:b/>
        </w:rPr>
        <w:t xml:space="preserve">V </w:t>
      </w:r>
      <w:r w:rsidRPr="00FC68B7">
        <w:t xml:space="preserve"> </w:t>
      </w:r>
      <w:r w:rsidRPr="00FC68B7">
        <w:rPr>
          <w:b/>
        </w:rPr>
        <w:t>МИШЉЕЊЕ</w:t>
      </w:r>
      <w:proofErr w:type="gramEnd"/>
      <w:r w:rsidRPr="00FC68B7">
        <w:rPr>
          <w:b/>
        </w:rPr>
        <w:t xml:space="preserve"> О ПОСЛОВАЊУ И ГОДИШЊЕМ ОБРАЧУНУ ЗА 20</w:t>
      </w:r>
      <w:r w:rsidR="001F0376" w:rsidRPr="00FC68B7">
        <w:rPr>
          <w:b/>
        </w:rPr>
        <w:t>20</w:t>
      </w:r>
      <w:r w:rsidRPr="00FC68B7">
        <w:rPr>
          <w:b/>
        </w:rPr>
        <w:t>.  ГОДИНУ</w:t>
      </w:r>
    </w:p>
    <w:p w14:paraId="22EE9188" w14:textId="77777777" w:rsidR="005049E0" w:rsidRPr="00FC68B7" w:rsidRDefault="005049E0">
      <w:pPr>
        <w:jc w:val="both"/>
        <w:rPr>
          <w:b/>
        </w:rPr>
      </w:pPr>
    </w:p>
    <w:p w14:paraId="4ECB0A58" w14:textId="1A9DAF81" w:rsidR="005049E0" w:rsidRPr="00FC68B7" w:rsidRDefault="00DE3CBC">
      <w:pPr>
        <w:jc w:val="both"/>
      </w:pPr>
      <w:bookmarkStart w:id="0" w:name="_Toc489360211"/>
      <w:bookmarkStart w:id="1" w:name="_Toc489360264"/>
      <w:bookmarkStart w:id="2" w:name="_Toc395269722"/>
      <w:bookmarkStart w:id="3" w:name="_Toc396806990"/>
      <w:bookmarkEnd w:id="0"/>
      <w:bookmarkEnd w:id="1"/>
      <w:bookmarkEnd w:id="2"/>
      <w:bookmarkEnd w:id="3"/>
      <w:r w:rsidRPr="00FC68B7">
        <w:rPr>
          <w:lang w:val="hr-BA"/>
        </w:rPr>
        <w:t>На  основу Извјештаја независног ревизора о извршеној ревизији финансијс</w:t>
      </w:r>
      <w:r w:rsidR="006B1BE8" w:rsidRPr="00FC68B7">
        <w:rPr>
          <w:lang w:val="hr-BA"/>
        </w:rPr>
        <w:t>ких извјештаја Предузећа за 20</w:t>
      </w:r>
      <w:r w:rsidR="001F0376" w:rsidRPr="00FC68B7">
        <w:rPr>
          <w:lang w:val="hr-BA"/>
        </w:rPr>
        <w:t>20</w:t>
      </w:r>
      <w:r w:rsidRPr="00FC68B7">
        <w:rPr>
          <w:lang w:val="hr-BA"/>
        </w:rPr>
        <w:t>.годину, Извјештаја о годишњем обрачуну</w:t>
      </w:r>
      <w:r w:rsidR="006B1BE8" w:rsidRPr="00FC68B7">
        <w:rPr>
          <w:lang w:val="hr-BA"/>
        </w:rPr>
        <w:t xml:space="preserve"> (финансијског обрачуна) за 20</w:t>
      </w:r>
      <w:r w:rsidR="001F0376" w:rsidRPr="00FC68B7">
        <w:rPr>
          <w:lang w:val="hr-BA"/>
        </w:rPr>
        <w:t>20</w:t>
      </w:r>
      <w:r w:rsidRPr="00FC68B7">
        <w:rPr>
          <w:lang w:val="hr-BA"/>
        </w:rPr>
        <w:t>. годину  и  Извјешта</w:t>
      </w:r>
      <w:r w:rsidR="006B1BE8" w:rsidRPr="00FC68B7">
        <w:rPr>
          <w:lang w:val="hr-BA"/>
        </w:rPr>
        <w:t>ја о пословању Предузећа за 20</w:t>
      </w:r>
      <w:r w:rsidR="001F0376" w:rsidRPr="00FC68B7">
        <w:rPr>
          <w:lang w:val="hr-BA"/>
        </w:rPr>
        <w:t>20</w:t>
      </w:r>
      <w:r w:rsidRPr="00FC68B7">
        <w:rPr>
          <w:lang w:val="hr-BA"/>
        </w:rPr>
        <w:t>.годину,</w:t>
      </w:r>
      <w:r w:rsidR="0056487C" w:rsidRPr="00FC68B7">
        <w:rPr>
          <w:lang w:val="sr-Cyrl-RS"/>
        </w:rPr>
        <w:t xml:space="preserve"> имајући у виду услове у којима је Предузеће пословало у 2020.години, првенствено пандемију корона вируса и сва кретања у привреди уопште изазвана пандемијом,</w:t>
      </w:r>
      <w:r w:rsidR="00B42DC6" w:rsidRPr="00FC68B7">
        <w:rPr>
          <w:lang w:val="sr-Cyrl-RS"/>
        </w:rPr>
        <w:t xml:space="preserve"> </w:t>
      </w:r>
      <w:r w:rsidR="00CF6CBB" w:rsidRPr="00FC68B7">
        <w:rPr>
          <w:b/>
          <w:bCs/>
          <w:lang w:val="sr-Cyrl-RS"/>
        </w:rPr>
        <w:t>Привремени н</w:t>
      </w:r>
      <w:r w:rsidRPr="00FC68B7">
        <w:rPr>
          <w:b/>
          <w:bCs/>
          <w:lang w:val="hr-BA"/>
        </w:rPr>
        <w:t>адзорни</w:t>
      </w:r>
      <w:r w:rsidRPr="00FC68B7">
        <w:rPr>
          <w:b/>
          <w:lang w:val="hr-BA"/>
        </w:rPr>
        <w:t xml:space="preserve"> одбор даје позитивно мишљење </w:t>
      </w:r>
      <w:r w:rsidRPr="00FC68B7">
        <w:rPr>
          <w:b/>
        </w:rPr>
        <w:t xml:space="preserve">о </w:t>
      </w:r>
      <w:proofErr w:type="spellStart"/>
      <w:r w:rsidRPr="00FC68B7">
        <w:rPr>
          <w:b/>
        </w:rPr>
        <w:t>пословању</w:t>
      </w:r>
      <w:proofErr w:type="spellEnd"/>
      <w:r w:rsidRPr="00FC68B7">
        <w:rPr>
          <w:b/>
        </w:rPr>
        <w:t xml:space="preserve"> и </w:t>
      </w:r>
      <w:proofErr w:type="spellStart"/>
      <w:r w:rsidRPr="00FC68B7">
        <w:rPr>
          <w:b/>
        </w:rPr>
        <w:t>годишњем</w:t>
      </w:r>
      <w:proofErr w:type="spellEnd"/>
      <w:r w:rsidRPr="00FC68B7">
        <w:rPr>
          <w:b/>
        </w:rPr>
        <w:t xml:space="preserve"> </w:t>
      </w:r>
      <w:proofErr w:type="spellStart"/>
      <w:r w:rsidRPr="00FC68B7">
        <w:rPr>
          <w:b/>
        </w:rPr>
        <w:t>обрачуну</w:t>
      </w:r>
      <w:proofErr w:type="spellEnd"/>
      <w:r w:rsidRPr="00FC68B7">
        <w:rPr>
          <w:b/>
        </w:rPr>
        <w:t xml:space="preserve"> „</w:t>
      </w:r>
      <w:proofErr w:type="spellStart"/>
      <w:r w:rsidRPr="00FC68B7">
        <w:rPr>
          <w:b/>
        </w:rPr>
        <w:t>Пошта</w:t>
      </w:r>
      <w:proofErr w:type="spellEnd"/>
      <w:r w:rsidRPr="00FC68B7">
        <w:rPr>
          <w:b/>
        </w:rPr>
        <w:t xml:space="preserve"> </w:t>
      </w:r>
      <w:proofErr w:type="spellStart"/>
      <w:r w:rsidRPr="00FC68B7">
        <w:rPr>
          <w:b/>
        </w:rPr>
        <w:t>Српске</w:t>
      </w:r>
      <w:proofErr w:type="spellEnd"/>
      <w:r w:rsidRPr="00FC68B7">
        <w:rPr>
          <w:b/>
        </w:rPr>
        <w:t xml:space="preserve">“ </w:t>
      </w:r>
      <w:proofErr w:type="spellStart"/>
      <w:r w:rsidRPr="00FC68B7">
        <w:rPr>
          <w:b/>
        </w:rPr>
        <w:t>за</w:t>
      </w:r>
      <w:proofErr w:type="spellEnd"/>
      <w:r w:rsidRPr="00FC68B7">
        <w:rPr>
          <w:b/>
        </w:rPr>
        <w:t xml:space="preserve"> 20</w:t>
      </w:r>
      <w:r w:rsidR="001F0376" w:rsidRPr="00FC68B7">
        <w:rPr>
          <w:b/>
        </w:rPr>
        <w:t>20</w:t>
      </w:r>
      <w:r w:rsidRPr="00FC68B7">
        <w:rPr>
          <w:b/>
        </w:rPr>
        <w:t xml:space="preserve">. </w:t>
      </w:r>
      <w:proofErr w:type="spellStart"/>
      <w:r w:rsidRPr="00FC68B7">
        <w:rPr>
          <w:b/>
        </w:rPr>
        <w:t>годину</w:t>
      </w:r>
      <w:proofErr w:type="spellEnd"/>
      <w:r w:rsidRPr="00FC68B7">
        <w:t>.</w:t>
      </w:r>
    </w:p>
    <w:p w14:paraId="5E58AC1B" w14:textId="77777777" w:rsidR="005049E0" w:rsidRPr="00FC68B7" w:rsidRDefault="005049E0">
      <w:pPr>
        <w:jc w:val="both"/>
      </w:pPr>
    </w:p>
    <w:p w14:paraId="0ACF755B" w14:textId="5D034103" w:rsidR="005049E0" w:rsidRPr="00FC68B7" w:rsidRDefault="00DE3CBC">
      <w:pPr>
        <w:jc w:val="both"/>
      </w:pPr>
      <w:r w:rsidRPr="00FC68B7">
        <w:tab/>
      </w:r>
      <w:r w:rsidRPr="00FC68B7">
        <w:tab/>
      </w:r>
      <w:r w:rsidRPr="00FC68B7">
        <w:tab/>
      </w:r>
      <w:r w:rsidRPr="00FC68B7">
        <w:tab/>
        <w:t xml:space="preserve">                   </w:t>
      </w:r>
      <w:proofErr w:type="spellStart"/>
      <w:r w:rsidRPr="00FC68B7">
        <w:t>Предсједник</w:t>
      </w:r>
      <w:proofErr w:type="spellEnd"/>
      <w:r w:rsidRPr="00FC68B7">
        <w:t xml:space="preserve"> </w:t>
      </w:r>
      <w:r w:rsidR="001F0376" w:rsidRPr="00FC68B7">
        <w:rPr>
          <w:lang w:val="sr-Cyrl-RS"/>
        </w:rPr>
        <w:t>Привременог н</w:t>
      </w:r>
      <w:proofErr w:type="spellStart"/>
      <w:r w:rsidRPr="00FC68B7">
        <w:t>адзорног</w:t>
      </w:r>
      <w:proofErr w:type="spellEnd"/>
      <w:r w:rsidRPr="00FC68B7">
        <w:t xml:space="preserve"> </w:t>
      </w:r>
      <w:proofErr w:type="spellStart"/>
      <w:r w:rsidRPr="00FC68B7">
        <w:t>одбора</w:t>
      </w:r>
      <w:proofErr w:type="spellEnd"/>
    </w:p>
    <w:p w14:paraId="53D5ECF7" w14:textId="77777777" w:rsidR="005049E0" w:rsidRDefault="005049E0">
      <w:pPr>
        <w:jc w:val="both"/>
      </w:pPr>
    </w:p>
    <w:p w14:paraId="50F08F74" w14:textId="64491374" w:rsidR="005049E0" w:rsidRPr="001F0376" w:rsidRDefault="00DE3CBC">
      <w:pPr>
        <w:rPr>
          <w:lang w:val="sr-Cyrl-RS"/>
        </w:rPr>
      </w:pPr>
      <w:r>
        <w:t xml:space="preserve">                                                                                  </w:t>
      </w:r>
      <w:r w:rsidR="001F0376">
        <w:rPr>
          <w:lang w:val="sr-Cyrl-RS"/>
        </w:rPr>
        <w:t>Марко Михајловић</w:t>
      </w:r>
    </w:p>
    <w:sectPr w:rsidR="005049E0" w:rsidRPr="001F0376">
      <w:headerReference w:type="default" r:id="rId7"/>
      <w:footerReference w:type="default" r:id="rId8"/>
      <w:endnotePr>
        <w:numFmt w:val="decimal"/>
      </w:endnotePr>
      <w:pgSz w:w="12240" w:h="15840"/>
      <w:pgMar w:top="1440" w:right="1800" w:bottom="1440" w:left="1800" w:header="709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01C6F" w14:textId="77777777" w:rsidR="00616C6A" w:rsidRDefault="00616C6A">
      <w:r>
        <w:separator/>
      </w:r>
    </w:p>
  </w:endnote>
  <w:endnote w:type="continuationSeparator" w:id="0">
    <w:p w14:paraId="55EAC161" w14:textId="77777777" w:rsidR="00616C6A" w:rsidRDefault="0061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 Titling MT">
    <w:charset w:val="00"/>
    <w:family w:val="roman"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A19C4" w14:textId="77777777" w:rsidR="002424FE" w:rsidRDefault="002424FE">
    <w:pPr>
      <w:pStyle w:val="Footer"/>
      <w:ind w:right="360"/>
    </w:pPr>
    <w:r>
      <w:rPr>
        <w:noProof/>
        <w:lang w:val="sr-Latn-BA" w:eastAsia="sr-Latn-BA"/>
      </w:rPr>
      <mc:AlternateContent>
        <mc:Choice Requires="wps">
          <w:drawing>
            <wp:anchor distT="0" distB="0" distL="0" distR="0" simplePos="0" relativeHeight="251658241" behindDoc="0" locked="0" layoutInCell="0" hidden="0" allowOverlap="1" wp14:anchorId="0373DD24" wp14:editId="0EF768E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350520"/>
              <wp:effectExtent l="0" t="0" r="0" b="0"/>
              <wp:wrapSquare wrapText="bothSides"/>
              <wp:docPr id="1" name="Textbox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4_PR3RXBMAAAAlAAAAEgAAAE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QLwAA4D0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AAAACQ4gAAQAAAAAAAAAADAAAAAQAAAAAAAAAAAAAAAgAAAAEAAAC0AAAAKAIAAAAAAAAUKAAACToAAA=="/>
                        </a:ext>
                      </a:extLst>
                    </wps:cNvSpPr>
                    <wps:spPr>
                      <a:xfrm>
                        <a:off x="0" y="0"/>
                        <a:ext cx="114300" cy="35052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4800995" w14:textId="77777777" w:rsidR="002424FE" w:rsidRDefault="002424FE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noProof/>
                            </w:rPr>
                            <w:t>13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 upright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73DD24" id="_x0000_t202" coordsize="21600,21600" o:spt="202" path="m,l,21600r21600,l21600,xe">
              <v:stroke joinstyle="miter"/>
              <v:path gradientshapeok="t" o:connecttype="rect"/>
            </v:shapetype>
            <v:shape id="Textbox1" o:spid="_x0000_s1026" type="#_x0000_t202" style="position:absolute;margin-left:-42.2pt;margin-top:.05pt;width:9pt;height:27.6pt;z-index:25165824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" o:allowincell="f" filled="f" stroked="f" strokeweight="1pt">
              <v:textbox style="mso-fit-shape-to-text:t" inset="0,0,0,0">
                <w:txbxContent>
                  <w:p w14:paraId="44800995" w14:textId="77777777" w:rsidR="002424FE" w:rsidRDefault="002424FE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  <w:noProof/>
                      </w:rPr>
                      <w:t>13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22EE" w14:textId="77777777" w:rsidR="00616C6A" w:rsidRDefault="00616C6A">
      <w:r>
        <w:separator/>
      </w:r>
    </w:p>
  </w:footnote>
  <w:footnote w:type="continuationSeparator" w:id="0">
    <w:p w14:paraId="129DC392" w14:textId="77777777" w:rsidR="00616C6A" w:rsidRDefault="00616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2CC8" w14:textId="77777777" w:rsidR="002424FE" w:rsidRDefault="002424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87E6D92"/>
    <w:multiLevelType w:val="hybridMultilevel"/>
    <w:tmpl w:val="7E087D50"/>
    <w:lvl w:ilvl="0" w:tplc="26CA696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B13AA"/>
    <w:multiLevelType w:val="hybridMultilevel"/>
    <w:tmpl w:val="0FA226CA"/>
    <w:name w:val="Numbered list 1"/>
    <w:lvl w:ilvl="0" w:tplc="999EEF54">
      <w:numFmt w:val="bullet"/>
      <w:lvlText w:val="-"/>
      <w:lvlJc w:val="left"/>
      <w:pPr>
        <w:ind w:left="885" w:firstLine="0"/>
      </w:pPr>
      <w:rPr>
        <w:rFonts w:ascii="Calibri" w:eastAsia="Times New Roman" w:hAnsi="Calibri" w:cs="Calibri"/>
      </w:rPr>
    </w:lvl>
    <w:lvl w:ilvl="1" w:tplc="150CE350">
      <w:numFmt w:val="bullet"/>
      <w:lvlText w:val="o"/>
      <w:lvlJc w:val="left"/>
      <w:pPr>
        <w:ind w:left="1605" w:firstLine="0"/>
      </w:pPr>
      <w:rPr>
        <w:rFonts w:ascii="Courier New" w:eastAsia="Courier New" w:hAnsi="Courier New" w:cs="Courier New"/>
      </w:rPr>
    </w:lvl>
    <w:lvl w:ilvl="2" w:tplc="2620E404">
      <w:numFmt w:val="bullet"/>
      <w:lvlText w:val=""/>
      <w:lvlJc w:val="left"/>
      <w:pPr>
        <w:ind w:left="2325" w:firstLine="0"/>
      </w:pPr>
      <w:rPr>
        <w:rFonts w:ascii="Wingdings" w:eastAsia="Wingdings" w:hAnsi="Wingdings" w:cs="Wingdings"/>
      </w:rPr>
    </w:lvl>
    <w:lvl w:ilvl="3" w:tplc="100E334E">
      <w:numFmt w:val="bullet"/>
      <w:lvlText w:val=""/>
      <w:lvlJc w:val="left"/>
      <w:pPr>
        <w:ind w:left="3045" w:firstLine="0"/>
      </w:pPr>
      <w:rPr>
        <w:rFonts w:ascii="Symbol" w:eastAsia="Symbol" w:hAnsi="Symbol" w:cs="Symbol"/>
      </w:rPr>
    </w:lvl>
    <w:lvl w:ilvl="4" w:tplc="A04ABC12">
      <w:numFmt w:val="bullet"/>
      <w:lvlText w:val="o"/>
      <w:lvlJc w:val="left"/>
      <w:pPr>
        <w:ind w:left="3765" w:firstLine="0"/>
      </w:pPr>
      <w:rPr>
        <w:rFonts w:ascii="Courier New" w:eastAsia="Courier New" w:hAnsi="Courier New" w:cs="Courier New"/>
      </w:rPr>
    </w:lvl>
    <w:lvl w:ilvl="5" w:tplc="7DEA206A">
      <w:numFmt w:val="bullet"/>
      <w:lvlText w:val=""/>
      <w:lvlJc w:val="left"/>
      <w:pPr>
        <w:ind w:left="4485" w:firstLine="0"/>
      </w:pPr>
      <w:rPr>
        <w:rFonts w:ascii="Wingdings" w:eastAsia="Wingdings" w:hAnsi="Wingdings" w:cs="Wingdings"/>
      </w:rPr>
    </w:lvl>
    <w:lvl w:ilvl="6" w:tplc="D390D6F6">
      <w:numFmt w:val="bullet"/>
      <w:lvlText w:val=""/>
      <w:lvlJc w:val="left"/>
      <w:pPr>
        <w:ind w:left="5205" w:firstLine="0"/>
      </w:pPr>
      <w:rPr>
        <w:rFonts w:ascii="Symbol" w:eastAsia="Symbol" w:hAnsi="Symbol" w:cs="Symbol"/>
      </w:rPr>
    </w:lvl>
    <w:lvl w:ilvl="7" w:tplc="593854DA">
      <w:numFmt w:val="bullet"/>
      <w:lvlText w:val="o"/>
      <w:lvlJc w:val="left"/>
      <w:pPr>
        <w:ind w:left="5925" w:firstLine="0"/>
      </w:pPr>
      <w:rPr>
        <w:rFonts w:ascii="Courier New" w:eastAsia="Courier New" w:hAnsi="Courier New" w:cs="Courier New"/>
      </w:rPr>
    </w:lvl>
    <w:lvl w:ilvl="8" w:tplc="C9F2C650">
      <w:numFmt w:val="bullet"/>
      <w:lvlText w:val=""/>
      <w:lvlJc w:val="left"/>
      <w:pPr>
        <w:ind w:left="6645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22F3749"/>
    <w:multiLevelType w:val="singleLevel"/>
    <w:tmpl w:val="3D5657C4"/>
    <w:name w:val="Bullet 5"/>
    <w:lvl w:ilvl="0"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eastAsia="Symbol" w:hAnsi="Symbol" w:cs="Symbol"/>
        <w:b w:val="0"/>
        <w:kern w:val="1"/>
      </w:rPr>
    </w:lvl>
  </w:abstractNum>
  <w:abstractNum w:abstractNumId="4" w15:restartNumberingAfterBreak="0">
    <w:nsid w:val="20396E03"/>
    <w:multiLevelType w:val="hybridMultilevel"/>
    <w:tmpl w:val="75325E00"/>
    <w:lvl w:ilvl="0" w:tplc="A692B95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046B75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9C92183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1A8DAB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07285B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34E147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E40708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B46BAB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FAA26C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ED02944"/>
    <w:multiLevelType w:val="singleLevel"/>
    <w:tmpl w:val="ACB0640E"/>
    <w:name w:val="Bullet 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  <w:b w:val="0"/>
        <w:kern w:val="1"/>
      </w:rPr>
    </w:lvl>
  </w:abstractNum>
  <w:abstractNum w:abstractNumId="6" w15:restartNumberingAfterBreak="0">
    <w:nsid w:val="37656756"/>
    <w:multiLevelType w:val="hybridMultilevel"/>
    <w:tmpl w:val="328EE3A8"/>
    <w:name w:val="Numbered list 3"/>
    <w:lvl w:ilvl="0" w:tplc="6154363A">
      <w:numFmt w:val="bullet"/>
      <w:lvlText w:val="-"/>
      <w:lvlJc w:val="left"/>
      <w:pPr>
        <w:ind w:left="0" w:firstLine="0"/>
      </w:pPr>
      <w:rPr>
        <w:rFonts w:ascii="Calibri" w:eastAsia="Perpetua Titling MT" w:hAnsi="Calibri" w:cs="Calibri"/>
      </w:rPr>
    </w:lvl>
    <w:lvl w:ilvl="1" w:tplc="B5E834D8"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</w:rPr>
    </w:lvl>
    <w:lvl w:ilvl="2" w:tplc="8B7E015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47F27F48">
      <w:numFmt w:val="bullet"/>
      <w:lvlText w:val=""/>
      <w:lvlJc w:val="left"/>
      <w:pPr>
        <w:ind w:left="2160" w:firstLine="0"/>
      </w:pPr>
      <w:rPr>
        <w:rFonts w:ascii="Symbol" w:eastAsia="Symbol" w:hAnsi="Symbol" w:cs="Symbol"/>
      </w:rPr>
    </w:lvl>
    <w:lvl w:ilvl="4" w:tplc="7F38FFE0">
      <w:numFmt w:val="bullet"/>
      <w:lvlText w:val="o"/>
      <w:lvlJc w:val="left"/>
      <w:pPr>
        <w:ind w:left="2880" w:firstLine="0"/>
      </w:pPr>
      <w:rPr>
        <w:rFonts w:ascii="Courier New" w:eastAsia="Courier New" w:hAnsi="Courier New" w:cs="Courier New"/>
      </w:rPr>
    </w:lvl>
    <w:lvl w:ilvl="5" w:tplc="C00076A8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67861564">
      <w:numFmt w:val="bullet"/>
      <w:lvlText w:val=""/>
      <w:lvlJc w:val="left"/>
      <w:pPr>
        <w:ind w:left="4320" w:firstLine="0"/>
      </w:pPr>
      <w:rPr>
        <w:rFonts w:ascii="Symbol" w:eastAsia="Symbol" w:hAnsi="Symbol" w:cs="Symbol"/>
      </w:rPr>
    </w:lvl>
    <w:lvl w:ilvl="7" w:tplc="EA22E002">
      <w:numFmt w:val="bullet"/>
      <w:lvlText w:val="o"/>
      <w:lvlJc w:val="left"/>
      <w:pPr>
        <w:ind w:left="5040" w:firstLine="0"/>
      </w:pPr>
      <w:rPr>
        <w:rFonts w:ascii="Courier New" w:eastAsia="Courier New" w:hAnsi="Courier New" w:cs="Courier New"/>
      </w:rPr>
    </w:lvl>
    <w:lvl w:ilvl="8" w:tplc="6A50E722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442B588A"/>
    <w:multiLevelType w:val="singleLevel"/>
    <w:tmpl w:val="D218649C"/>
    <w:name w:val="Bullet 4"/>
    <w:lvl w:ilvl="0">
      <w:numFmt w:val="bullet"/>
      <w:lvlText w:val=""/>
      <w:lvlJc w:val="left"/>
      <w:pPr>
        <w:tabs>
          <w:tab w:val="num" w:pos="270"/>
        </w:tabs>
        <w:ind w:left="270" w:hanging="270"/>
      </w:pPr>
      <w:rPr>
        <w:rFonts w:ascii="Symbol" w:eastAsia="Symbol" w:hAnsi="Symbol" w:cs="Symbol"/>
        <w:b w:val="0"/>
        <w:kern w:val="1"/>
      </w:rPr>
    </w:lvl>
  </w:abstractNum>
  <w:abstractNum w:abstractNumId="8" w15:restartNumberingAfterBreak="0">
    <w:nsid w:val="445A6CA5"/>
    <w:multiLevelType w:val="hybridMultilevel"/>
    <w:tmpl w:val="E17879F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82870"/>
    <w:multiLevelType w:val="hybridMultilevel"/>
    <w:tmpl w:val="FECC8C6A"/>
    <w:name w:val="Numbered list 2"/>
    <w:lvl w:ilvl="0" w:tplc="3E98A768">
      <w:numFmt w:val="bullet"/>
      <w:lvlText w:val="-"/>
      <w:lvlJc w:val="left"/>
      <w:pPr>
        <w:ind w:left="0" w:firstLine="0"/>
      </w:pPr>
      <w:rPr>
        <w:rFonts w:ascii="Calibri" w:eastAsia="Marlett" w:hAnsi="Calibri" w:cs="Calibri"/>
      </w:rPr>
    </w:lvl>
    <w:lvl w:ilvl="1" w:tplc="E064F1B4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 w:tplc="281C2E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D20D160">
      <w:numFmt w:val="bullet"/>
      <w:lvlText w:val=""/>
      <w:lvlJc w:val="left"/>
      <w:pPr>
        <w:ind w:left="2520" w:firstLine="0"/>
      </w:pPr>
      <w:rPr>
        <w:rFonts w:ascii="Symbol" w:eastAsia="Symbol" w:hAnsi="Symbol" w:cs="Symbol"/>
      </w:rPr>
    </w:lvl>
    <w:lvl w:ilvl="4" w:tplc="FB30E71E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 w:tplc="183E84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7D27756">
      <w:numFmt w:val="bullet"/>
      <w:lvlText w:val=""/>
      <w:lvlJc w:val="left"/>
      <w:pPr>
        <w:ind w:left="4680" w:firstLine="0"/>
      </w:pPr>
      <w:rPr>
        <w:rFonts w:ascii="Symbol" w:eastAsia="Symbol" w:hAnsi="Symbol" w:cs="Symbol"/>
      </w:rPr>
    </w:lvl>
    <w:lvl w:ilvl="7" w:tplc="9A0437B6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 w:tplc="BC885E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51A60764"/>
    <w:multiLevelType w:val="hybridMultilevel"/>
    <w:tmpl w:val="B0C87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9E0"/>
    <w:rsid w:val="000927C0"/>
    <w:rsid w:val="000B4B21"/>
    <w:rsid w:val="000D6BE3"/>
    <w:rsid w:val="001249D8"/>
    <w:rsid w:val="001B3999"/>
    <w:rsid w:val="001F0376"/>
    <w:rsid w:val="0022456A"/>
    <w:rsid w:val="00240654"/>
    <w:rsid w:val="002424FE"/>
    <w:rsid w:val="00293B1F"/>
    <w:rsid w:val="002A28CC"/>
    <w:rsid w:val="00375757"/>
    <w:rsid w:val="00402B26"/>
    <w:rsid w:val="004E37BC"/>
    <w:rsid w:val="005049E0"/>
    <w:rsid w:val="0056487C"/>
    <w:rsid w:val="006045A6"/>
    <w:rsid w:val="00616C6A"/>
    <w:rsid w:val="006741BC"/>
    <w:rsid w:val="006B1BE8"/>
    <w:rsid w:val="006C5AD5"/>
    <w:rsid w:val="006D5BA7"/>
    <w:rsid w:val="006E552F"/>
    <w:rsid w:val="007329E1"/>
    <w:rsid w:val="0075605A"/>
    <w:rsid w:val="00767557"/>
    <w:rsid w:val="00770BA7"/>
    <w:rsid w:val="007B0242"/>
    <w:rsid w:val="00801694"/>
    <w:rsid w:val="008B22A8"/>
    <w:rsid w:val="008B6723"/>
    <w:rsid w:val="00956DAD"/>
    <w:rsid w:val="009C64C0"/>
    <w:rsid w:val="00AB0BB6"/>
    <w:rsid w:val="00B059B8"/>
    <w:rsid w:val="00B12A43"/>
    <w:rsid w:val="00B2379C"/>
    <w:rsid w:val="00B42DC6"/>
    <w:rsid w:val="00BA0436"/>
    <w:rsid w:val="00C66E1F"/>
    <w:rsid w:val="00C74368"/>
    <w:rsid w:val="00CB12C5"/>
    <w:rsid w:val="00CF6CBB"/>
    <w:rsid w:val="00D94DFC"/>
    <w:rsid w:val="00DA1FD1"/>
    <w:rsid w:val="00DE3CBC"/>
    <w:rsid w:val="00EE7AD4"/>
    <w:rsid w:val="00F1386C"/>
    <w:rsid w:val="00FC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4EA09"/>
  <w15:docId w15:val="{B207B8C7-8C30-41FB-B361-D8ECECED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en-GB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qFormat/>
    <w:pPr>
      <w:spacing w:after="120"/>
      <w:ind w:left="360"/>
    </w:pPr>
    <w:rPr>
      <w:sz w:val="16"/>
      <w:szCs w:val="16"/>
      <w:lang w:val="en-GB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spacing w:after="120"/>
    </w:pPr>
  </w:style>
  <w:style w:type="paragraph" w:customStyle="1" w:styleId="Default">
    <w:name w:val="Default"/>
    <w:qFormat/>
    <w:pPr>
      <w:pBdr>
        <w:top w:val="nil"/>
        <w:left w:val="nil"/>
        <w:bottom w:val="nil"/>
        <w:right w:val="nil"/>
        <w:between w:val="nil"/>
      </w:pBdr>
    </w:pPr>
    <w:rPr>
      <w:rFonts w:ascii="Arial" w:hAnsi="Arial" w:cs="Arial"/>
      <w:color w:val="000000"/>
      <w:sz w:val="24"/>
      <w:szCs w:val="24"/>
      <w:lang w:val="en-US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hr-HR"/>
    </w:rPr>
  </w:style>
  <w:style w:type="paragraph" w:styleId="NoSpacing">
    <w:name w:val="No Spacing"/>
    <w:qFormat/>
    <w:pPr>
      <w:pBdr>
        <w:top w:val="nil"/>
        <w:left w:val="nil"/>
        <w:bottom w:val="nil"/>
        <w:right w:val="nil"/>
        <w:between w:val="nil"/>
      </w:pBdr>
      <w:suppressAutoHyphens/>
      <w:spacing w:line="100" w:lineRule="atLeast"/>
    </w:pPr>
    <w:rPr>
      <w:rFonts w:ascii="Calibri" w:eastAsia="SimSun" w:hAnsi="Calibri" w:cs="Calibri"/>
      <w:kern w:val="1"/>
      <w:sz w:val="22"/>
      <w:szCs w:val="22"/>
      <w:lang w:val="en-US"/>
    </w:rPr>
  </w:style>
  <w:style w:type="paragraph" w:customStyle="1" w:styleId="TextBody">
    <w:name w:val="Text Body"/>
    <w:basedOn w:val="Normal"/>
    <w:qFormat/>
    <w:pPr>
      <w:jc w:val="both"/>
    </w:pPr>
  </w:style>
  <w:style w:type="paragraph" w:styleId="BodyText3">
    <w:name w:val="Body Text 3"/>
    <w:basedOn w:val="Normal"/>
    <w:qFormat/>
    <w:pPr>
      <w:spacing w:after="120"/>
    </w:pPr>
    <w:rPr>
      <w:sz w:val="16"/>
      <w:szCs w:val="16"/>
      <w:lang w:val="en-GB"/>
    </w:rPr>
  </w:style>
  <w:style w:type="character" w:customStyle="1" w:styleId="BodyTextIndent3Char">
    <w:name w:val="Body Text Indent 3 Char"/>
    <w:rPr>
      <w:sz w:val="16"/>
      <w:szCs w:val="16"/>
      <w:lang w:val="en-GB" w:bidi="ar-SA"/>
    </w:rPr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Heading7Char">
    <w:name w:val="Heading 7 Char"/>
    <w:rPr>
      <w:rFonts w:ascii="Calibri" w:eastAsia="Times New Roman" w:hAnsi="Calibri" w:cs="Times New Roman"/>
      <w:sz w:val="24"/>
      <w:szCs w:val="24"/>
    </w:rPr>
  </w:style>
  <w:style w:type="character" w:styleId="PageNumber">
    <w:name w:val="page number"/>
  </w:style>
  <w:style w:type="character" w:customStyle="1" w:styleId="BodyTextChar1">
    <w:name w:val="Body Text Char1"/>
    <w:rPr>
      <w:sz w:val="24"/>
      <w:szCs w:val="24"/>
    </w:rPr>
  </w:style>
  <w:style w:type="character" w:customStyle="1" w:styleId="BodyText3Char">
    <w:name w:val="Body Text 3 Char"/>
    <w:rPr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C5AD5"/>
    <w:rPr>
      <w:rFonts w:asciiTheme="minorHAnsi" w:eastAsiaTheme="minorHAnsi" w:hAnsiTheme="minorHAnsi" w:cstheme="minorBidi"/>
      <w:sz w:val="22"/>
      <w:szCs w:val="22"/>
      <w:lang w:val="sr-Cyrl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7</Pages>
  <Words>2004</Words>
  <Characters>11427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Uvod</vt:lpstr>
    </vt:vector>
  </TitlesOfParts>
  <Company/>
  <LinksUpToDate>false</LinksUpToDate>
  <CharactersWithSpaces>13405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</dc:title>
  <dc:subject/>
  <dc:creator>EastCode</dc:creator>
  <cp:keywords/>
  <dc:description/>
  <cp:lastModifiedBy>marija.cvijetic@uprava.postesrpske.com</cp:lastModifiedBy>
  <cp:revision>24</cp:revision>
  <cp:lastPrinted>2021-05-24T11:10:00Z</cp:lastPrinted>
  <dcterms:created xsi:type="dcterms:W3CDTF">2019-05-07T16:31:00Z</dcterms:created>
  <dcterms:modified xsi:type="dcterms:W3CDTF">2021-05-24T11:10:00Z</dcterms:modified>
</cp:coreProperties>
</file>